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110D" w14:textId="2A0E0C55" w:rsidR="00524D41" w:rsidRDefault="00524D41" w:rsidP="00CF6489">
      <w:pPr>
        <w:rPr>
          <w:rFonts w:ascii="Times New Roman" w:hAnsi="Times New Roman" w:cs="Times New Roman"/>
          <w:b/>
          <w:sz w:val="28"/>
          <w:szCs w:val="28"/>
        </w:rPr>
      </w:pPr>
      <w:r w:rsidRPr="4700EFF6">
        <w:rPr>
          <w:rFonts w:ascii="Times New Roman" w:hAnsi="Times New Roman" w:cs="Times New Roman"/>
          <w:b/>
          <w:sz w:val="28"/>
          <w:szCs w:val="28"/>
        </w:rPr>
        <w:t>SCHEDULE 1</w:t>
      </w:r>
    </w:p>
    <w:p w14:paraId="618CC56D" w14:textId="77777777" w:rsidR="00524D41" w:rsidRPr="00AF6AEF" w:rsidRDefault="00524D41" w:rsidP="00CF6489">
      <w:pPr>
        <w:rPr>
          <w:rFonts w:ascii="Times New Roman" w:hAnsi="Times New Roman" w:cs="Times New Roman"/>
          <w:b/>
          <w:bCs/>
          <w:sz w:val="28"/>
        </w:rPr>
      </w:pPr>
    </w:p>
    <w:p w14:paraId="5789556C" w14:textId="1CCCBA4E" w:rsidR="00B759E0" w:rsidRPr="0096268B" w:rsidRDefault="00A911B4" w:rsidP="00CF6489">
      <w:pPr>
        <w:rPr>
          <w:rFonts w:ascii="Times New Roman" w:hAnsi="Times New Roman" w:cs="Times New Roman"/>
          <w:b/>
          <w:bCs/>
          <w:sz w:val="28"/>
        </w:rPr>
      </w:pPr>
      <w:r>
        <w:rPr>
          <w:rFonts w:ascii="Times New Roman" w:hAnsi="Times New Roman" w:cs="Times New Roman"/>
          <w:b/>
          <w:bCs/>
          <w:sz w:val="28"/>
        </w:rPr>
        <w:t>Peak Demand Reduction</w:t>
      </w:r>
      <w:r w:rsidR="00B759E0" w:rsidRPr="00AF6AEF">
        <w:rPr>
          <w:rFonts w:ascii="Times New Roman" w:hAnsi="Times New Roman" w:cs="Times New Roman"/>
          <w:b/>
          <w:bCs/>
          <w:sz w:val="28"/>
        </w:rPr>
        <w:t xml:space="preserve"> Scheme Rule of </w:t>
      </w:r>
      <w:r w:rsidR="00B759E0" w:rsidRPr="00CC76CE">
        <w:rPr>
          <w:rFonts w:ascii="Times New Roman" w:hAnsi="Times New Roman" w:cs="Times New Roman"/>
          <w:b/>
          <w:bCs/>
          <w:sz w:val="28"/>
        </w:rPr>
        <w:t>20</w:t>
      </w:r>
      <w:r>
        <w:rPr>
          <w:rFonts w:ascii="Times New Roman" w:hAnsi="Times New Roman" w:cs="Times New Roman"/>
          <w:b/>
          <w:bCs/>
          <w:sz w:val="28"/>
        </w:rPr>
        <w:t>2</w:t>
      </w:r>
      <w:r w:rsidR="00C33540">
        <w:rPr>
          <w:rFonts w:ascii="Times New Roman" w:hAnsi="Times New Roman" w:cs="Times New Roman"/>
          <w:b/>
          <w:bCs/>
          <w:sz w:val="28"/>
        </w:rPr>
        <w:t>2</w:t>
      </w:r>
    </w:p>
    <w:p w14:paraId="4A9EF52A" w14:textId="77777777" w:rsidR="00B759E0" w:rsidRPr="00AF6AEF" w:rsidRDefault="00B759E0" w:rsidP="00CF648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4"/>
      </w:tblGrid>
      <w:tr w:rsidR="00B759E0" w:rsidRPr="00AF6AEF" w14:paraId="034C949D" w14:textId="77777777" w:rsidTr="00CF6489">
        <w:tc>
          <w:tcPr>
            <w:tcW w:w="3164" w:type="dxa"/>
            <w:tcBorders>
              <w:top w:val="single" w:sz="4" w:space="0" w:color="FFFFFF"/>
              <w:left w:val="single" w:sz="4" w:space="0" w:color="FFFFFF"/>
              <w:right w:val="single" w:sz="4" w:space="0" w:color="FFFFFF"/>
            </w:tcBorders>
          </w:tcPr>
          <w:p w14:paraId="4F30196F" w14:textId="77777777" w:rsidR="00B759E0" w:rsidRPr="00AF6AEF" w:rsidRDefault="00B759E0" w:rsidP="00CF6489">
            <w:pPr>
              <w:rPr>
                <w:rFonts w:ascii="Times New Roman" w:hAnsi="Times New Roman" w:cs="Times New Roman"/>
              </w:rPr>
            </w:pPr>
          </w:p>
        </w:tc>
      </w:tr>
    </w:tbl>
    <w:p w14:paraId="2BEE03FB" w14:textId="7412D4AD" w:rsidR="00B759E0" w:rsidRPr="00AF6AEF" w:rsidRDefault="00B759E0" w:rsidP="00CF6489">
      <w:pPr>
        <w:rPr>
          <w:rFonts w:ascii="Times New Roman" w:hAnsi="Times New Roman" w:cs="Times New Roman"/>
        </w:rPr>
      </w:pPr>
      <w:r w:rsidRPr="00AF6AEF">
        <w:rPr>
          <w:rFonts w:ascii="Times New Roman" w:hAnsi="Times New Roman" w:cs="Times New Roman"/>
        </w:rPr>
        <w:t xml:space="preserve">The Hon </w:t>
      </w:r>
      <w:r w:rsidR="004472C9">
        <w:rPr>
          <w:rFonts w:ascii="Times New Roman" w:hAnsi="Times New Roman" w:cs="Times New Roman"/>
        </w:rPr>
        <w:t>Matt Kean, MP</w:t>
      </w:r>
      <w:r w:rsidRPr="00AF6AEF">
        <w:rPr>
          <w:rFonts w:ascii="Times New Roman" w:hAnsi="Times New Roman" w:cs="Times New Roman"/>
        </w:rPr>
        <w:br/>
      </w:r>
      <w:r w:rsidR="002E2CE7">
        <w:rPr>
          <w:rFonts w:ascii="Times New Roman" w:hAnsi="Times New Roman" w:cs="Times New Roman"/>
        </w:rPr>
        <w:t xml:space="preserve">Treasurer, and </w:t>
      </w:r>
      <w:r w:rsidRPr="00AF6AEF">
        <w:rPr>
          <w:rFonts w:ascii="Times New Roman" w:hAnsi="Times New Roman" w:cs="Times New Roman"/>
        </w:rPr>
        <w:t xml:space="preserve">Minister for Energy </w:t>
      </w:r>
    </w:p>
    <w:p w14:paraId="651B8FD2" w14:textId="23C0DD16" w:rsidR="00B759E0" w:rsidRPr="00AF6AEF" w:rsidRDefault="008C0664" w:rsidP="008C0664">
      <w:pPr>
        <w:tabs>
          <w:tab w:val="left" w:pos="7626"/>
        </w:tabs>
        <w:rPr>
          <w:rFonts w:ascii="Times New Roman" w:hAnsi="Times New Roman" w:cs="Times New Roman"/>
        </w:rPr>
      </w:pPr>
      <w:r>
        <w:rPr>
          <w:rFonts w:ascii="Times New Roman" w:hAnsi="Times New Roman" w:cs="Times New Roman"/>
        </w:rPr>
        <w:tab/>
      </w:r>
    </w:p>
    <w:p w14:paraId="6D6961C0" w14:textId="17ED3C65" w:rsidR="00B759E0" w:rsidRPr="00AF6AEF" w:rsidRDefault="00B759E0" w:rsidP="0037374B">
      <w:pPr>
        <w:tabs>
          <w:tab w:val="left" w:pos="7626"/>
        </w:tabs>
        <w:rPr>
          <w:rFonts w:ascii="Times New Roman" w:hAnsi="Times New Roman" w:cs="Times New Roman"/>
          <w:b/>
        </w:rPr>
      </w:pPr>
      <w:r w:rsidRPr="00AF6AEF">
        <w:rPr>
          <w:rFonts w:ascii="Times New Roman" w:hAnsi="Times New Roman" w:cs="Times New Roman"/>
          <w:b/>
        </w:rPr>
        <w:t>Simplified outline</w:t>
      </w:r>
      <w:r w:rsidR="0037374B">
        <w:rPr>
          <w:rFonts w:ascii="Times New Roman" w:hAnsi="Times New Roman" w:cs="Times New Roman"/>
          <w:b/>
        </w:rPr>
        <w:tab/>
      </w:r>
    </w:p>
    <w:p w14:paraId="7ED7E341" w14:textId="77777777" w:rsidR="00B759E0" w:rsidRPr="00AF6AEF" w:rsidRDefault="00B759E0" w:rsidP="00CF6489">
      <w:pPr>
        <w:rPr>
          <w:rFonts w:ascii="Times New Roman" w:hAnsi="Times New Roman" w:cs="Times New Roman"/>
        </w:rPr>
      </w:pPr>
    </w:p>
    <w:p w14:paraId="3B363305" w14:textId="3C4CF3DF" w:rsidR="00B759E0" w:rsidRDefault="00B759E0" w:rsidP="00CF6489">
      <w:pPr>
        <w:rPr>
          <w:rFonts w:ascii="Times New Roman" w:hAnsi="Times New Roman" w:cs="Times New Roman"/>
        </w:rPr>
      </w:pPr>
      <w:r w:rsidRPr="00AF6AEF">
        <w:rPr>
          <w:rFonts w:ascii="Times New Roman" w:hAnsi="Times New Roman" w:cs="Times New Roman"/>
        </w:rPr>
        <w:t>The following is a simplified outline of this Rule:</w:t>
      </w:r>
    </w:p>
    <w:p w14:paraId="29500AC7" w14:textId="59CBD7C5" w:rsidR="00B759E0" w:rsidRPr="008E1B80" w:rsidRDefault="00B759E0" w:rsidP="00FB2DFF">
      <w:pPr>
        <w:numPr>
          <w:ilvl w:val="0"/>
          <w:numId w:val="7"/>
        </w:numPr>
        <w:tabs>
          <w:tab w:val="clear" w:pos="720"/>
          <w:tab w:val="num" w:pos="567"/>
        </w:tabs>
        <w:spacing w:after="120" w:line="240" w:lineRule="auto"/>
        <w:ind w:left="567" w:hanging="425"/>
        <w:rPr>
          <w:rFonts w:ascii="Times New Roman" w:hAnsi="Times New Roman" w:cs="Times New Roman"/>
          <w:b/>
          <w:bCs/>
        </w:rPr>
      </w:pPr>
      <w:bookmarkStart w:id="0" w:name="OLE_LINK9"/>
      <w:bookmarkEnd w:id="0"/>
      <w:r w:rsidRPr="00AF6AEF">
        <w:rPr>
          <w:rFonts w:ascii="Times New Roman" w:hAnsi="Times New Roman" w:cs="Times New Roman"/>
        </w:rPr>
        <w:t>clauses 1-</w:t>
      </w:r>
      <w:r w:rsidR="00043826">
        <w:rPr>
          <w:rFonts w:ascii="Times New Roman" w:hAnsi="Times New Roman" w:cs="Times New Roman"/>
        </w:rPr>
        <w:t>3</w:t>
      </w:r>
      <w:r w:rsidRPr="00AF6AEF">
        <w:rPr>
          <w:rFonts w:ascii="Times New Roman" w:hAnsi="Times New Roman" w:cs="Times New Roman"/>
        </w:rPr>
        <w:t xml:space="preserve"> set out the commencement of the Rule, the objects of the Rule, the application of the Rule, and status and operation of the Rule. </w:t>
      </w:r>
    </w:p>
    <w:p w14:paraId="7733476B" w14:textId="7C2198BF" w:rsidR="008E1B80" w:rsidRPr="00BE671C" w:rsidRDefault="002877A3" w:rsidP="00FB2DFF">
      <w:pPr>
        <w:numPr>
          <w:ilvl w:val="0"/>
          <w:numId w:val="7"/>
        </w:numPr>
        <w:tabs>
          <w:tab w:val="clear" w:pos="720"/>
          <w:tab w:val="num" w:pos="567"/>
        </w:tabs>
        <w:spacing w:after="120" w:line="240" w:lineRule="auto"/>
        <w:ind w:left="567" w:hanging="425"/>
        <w:rPr>
          <w:rFonts w:ascii="Times New Roman" w:hAnsi="Times New Roman" w:cs="Times New Roman"/>
          <w:b/>
          <w:bCs/>
        </w:rPr>
      </w:pPr>
      <w:r>
        <w:rPr>
          <w:rFonts w:ascii="Times New Roman" w:hAnsi="Times New Roman" w:cs="Times New Roman"/>
        </w:rPr>
        <w:t xml:space="preserve">clause </w:t>
      </w:r>
      <w:r w:rsidR="00043826">
        <w:rPr>
          <w:rFonts w:ascii="Times New Roman" w:hAnsi="Times New Roman" w:cs="Times New Roman"/>
        </w:rPr>
        <w:t>4</w:t>
      </w:r>
      <w:r>
        <w:rPr>
          <w:rFonts w:ascii="Times New Roman" w:hAnsi="Times New Roman" w:cs="Times New Roman"/>
        </w:rPr>
        <w:t xml:space="preserve"> sets out the definition of Capacity Holder</w:t>
      </w:r>
    </w:p>
    <w:p w14:paraId="55A3AB0D" w14:textId="2FEDE514" w:rsidR="00BE671C" w:rsidRDefault="00B426B0" w:rsidP="00FB2DFF">
      <w:pPr>
        <w:numPr>
          <w:ilvl w:val="0"/>
          <w:numId w:val="7"/>
        </w:numPr>
        <w:tabs>
          <w:tab w:val="clear" w:pos="720"/>
          <w:tab w:val="num" w:pos="567"/>
        </w:tabs>
        <w:spacing w:after="120" w:line="240" w:lineRule="auto"/>
        <w:ind w:left="567" w:hanging="425"/>
        <w:rPr>
          <w:rFonts w:ascii="Times New Roman" w:hAnsi="Times New Roman" w:cs="Times New Roman"/>
        </w:rPr>
      </w:pPr>
      <w:r w:rsidRPr="00781AF9">
        <w:rPr>
          <w:rFonts w:ascii="Times New Roman" w:hAnsi="Times New Roman" w:cs="Times New Roman"/>
        </w:rPr>
        <w:t xml:space="preserve">clause </w:t>
      </w:r>
      <w:r w:rsidR="00043826">
        <w:rPr>
          <w:rFonts w:ascii="Times New Roman" w:hAnsi="Times New Roman" w:cs="Times New Roman"/>
        </w:rPr>
        <w:t>5</w:t>
      </w:r>
      <w:r w:rsidRPr="00781AF9">
        <w:rPr>
          <w:rFonts w:ascii="Times New Roman" w:hAnsi="Times New Roman" w:cs="Times New Roman"/>
        </w:rPr>
        <w:t xml:space="preserve"> sets out the definition of </w:t>
      </w:r>
      <w:r w:rsidR="00781AF9" w:rsidRPr="00781AF9">
        <w:rPr>
          <w:rFonts w:ascii="Times New Roman" w:hAnsi="Times New Roman" w:cs="Times New Roman"/>
        </w:rPr>
        <w:t xml:space="preserve">a </w:t>
      </w:r>
      <w:r w:rsidR="00E571C4">
        <w:rPr>
          <w:rFonts w:ascii="Times New Roman" w:hAnsi="Times New Roman" w:cs="Times New Roman"/>
        </w:rPr>
        <w:t>Recognised Peak Activity</w:t>
      </w:r>
    </w:p>
    <w:p w14:paraId="00D4EDB5" w14:textId="5479F653" w:rsidR="00BB1648" w:rsidRDefault="00BB1648" w:rsidP="00FB2DFF">
      <w:pPr>
        <w:numPr>
          <w:ilvl w:val="0"/>
          <w:numId w:val="7"/>
        </w:numPr>
        <w:tabs>
          <w:tab w:val="clear" w:pos="720"/>
          <w:tab w:val="num" w:pos="567"/>
        </w:tabs>
        <w:spacing w:after="120" w:line="240" w:lineRule="auto"/>
        <w:ind w:left="567" w:hanging="425"/>
        <w:rPr>
          <w:rFonts w:ascii="Times New Roman" w:hAnsi="Times New Roman" w:cs="Times New Roman"/>
        </w:rPr>
      </w:pPr>
      <w:r>
        <w:rPr>
          <w:rFonts w:ascii="Times New Roman" w:hAnsi="Times New Roman" w:cs="Times New Roman"/>
        </w:rPr>
        <w:t xml:space="preserve">clause </w:t>
      </w:r>
      <w:r w:rsidR="00043826">
        <w:rPr>
          <w:rFonts w:ascii="Times New Roman" w:hAnsi="Times New Roman" w:cs="Times New Roman"/>
        </w:rPr>
        <w:t>6</w:t>
      </w:r>
      <w:r w:rsidR="007A66E9">
        <w:rPr>
          <w:rFonts w:ascii="Times New Roman" w:hAnsi="Times New Roman" w:cs="Times New Roman"/>
        </w:rPr>
        <w:t xml:space="preserve"> </w:t>
      </w:r>
      <w:r>
        <w:rPr>
          <w:rFonts w:ascii="Times New Roman" w:hAnsi="Times New Roman" w:cs="Times New Roman"/>
        </w:rPr>
        <w:t>sets out th</w:t>
      </w:r>
      <w:r w:rsidR="00D15F5E">
        <w:rPr>
          <w:rFonts w:ascii="Times New Roman" w:hAnsi="Times New Roman" w:cs="Times New Roman"/>
        </w:rPr>
        <w:t>e conditions for the creation of Peak Reduction Certificates</w:t>
      </w:r>
    </w:p>
    <w:p w14:paraId="355EBD09" w14:textId="65EBA19F" w:rsidR="007602AD" w:rsidRDefault="007602AD" w:rsidP="00FB2DFF">
      <w:pPr>
        <w:numPr>
          <w:ilvl w:val="0"/>
          <w:numId w:val="7"/>
        </w:numPr>
        <w:tabs>
          <w:tab w:val="clear" w:pos="720"/>
          <w:tab w:val="num" w:pos="567"/>
        </w:tabs>
        <w:spacing w:after="120" w:line="240" w:lineRule="auto"/>
        <w:ind w:left="567" w:hanging="425"/>
        <w:rPr>
          <w:rFonts w:ascii="Times New Roman" w:hAnsi="Times New Roman" w:cs="Times New Roman"/>
        </w:rPr>
      </w:pPr>
      <w:r>
        <w:rPr>
          <w:rFonts w:ascii="Times New Roman" w:hAnsi="Times New Roman" w:cs="Times New Roman"/>
        </w:rPr>
        <w:t xml:space="preserve">clause </w:t>
      </w:r>
      <w:r w:rsidR="00043826">
        <w:rPr>
          <w:rFonts w:ascii="Times New Roman" w:hAnsi="Times New Roman" w:cs="Times New Roman"/>
        </w:rPr>
        <w:t>7</w:t>
      </w:r>
      <w:r w:rsidR="007A66E9">
        <w:rPr>
          <w:rFonts w:ascii="Times New Roman" w:hAnsi="Times New Roman" w:cs="Times New Roman"/>
        </w:rPr>
        <w:t xml:space="preserve"> </w:t>
      </w:r>
      <w:r>
        <w:rPr>
          <w:rFonts w:ascii="Times New Roman" w:hAnsi="Times New Roman" w:cs="Times New Roman"/>
        </w:rPr>
        <w:t xml:space="preserve">sets out </w:t>
      </w:r>
      <w:r w:rsidR="00253842">
        <w:rPr>
          <w:rFonts w:ascii="Times New Roman" w:hAnsi="Times New Roman" w:cs="Times New Roman"/>
        </w:rPr>
        <w:t>the calculation method for determining Peak Demand Reduction Capacity under the Peak Demand Savings Method</w:t>
      </w:r>
    </w:p>
    <w:p w14:paraId="085C6E59" w14:textId="1BA437F1" w:rsidR="00253842" w:rsidRDefault="00253842" w:rsidP="00253842">
      <w:pPr>
        <w:numPr>
          <w:ilvl w:val="0"/>
          <w:numId w:val="7"/>
        </w:numPr>
        <w:tabs>
          <w:tab w:val="clear" w:pos="720"/>
          <w:tab w:val="num" w:pos="567"/>
        </w:tabs>
        <w:spacing w:after="120" w:line="240" w:lineRule="auto"/>
        <w:ind w:left="567" w:hanging="425"/>
        <w:rPr>
          <w:rFonts w:ascii="Times New Roman" w:hAnsi="Times New Roman" w:cs="Times New Roman"/>
        </w:rPr>
      </w:pPr>
      <w:r>
        <w:rPr>
          <w:rFonts w:ascii="Times New Roman" w:hAnsi="Times New Roman" w:cs="Times New Roman"/>
        </w:rPr>
        <w:t xml:space="preserve">clause </w:t>
      </w:r>
      <w:r w:rsidR="00043826">
        <w:rPr>
          <w:rFonts w:ascii="Times New Roman" w:hAnsi="Times New Roman" w:cs="Times New Roman"/>
        </w:rPr>
        <w:t>8</w:t>
      </w:r>
      <w:r w:rsidR="007A66E9">
        <w:rPr>
          <w:rFonts w:ascii="Times New Roman" w:hAnsi="Times New Roman" w:cs="Times New Roman"/>
        </w:rPr>
        <w:t xml:space="preserve"> </w:t>
      </w:r>
      <w:r>
        <w:rPr>
          <w:rFonts w:ascii="Times New Roman" w:hAnsi="Times New Roman" w:cs="Times New Roman"/>
        </w:rPr>
        <w:t>sets out the calculation method for determining Peak Demand Reduction Capacity under the Peak Demand Sh</w:t>
      </w:r>
      <w:r w:rsidR="009D465A">
        <w:rPr>
          <w:rFonts w:ascii="Times New Roman" w:hAnsi="Times New Roman" w:cs="Times New Roman"/>
        </w:rPr>
        <w:t xml:space="preserve">ifting </w:t>
      </w:r>
      <w:r>
        <w:rPr>
          <w:rFonts w:ascii="Times New Roman" w:hAnsi="Times New Roman" w:cs="Times New Roman"/>
        </w:rPr>
        <w:t>Method</w:t>
      </w:r>
    </w:p>
    <w:p w14:paraId="5D0202CE" w14:textId="0602D09A" w:rsidR="00253842" w:rsidRDefault="00253842" w:rsidP="00253842">
      <w:pPr>
        <w:numPr>
          <w:ilvl w:val="0"/>
          <w:numId w:val="7"/>
        </w:numPr>
        <w:tabs>
          <w:tab w:val="clear" w:pos="720"/>
          <w:tab w:val="num" w:pos="567"/>
        </w:tabs>
        <w:spacing w:after="120" w:line="240" w:lineRule="auto"/>
        <w:ind w:left="567" w:hanging="425"/>
        <w:rPr>
          <w:rFonts w:ascii="Times New Roman" w:hAnsi="Times New Roman" w:cs="Times New Roman"/>
        </w:rPr>
      </w:pPr>
      <w:r>
        <w:rPr>
          <w:rFonts w:ascii="Times New Roman" w:hAnsi="Times New Roman" w:cs="Times New Roman"/>
        </w:rPr>
        <w:t xml:space="preserve">clause </w:t>
      </w:r>
      <w:r w:rsidR="00043826">
        <w:rPr>
          <w:rFonts w:ascii="Times New Roman" w:hAnsi="Times New Roman" w:cs="Times New Roman"/>
        </w:rPr>
        <w:t>9</w:t>
      </w:r>
      <w:r w:rsidR="007A66E9">
        <w:rPr>
          <w:rFonts w:ascii="Times New Roman" w:hAnsi="Times New Roman" w:cs="Times New Roman"/>
        </w:rPr>
        <w:t xml:space="preserve"> </w:t>
      </w:r>
      <w:r>
        <w:rPr>
          <w:rFonts w:ascii="Times New Roman" w:hAnsi="Times New Roman" w:cs="Times New Roman"/>
        </w:rPr>
        <w:t>sets out the calculation method for determining Peak Demand Reduction Capacity under the Peak Demand</w:t>
      </w:r>
      <w:r w:rsidR="009D465A">
        <w:rPr>
          <w:rFonts w:ascii="Times New Roman" w:hAnsi="Times New Roman" w:cs="Times New Roman"/>
        </w:rPr>
        <w:t xml:space="preserve"> Response</w:t>
      </w:r>
      <w:r>
        <w:rPr>
          <w:rFonts w:ascii="Times New Roman" w:hAnsi="Times New Roman" w:cs="Times New Roman"/>
        </w:rPr>
        <w:t xml:space="preserve"> Method</w:t>
      </w:r>
    </w:p>
    <w:p w14:paraId="6818F2C7" w14:textId="35095254" w:rsidR="00253842" w:rsidRDefault="009D465A" w:rsidP="00FB2DFF">
      <w:pPr>
        <w:numPr>
          <w:ilvl w:val="0"/>
          <w:numId w:val="7"/>
        </w:numPr>
        <w:tabs>
          <w:tab w:val="clear" w:pos="720"/>
          <w:tab w:val="num" w:pos="567"/>
        </w:tabs>
        <w:spacing w:after="120" w:line="240" w:lineRule="auto"/>
        <w:ind w:left="567" w:hanging="425"/>
        <w:rPr>
          <w:rFonts w:ascii="Times New Roman" w:hAnsi="Times New Roman" w:cs="Times New Roman"/>
        </w:rPr>
      </w:pPr>
      <w:r>
        <w:rPr>
          <w:rFonts w:ascii="Times New Roman" w:hAnsi="Times New Roman" w:cs="Times New Roman"/>
        </w:rPr>
        <w:t xml:space="preserve">clause </w:t>
      </w:r>
      <w:r w:rsidR="007A66E9">
        <w:rPr>
          <w:rFonts w:ascii="Times New Roman" w:hAnsi="Times New Roman" w:cs="Times New Roman"/>
        </w:rPr>
        <w:t>1</w:t>
      </w:r>
      <w:r w:rsidR="00043826">
        <w:rPr>
          <w:rFonts w:ascii="Times New Roman" w:hAnsi="Times New Roman" w:cs="Times New Roman"/>
        </w:rPr>
        <w:t>0</w:t>
      </w:r>
      <w:r w:rsidR="007A66E9">
        <w:rPr>
          <w:rFonts w:ascii="Times New Roman" w:hAnsi="Times New Roman" w:cs="Times New Roman"/>
        </w:rPr>
        <w:t xml:space="preserve"> </w:t>
      </w:r>
      <w:r>
        <w:rPr>
          <w:rFonts w:ascii="Times New Roman" w:hAnsi="Times New Roman" w:cs="Times New Roman"/>
        </w:rPr>
        <w:t>sets out the definitions</w:t>
      </w:r>
    </w:p>
    <w:p w14:paraId="01FE1063" w14:textId="090A6F17" w:rsidR="00D6199B" w:rsidRDefault="00D6199B" w:rsidP="00FB2DFF">
      <w:pPr>
        <w:numPr>
          <w:ilvl w:val="0"/>
          <w:numId w:val="7"/>
        </w:numPr>
        <w:tabs>
          <w:tab w:val="clear" w:pos="720"/>
          <w:tab w:val="num" w:pos="567"/>
        </w:tabs>
        <w:spacing w:after="120" w:line="240" w:lineRule="auto"/>
        <w:ind w:left="567" w:hanging="425"/>
        <w:rPr>
          <w:rFonts w:ascii="Times New Roman" w:hAnsi="Times New Roman" w:cs="Times New Roman"/>
        </w:rPr>
      </w:pPr>
      <w:r>
        <w:rPr>
          <w:rFonts w:ascii="Times New Roman" w:hAnsi="Times New Roman" w:cs="Times New Roman"/>
        </w:rPr>
        <w:t>Schedule A sets out Factors</w:t>
      </w:r>
    </w:p>
    <w:p w14:paraId="70547BFA" w14:textId="230A2221" w:rsidR="00D6199B" w:rsidRPr="00781AF9" w:rsidRDefault="00D6199B" w:rsidP="00FB2DFF">
      <w:pPr>
        <w:numPr>
          <w:ilvl w:val="0"/>
          <w:numId w:val="7"/>
        </w:numPr>
        <w:tabs>
          <w:tab w:val="clear" w:pos="720"/>
          <w:tab w:val="num" w:pos="567"/>
        </w:tabs>
        <w:spacing w:after="120" w:line="240" w:lineRule="auto"/>
        <w:ind w:left="567" w:hanging="425"/>
        <w:rPr>
          <w:rFonts w:ascii="Times New Roman" w:hAnsi="Times New Roman" w:cs="Times New Roman"/>
        </w:rPr>
      </w:pPr>
      <w:r>
        <w:rPr>
          <w:rFonts w:ascii="Times New Roman" w:hAnsi="Times New Roman" w:cs="Times New Roman"/>
        </w:rPr>
        <w:t>Schedule B sets out the Activity Definitions for</w:t>
      </w:r>
      <w:r w:rsidR="002859BD">
        <w:rPr>
          <w:rFonts w:ascii="Times New Roman" w:hAnsi="Times New Roman" w:cs="Times New Roman"/>
        </w:rPr>
        <w:t xml:space="preserve"> </w:t>
      </w:r>
      <w:r w:rsidR="00CF62D3">
        <w:rPr>
          <w:rFonts w:ascii="Times New Roman" w:hAnsi="Times New Roman" w:cs="Times New Roman"/>
        </w:rPr>
        <w:t>Reducing Demand Using Efficiency</w:t>
      </w:r>
    </w:p>
    <w:p w14:paraId="70F9F4BA" w14:textId="77777777" w:rsidR="00B759E0" w:rsidRPr="00AF6AEF" w:rsidRDefault="00B759E0" w:rsidP="00CF6489">
      <w:pPr>
        <w:rPr>
          <w:rFonts w:ascii="Times New Roman" w:hAnsi="Times New Roman" w:cs="Times New Roman"/>
        </w:rPr>
      </w:pPr>
      <w:r w:rsidRPr="00AF6AEF">
        <w:rPr>
          <w:rFonts w:ascii="Times New Roman" w:hAnsi="Times New Roman" w:cs="Times New Roman"/>
        </w:rPr>
        <w:br w:type="page"/>
      </w:r>
    </w:p>
    <w:p w14:paraId="3520D0DD" w14:textId="26D27D6C" w:rsidR="00C33540" w:rsidRPr="00F3501A" w:rsidRDefault="00B759E0" w:rsidP="003E1DA7">
      <w:pPr>
        <w:pStyle w:val="1clause"/>
        <w:numPr>
          <w:ilvl w:val="0"/>
          <w:numId w:val="72"/>
        </w:numPr>
      </w:pPr>
      <w:r w:rsidRPr="00F3501A">
        <w:lastRenderedPageBreak/>
        <w:t>Name and commencement</w:t>
      </w:r>
    </w:p>
    <w:p w14:paraId="74225B5E" w14:textId="752173F8" w:rsidR="00C33540" w:rsidRPr="00226FFA" w:rsidRDefault="07FD78F3" w:rsidP="0093298B">
      <w:pPr>
        <w:pStyle w:val="11clause"/>
        <w:numPr>
          <w:ilvl w:val="0"/>
          <w:numId w:val="0"/>
        </w:numPr>
        <w:rPr>
          <w:rFonts w:cs="Times New Roman"/>
        </w:rPr>
      </w:pPr>
      <w:r w:rsidRPr="5F4087B9">
        <w:rPr>
          <w:rFonts w:cs="Times New Roman"/>
        </w:rPr>
        <w:t xml:space="preserve">This Rule is the </w:t>
      </w:r>
      <w:r w:rsidRPr="5F4087B9">
        <w:rPr>
          <w:rFonts w:cs="Times New Roman"/>
          <w:i/>
          <w:iCs/>
        </w:rPr>
        <w:t>Peak Demand Reduction Scheme Rule of 2022</w:t>
      </w:r>
      <w:r w:rsidRPr="5F4087B9">
        <w:rPr>
          <w:rFonts w:cs="Times New Roman"/>
        </w:rPr>
        <w:t xml:space="preserve"> and commences on </w:t>
      </w:r>
      <w:r w:rsidR="005D1010" w:rsidRPr="005D1010">
        <w:rPr>
          <w:rFonts w:cs="Times New Roman"/>
          <w:color w:val="auto"/>
        </w:rPr>
        <w:t>2</w:t>
      </w:r>
      <w:r w:rsidR="00933909">
        <w:rPr>
          <w:rFonts w:cs="Times New Roman"/>
          <w:color w:val="auto"/>
        </w:rPr>
        <w:t>9</w:t>
      </w:r>
      <w:r w:rsidR="005D1010" w:rsidRPr="005D1010">
        <w:rPr>
          <w:rFonts w:cs="Times New Roman"/>
          <w:color w:val="auto"/>
        </w:rPr>
        <w:t xml:space="preserve"> September</w:t>
      </w:r>
      <w:r w:rsidR="00C90845" w:rsidRPr="005D1010">
        <w:rPr>
          <w:rFonts w:cs="Times New Roman"/>
          <w:color w:val="auto"/>
        </w:rPr>
        <w:t xml:space="preserve"> </w:t>
      </w:r>
      <w:r w:rsidRPr="5F4087B9">
        <w:rPr>
          <w:rFonts w:cs="Times New Roman"/>
        </w:rPr>
        <w:t>2022.</w:t>
      </w:r>
    </w:p>
    <w:p w14:paraId="409FE168" w14:textId="4CE250A2" w:rsidR="00B759E0" w:rsidRPr="00F3501A" w:rsidRDefault="2F574E03" w:rsidP="003E1DA7">
      <w:pPr>
        <w:pStyle w:val="1clause"/>
        <w:numPr>
          <w:ilvl w:val="0"/>
          <w:numId w:val="72"/>
        </w:numPr>
      </w:pPr>
      <w:r>
        <w:t>Objects of the Rule</w:t>
      </w:r>
    </w:p>
    <w:p w14:paraId="66A71B2A" w14:textId="2540D654" w:rsidR="00EF50CC" w:rsidRPr="00226FFA" w:rsidRDefault="07FD78F3" w:rsidP="000F3A24">
      <w:pPr>
        <w:pStyle w:val="11clause"/>
        <w:numPr>
          <w:ilvl w:val="0"/>
          <w:numId w:val="0"/>
        </w:numPr>
      </w:pPr>
      <w:r>
        <w:t xml:space="preserve">The </w:t>
      </w:r>
      <w:r w:rsidR="1D014373">
        <w:t xml:space="preserve">object </w:t>
      </w:r>
      <w:r>
        <w:t xml:space="preserve">of </w:t>
      </w:r>
      <w:r w:rsidR="1D014373">
        <w:t>this</w:t>
      </w:r>
      <w:r w:rsidR="70A6973D">
        <w:t xml:space="preserve"> </w:t>
      </w:r>
      <w:r>
        <w:t>Rule is to specify provisions for</w:t>
      </w:r>
      <w:r w:rsidR="00B60A12">
        <w:t xml:space="preserve"> </w:t>
      </w:r>
      <w:r>
        <w:t>the calculation and creation of Peak Reduction Certificates in respect of any activity, or class of activities, prescribed by the Rule</w:t>
      </w:r>
      <w:r w:rsidR="00B60A12">
        <w:t>.</w:t>
      </w:r>
    </w:p>
    <w:p w14:paraId="2D5687A2" w14:textId="4FB4A8BE" w:rsidR="00037D79" w:rsidRPr="00037D79" w:rsidRDefault="00B759E0" w:rsidP="003E1DA7">
      <w:pPr>
        <w:pStyle w:val="1clause"/>
        <w:numPr>
          <w:ilvl w:val="0"/>
          <w:numId w:val="72"/>
        </w:numPr>
      </w:pPr>
      <w:r w:rsidRPr="00F3501A">
        <w:t>Status and Operation of the Rule</w:t>
      </w:r>
    </w:p>
    <w:p w14:paraId="541C74C4" w14:textId="505400AB" w:rsidR="00B759E0" w:rsidRPr="00AF6AEF" w:rsidRDefault="00B759E0" w:rsidP="003E1DA7">
      <w:pPr>
        <w:pStyle w:val="11clause"/>
        <w:numPr>
          <w:ilvl w:val="1"/>
          <w:numId w:val="72"/>
        </w:numPr>
      </w:pPr>
      <w:r>
        <w:t xml:space="preserve">This Rule is a </w:t>
      </w:r>
      <w:r w:rsidR="00371D7A">
        <w:t>Peak Demand Reduction</w:t>
      </w:r>
      <w:r>
        <w:t xml:space="preserve"> Scheme Rule made under Part </w:t>
      </w:r>
      <w:r w:rsidR="00781E53">
        <w:t>2 of Schedule 4A</w:t>
      </w:r>
      <w:r>
        <w:t xml:space="preserve"> </w:t>
      </w:r>
      <w:r w:rsidR="003F51B0">
        <w:t xml:space="preserve">to </w:t>
      </w:r>
      <w:r>
        <w:t>the Act.</w:t>
      </w:r>
    </w:p>
    <w:p w14:paraId="2D0C26CC" w14:textId="57C8E9A8" w:rsidR="00E62988" w:rsidRPr="00AF6AEF" w:rsidRDefault="00F77D6F" w:rsidP="003E1DA7">
      <w:pPr>
        <w:pStyle w:val="11clause"/>
        <w:numPr>
          <w:ilvl w:val="1"/>
          <w:numId w:val="72"/>
        </w:numPr>
      </w:pPr>
      <w:r>
        <w:t>T</w:t>
      </w:r>
      <w:r w:rsidR="0058373E">
        <w:t>he terms used in this Rule have the</w:t>
      </w:r>
      <w:r w:rsidR="001B4F61">
        <w:t xml:space="preserve"> meaning set ou</w:t>
      </w:r>
      <w:r w:rsidR="004679B8">
        <w:t>t</w:t>
      </w:r>
      <w:r w:rsidR="001B4F61">
        <w:t xml:space="preserve"> in clause 1</w:t>
      </w:r>
      <w:r w:rsidR="00043826">
        <w:t>0</w:t>
      </w:r>
      <w:r w:rsidR="001B4F61">
        <w:t>, otherwise terms have the</w:t>
      </w:r>
      <w:r w:rsidR="0058373E">
        <w:t xml:space="preserve"> same meanings as in </w:t>
      </w:r>
      <w:r>
        <w:t xml:space="preserve">Part </w:t>
      </w:r>
      <w:r w:rsidR="00781E53">
        <w:t>2 of Schedule 4A</w:t>
      </w:r>
      <w:r>
        <w:t xml:space="preserve"> </w:t>
      </w:r>
      <w:r w:rsidR="003F51B0">
        <w:t xml:space="preserve">to </w:t>
      </w:r>
      <w:r>
        <w:t>the Act.</w:t>
      </w:r>
    </w:p>
    <w:p w14:paraId="4B10036F" w14:textId="28D0A907" w:rsidR="00B759E0" w:rsidRPr="00F3501A" w:rsidRDefault="2D29DF0C" w:rsidP="003E1DA7">
      <w:pPr>
        <w:pStyle w:val="1clause"/>
        <w:numPr>
          <w:ilvl w:val="0"/>
          <w:numId w:val="72"/>
        </w:numPr>
      </w:pPr>
      <w:r>
        <w:t>Capacity Holder</w:t>
      </w:r>
    </w:p>
    <w:p w14:paraId="10D34C78" w14:textId="0ACF889A" w:rsidR="00226FFA" w:rsidRPr="00226FFA" w:rsidRDefault="00E24877" w:rsidP="003E1DA7">
      <w:pPr>
        <w:pStyle w:val="11clause"/>
        <w:numPr>
          <w:ilvl w:val="1"/>
          <w:numId w:val="72"/>
        </w:numPr>
      </w:pPr>
      <w:r>
        <w:t xml:space="preserve">The </w:t>
      </w:r>
      <w:r w:rsidR="40C13DFD">
        <w:t xml:space="preserve">Capacity Holder </w:t>
      </w:r>
      <w:r w:rsidR="151FBEFA">
        <w:t xml:space="preserve">of </w:t>
      </w:r>
      <w:r w:rsidR="62D9786F">
        <w:t xml:space="preserve">Peak Demand Reduction Capacity </w:t>
      </w:r>
      <w:r w:rsidR="151FBEFA">
        <w:t xml:space="preserve">resulting from a </w:t>
      </w:r>
      <w:r w:rsidR="00E571C4">
        <w:t>Recognised Peak Activity</w:t>
      </w:r>
      <w:r w:rsidR="00317C53">
        <w:t xml:space="preserve"> is</w:t>
      </w:r>
      <w:r w:rsidR="00E36971">
        <w:t>:</w:t>
      </w:r>
    </w:p>
    <w:p w14:paraId="6D797477" w14:textId="5126F5DF" w:rsidR="00226FFA" w:rsidRPr="00B5226E" w:rsidRDefault="62D9786F" w:rsidP="0022404E">
      <w:pPr>
        <w:pStyle w:val="imaintext"/>
        <w:numPr>
          <w:ilvl w:val="0"/>
          <w:numId w:val="32"/>
        </w:numPr>
        <w:ind w:left="714" w:hanging="357"/>
        <w:rPr>
          <w:rFonts w:asciiTheme="minorHAnsi" w:eastAsiaTheme="minorEastAsia" w:hAnsiTheme="minorHAnsi" w:cstheme="minorBidi"/>
        </w:rPr>
      </w:pPr>
      <w:r>
        <w:t xml:space="preserve">the </w:t>
      </w:r>
      <w:r w:rsidR="00671FBB">
        <w:t>person specified to be the</w:t>
      </w:r>
      <w:r>
        <w:t xml:space="preserve"> Capacity Holder</w:t>
      </w:r>
      <w:r w:rsidR="00671FBB">
        <w:t xml:space="preserve"> in</w:t>
      </w:r>
      <w:r>
        <w:t xml:space="preserve"> </w:t>
      </w:r>
      <w:r w:rsidR="00671FBB">
        <w:t>clause 7 in relation to the relevant activity, unless</w:t>
      </w:r>
      <w:r w:rsidR="00DC5D89">
        <w:t xml:space="preserve"> the Capacity Holder has nominated another person, or</w:t>
      </w:r>
    </w:p>
    <w:p w14:paraId="6775EF8A" w14:textId="2A399532" w:rsidR="00226FFA" w:rsidRPr="00BD41D7" w:rsidRDefault="40C13DFD" w:rsidP="0022404E">
      <w:pPr>
        <w:pStyle w:val="imaintext"/>
        <w:numPr>
          <w:ilvl w:val="0"/>
          <w:numId w:val="32"/>
        </w:numPr>
        <w:ind w:left="714" w:hanging="357"/>
        <w:rPr>
          <w:szCs w:val="22"/>
          <w:lang w:eastAsia="en-AU"/>
        </w:rPr>
      </w:pPr>
      <w:r>
        <w:t xml:space="preserve">the person nominated </w:t>
      </w:r>
      <w:r w:rsidR="61511C0C">
        <w:t>as</w:t>
      </w:r>
      <w:r>
        <w:t xml:space="preserve"> the </w:t>
      </w:r>
      <w:r w:rsidR="3A02379A">
        <w:t>Capacity Holder</w:t>
      </w:r>
      <w:r>
        <w:t xml:space="preserve"> by the person </w:t>
      </w:r>
      <w:r w:rsidR="00671FBB">
        <w:t xml:space="preserve">referred to </w:t>
      </w:r>
      <w:r w:rsidR="39D58C1F">
        <w:t xml:space="preserve">in </w:t>
      </w:r>
      <w:r w:rsidR="001414C6">
        <w:t>c</w:t>
      </w:r>
      <w:r w:rsidR="39D58C1F">
        <w:t>lause</w:t>
      </w:r>
      <w:r w:rsidR="603B40F2">
        <w:t> </w:t>
      </w:r>
      <w:r w:rsidR="00043826">
        <w:t>4</w:t>
      </w:r>
      <w:r w:rsidR="39D58C1F">
        <w:t>.1</w:t>
      </w:r>
      <w:r w:rsidR="603B40F2">
        <w:t> </w:t>
      </w:r>
      <w:r w:rsidR="39D58C1F">
        <w:t>(</w:t>
      </w:r>
      <w:r w:rsidR="603B40F2">
        <w:t>a</w:t>
      </w:r>
      <w:r w:rsidR="39D58C1F">
        <w:t>)</w:t>
      </w:r>
      <w:r w:rsidR="00671FBB">
        <w:rPr>
          <w:szCs w:val="22"/>
          <w:lang w:eastAsia="en-AU"/>
        </w:rPr>
        <w:t xml:space="preserve"> but only if</w:t>
      </w:r>
      <w:r w:rsidR="62D9786F" w:rsidRPr="00BD41D7">
        <w:rPr>
          <w:szCs w:val="22"/>
          <w:lang w:eastAsia="en-AU"/>
        </w:rPr>
        <w:t>:</w:t>
      </w:r>
    </w:p>
    <w:p w14:paraId="32737A25" w14:textId="49596853" w:rsidR="00226FFA" w:rsidRPr="0017768E" w:rsidRDefault="00226FFA" w:rsidP="0022404E">
      <w:pPr>
        <w:pStyle w:val="ListParagraph"/>
        <w:numPr>
          <w:ilvl w:val="1"/>
          <w:numId w:val="23"/>
        </w:numPr>
        <w:spacing w:before="100" w:beforeAutospacing="1" w:after="100" w:afterAutospacing="1" w:line="240" w:lineRule="auto"/>
        <w:ind w:left="1071" w:hanging="357"/>
        <w:rPr>
          <w:rFonts w:ascii="Times New Roman" w:eastAsia="Times New Roman" w:hAnsi="Times New Roman" w:cs="Times New Roman"/>
          <w:lang w:eastAsia="en-AU"/>
        </w:rPr>
      </w:pPr>
      <w:r w:rsidRPr="0017768E">
        <w:rPr>
          <w:rFonts w:ascii="Times New Roman" w:eastAsia="Times New Roman" w:hAnsi="Times New Roman" w:cs="Times New Roman"/>
          <w:lang w:eastAsia="en-AU"/>
        </w:rPr>
        <w:t>the nominee consent</w:t>
      </w:r>
      <w:r w:rsidR="00BB0B1B" w:rsidRPr="0017768E">
        <w:rPr>
          <w:rFonts w:ascii="Times New Roman" w:eastAsia="Times New Roman" w:hAnsi="Times New Roman" w:cs="Times New Roman"/>
          <w:lang w:eastAsia="en-AU"/>
        </w:rPr>
        <w:t>ed</w:t>
      </w:r>
      <w:r w:rsidRPr="0017768E">
        <w:rPr>
          <w:rFonts w:ascii="Times New Roman" w:eastAsia="Times New Roman" w:hAnsi="Times New Roman" w:cs="Times New Roman"/>
          <w:lang w:eastAsia="en-AU"/>
        </w:rPr>
        <w:t xml:space="preserve"> to the nomination</w:t>
      </w:r>
      <w:r w:rsidR="00671FBB">
        <w:rPr>
          <w:rFonts w:ascii="Times New Roman" w:eastAsia="Times New Roman" w:hAnsi="Times New Roman" w:cs="Times New Roman"/>
          <w:lang w:eastAsia="en-AU"/>
        </w:rPr>
        <w:t xml:space="preserve">, and did not </w:t>
      </w:r>
      <w:r w:rsidR="00AC669A" w:rsidRPr="0017768E">
        <w:rPr>
          <w:rFonts w:ascii="Times New Roman" w:eastAsia="Times New Roman" w:hAnsi="Times New Roman" w:cs="Times New Roman"/>
          <w:lang w:eastAsia="en-AU"/>
        </w:rPr>
        <w:t>withdraw consent before the Implementation Date</w:t>
      </w:r>
      <w:r w:rsidR="007958DE" w:rsidRPr="0017768E">
        <w:rPr>
          <w:rFonts w:ascii="Times New Roman" w:eastAsia="Times New Roman" w:hAnsi="Times New Roman" w:cs="Times New Roman"/>
          <w:lang w:eastAsia="en-AU"/>
        </w:rPr>
        <w:t>;</w:t>
      </w:r>
      <w:r w:rsidR="00AC669A" w:rsidRPr="0017768E">
        <w:rPr>
          <w:rFonts w:ascii="Times New Roman" w:eastAsia="Times New Roman" w:hAnsi="Times New Roman" w:cs="Times New Roman"/>
          <w:lang w:eastAsia="en-AU"/>
        </w:rPr>
        <w:t xml:space="preserve"> </w:t>
      </w:r>
      <w:r w:rsidRPr="0017768E">
        <w:rPr>
          <w:rFonts w:ascii="Times New Roman" w:eastAsia="Times New Roman" w:hAnsi="Times New Roman" w:cs="Times New Roman"/>
          <w:lang w:eastAsia="en-AU"/>
        </w:rPr>
        <w:t>and</w:t>
      </w:r>
    </w:p>
    <w:p w14:paraId="13219E55" w14:textId="2268668D" w:rsidR="00226FFA" w:rsidRPr="002961EC" w:rsidRDefault="00E36971" w:rsidP="0022404E">
      <w:pPr>
        <w:numPr>
          <w:ilvl w:val="1"/>
          <w:numId w:val="23"/>
        </w:numPr>
        <w:spacing w:before="100" w:beforeAutospacing="1" w:after="100" w:afterAutospacing="1" w:line="240" w:lineRule="auto"/>
        <w:ind w:left="1071" w:hanging="357"/>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sidR="00226FFA" w:rsidRPr="002961EC">
        <w:rPr>
          <w:rFonts w:ascii="Times New Roman" w:eastAsia="Times New Roman" w:hAnsi="Times New Roman" w:cs="Times New Roman"/>
          <w:lang w:eastAsia="en-AU"/>
        </w:rPr>
        <w:t xml:space="preserve">nomination </w:t>
      </w:r>
      <w:r w:rsidR="00002D68">
        <w:rPr>
          <w:rFonts w:ascii="Times New Roman" w:eastAsia="Times New Roman" w:hAnsi="Times New Roman" w:cs="Times New Roman"/>
          <w:lang w:eastAsia="en-AU"/>
        </w:rPr>
        <w:t xml:space="preserve">and consent </w:t>
      </w:r>
      <w:r w:rsidR="00671FBB">
        <w:rPr>
          <w:rFonts w:ascii="Times New Roman" w:eastAsia="Times New Roman" w:hAnsi="Times New Roman" w:cs="Times New Roman"/>
          <w:lang w:eastAsia="en-AU"/>
        </w:rPr>
        <w:t xml:space="preserve">were in the </w:t>
      </w:r>
      <w:r w:rsidR="00226FFA" w:rsidRPr="002961EC">
        <w:rPr>
          <w:rFonts w:ascii="Times New Roman" w:eastAsia="Times New Roman" w:hAnsi="Times New Roman" w:cs="Times New Roman"/>
          <w:lang w:eastAsia="en-AU"/>
        </w:rPr>
        <w:t>form and manner approved by the Scheme Administrato</w:t>
      </w:r>
      <w:r w:rsidR="00226FFA" w:rsidRPr="009E7FA6">
        <w:rPr>
          <w:rFonts w:ascii="Times New Roman" w:eastAsia="Times New Roman" w:hAnsi="Times New Roman" w:cs="Times New Roman"/>
          <w:lang w:eastAsia="en-AU"/>
        </w:rPr>
        <w:t>r</w:t>
      </w:r>
      <w:r w:rsidR="009E7FA6" w:rsidRPr="00193D2A">
        <w:rPr>
          <w:rFonts w:ascii="Times New Roman" w:eastAsia="Times New Roman" w:hAnsi="Times New Roman" w:cs="Times New Roman"/>
          <w:lang w:eastAsia="en-AU"/>
        </w:rPr>
        <w:t>.</w:t>
      </w:r>
    </w:p>
    <w:p w14:paraId="7263B17D" w14:textId="2C0C26C7" w:rsidR="00707704" w:rsidRDefault="00671FBB" w:rsidP="003E1DA7">
      <w:pPr>
        <w:pStyle w:val="11clause"/>
        <w:numPr>
          <w:ilvl w:val="1"/>
          <w:numId w:val="72"/>
        </w:numPr>
      </w:pPr>
      <w:r>
        <w:t>Despite 4.1, a</w:t>
      </w:r>
      <w:r w:rsidR="00513BBD">
        <w:t xml:space="preserve"> person is the Capacity Holder of Peak Demand Reduction Capacity resulting from a Recognised Peak Activity </w:t>
      </w:r>
      <w:r>
        <w:t>if</w:t>
      </w:r>
      <w:r w:rsidR="00513BBD">
        <w:t>:</w:t>
      </w:r>
    </w:p>
    <w:p w14:paraId="6F6FAA2F" w14:textId="34175A07" w:rsidR="00707704" w:rsidRDefault="00707704" w:rsidP="0022404E">
      <w:pPr>
        <w:pStyle w:val="imaintext"/>
        <w:numPr>
          <w:ilvl w:val="0"/>
          <w:numId w:val="58"/>
        </w:numPr>
        <w:ind w:left="714" w:hanging="357"/>
      </w:pPr>
      <w:r>
        <w:t xml:space="preserve">the activity constituted an Implementation under the Energy Savings </w:t>
      </w:r>
      <w:proofErr w:type="gramStart"/>
      <w:r>
        <w:t>Scheme</w:t>
      </w:r>
      <w:r w:rsidR="007958DE">
        <w:t>;</w:t>
      </w:r>
      <w:proofErr w:type="gramEnd"/>
    </w:p>
    <w:p w14:paraId="3B1876F0" w14:textId="7EE594EF" w:rsidR="00182ABD" w:rsidRDefault="00707704" w:rsidP="0022404E">
      <w:pPr>
        <w:pStyle w:val="imaintext"/>
        <w:numPr>
          <w:ilvl w:val="0"/>
          <w:numId w:val="58"/>
        </w:numPr>
        <w:ind w:left="714" w:hanging="357"/>
      </w:pPr>
      <w:r>
        <w:t>the Implementation Date of the Implementation</w:t>
      </w:r>
      <w:r w:rsidR="000C398A">
        <w:t xml:space="preserve"> </w:t>
      </w:r>
      <w:r w:rsidR="00366A80">
        <w:t xml:space="preserve">as those terms are defined </w:t>
      </w:r>
      <w:r>
        <w:t>under the</w:t>
      </w:r>
      <w:r w:rsidR="008C56CD">
        <w:t xml:space="preserve"> scheme rules for the</w:t>
      </w:r>
      <w:r>
        <w:t xml:space="preserve"> Energy Savings Scheme is</w:t>
      </w:r>
      <w:r w:rsidR="00182ABD">
        <w:t>:</w:t>
      </w:r>
    </w:p>
    <w:p w14:paraId="62630E49" w14:textId="2784C79F" w:rsidR="00182ABD" w:rsidRDefault="00707704" w:rsidP="0022404E">
      <w:pPr>
        <w:pStyle w:val="imaintext"/>
        <w:numPr>
          <w:ilvl w:val="1"/>
          <w:numId w:val="61"/>
        </w:numPr>
        <w:ind w:left="1071" w:hanging="357"/>
      </w:pPr>
      <w:r>
        <w:t>on or after 1 April 2022</w:t>
      </w:r>
      <w:r w:rsidR="00182ABD">
        <w:t>;</w:t>
      </w:r>
      <w:r>
        <w:t xml:space="preserve"> and </w:t>
      </w:r>
    </w:p>
    <w:p w14:paraId="29E0C2B7" w14:textId="38E91F50" w:rsidR="00707704" w:rsidRDefault="00707704" w:rsidP="0022404E">
      <w:pPr>
        <w:pStyle w:val="imaintext"/>
        <w:numPr>
          <w:ilvl w:val="1"/>
          <w:numId w:val="61"/>
        </w:numPr>
        <w:ind w:left="1071" w:hanging="357"/>
      </w:pPr>
      <w:r>
        <w:t xml:space="preserve">on or before the first anniversary of the commencement of this </w:t>
      </w:r>
      <w:proofErr w:type="gramStart"/>
      <w:r>
        <w:t>Rule</w:t>
      </w:r>
      <w:r w:rsidR="007958DE">
        <w:t>;</w:t>
      </w:r>
      <w:proofErr w:type="gramEnd"/>
    </w:p>
    <w:p w14:paraId="2E9AA0DA" w14:textId="611287A5" w:rsidR="00707704" w:rsidRDefault="00707704" w:rsidP="0022404E">
      <w:pPr>
        <w:pStyle w:val="imaintext"/>
        <w:numPr>
          <w:ilvl w:val="0"/>
          <w:numId w:val="58"/>
        </w:numPr>
        <w:ind w:left="714" w:hanging="357"/>
      </w:pPr>
      <w:r>
        <w:t>the person was the Energy Saver, as that term is defined under the scheme rules for the Energy Savings Scheme, as at the Implementation Date under the Energy Savings Scheme</w:t>
      </w:r>
      <w:r w:rsidR="007958DE">
        <w:t xml:space="preserve">; </w:t>
      </w:r>
      <w:r>
        <w:t>and</w:t>
      </w:r>
    </w:p>
    <w:p w14:paraId="14F6944D" w14:textId="3EC43015" w:rsidR="000973C0" w:rsidRPr="00226FFA" w:rsidRDefault="00707704" w:rsidP="0022404E">
      <w:pPr>
        <w:pStyle w:val="imaintext"/>
        <w:numPr>
          <w:ilvl w:val="0"/>
          <w:numId w:val="58"/>
        </w:numPr>
        <w:ind w:left="714" w:hanging="357"/>
      </w:pPr>
      <w:r>
        <w:t>the person is accredited in respect of the Recognised Peak Activity on or before the first anniversary of the commencement of this Rule.</w:t>
      </w:r>
    </w:p>
    <w:p w14:paraId="58FAB490" w14:textId="3935B921" w:rsidR="00B759E0" w:rsidRPr="00F3501A" w:rsidRDefault="00E571C4" w:rsidP="003E1DA7">
      <w:pPr>
        <w:pStyle w:val="1clause"/>
        <w:numPr>
          <w:ilvl w:val="0"/>
          <w:numId w:val="72"/>
        </w:numPr>
      </w:pPr>
      <w:r>
        <w:t>Recognised Peak Activity</w:t>
      </w:r>
    </w:p>
    <w:p w14:paraId="24EDE08A" w14:textId="488F7F39" w:rsidR="00B759E0" w:rsidRDefault="00B759E0" w:rsidP="003E1DA7">
      <w:pPr>
        <w:pStyle w:val="11clause"/>
        <w:numPr>
          <w:ilvl w:val="1"/>
          <w:numId w:val="72"/>
        </w:numPr>
      </w:pPr>
      <w:r w:rsidRPr="00AF6AEF">
        <w:t xml:space="preserve">A </w:t>
      </w:r>
      <w:r w:rsidR="00E571C4">
        <w:t>Recognised Peak Activity</w:t>
      </w:r>
      <w:r w:rsidRPr="00AF6AEF">
        <w:t xml:space="preserve"> is an activity that:</w:t>
      </w:r>
    </w:p>
    <w:p w14:paraId="25A99858" w14:textId="23567445" w:rsidR="00650139" w:rsidRPr="00650139" w:rsidRDefault="000803BC" w:rsidP="0022404E">
      <w:pPr>
        <w:pStyle w:val="imaintext"/>
        <w:numPr>
          <w:ilvl w:val="0"/>
          <w:numId w:val="22"/>
        </w:numPr>
        <w:ind w:left="714" w:hanging="357"/>
      </w:pPr>
      <w:r>
        <w:lastRenderedPageBreak/>
        <w:t>p</w:t>
      </w:r>
      <w:r w:rsidR="00650139">
        <w:t xml:space="preserve">rovides capacity to reduce peak demand during the Peak Demand Reduction </w:t>
      </w:r>
      <w:proofErr w:type="gramStart"/>
      <w:r w:rsidR="00650139">
        <w:t>Period</w:t>
      </w:r>
      <w:r w:rsidR="007D3340">
        <w:t>;</w:t>
      </w:r>
      <w:proofErr w:type="gramEnd"/>
    </w:p>
    <w:p w14:paraId="785C1640" w14:textId="2A008230" w:rsidR="007958DE" w:rsidRDefault="00F53470" w:rsidP="00BD41D7">
      <w:pPr>
        <w:pStyle w:val="imaintext"/>
        <w:ind w:left="714" w:hanging="357"/>
      </w:pPr>
      <w:r>
        <w:t xml:space="preserve">occurs in a </w:t>
      </w:r>
      <w:r w:rsidR="6470A288">
        <w:t>S</w:t>
      </w:r>
      <w:r w:rsidR="7EEBED9C">
        <w:t>ite</w:t>
      </w:r>
      <w:r>
        <w:t xml:space="preserve"> </w:t>
      </w:r>
      <w:r w:rsidR="006C37E9">
        <w:t>or Sites</w:t>
      </w:r>
      <w:r>
        <w:t xml:space="preserve"> </w:t>
      </w:r>
      <w:r w:rsidR="00E671D4">
        <w:t>located with</w:t>
      </w:r>
      <w:r w:rsidR="00D14B2D">
        <w:t xml:space="preserve">in New South Wales and </w:t>
      </w:r>
      <w:r w:rsidR="00204698">
        <w:t xml:space="preserve">connected to the electricity network </w:t>
      </w:r>
      <w:r w:rsidR="0042588D">
        <w:t>within</w:t>
      </w:r>
      <w:r>
        <w:t xml:space="preserve"> </w:t>
      </w:r>
      <w:r w:rsidR="00204698">
        <w:t xml:space="preserve">New South </w:t>
      </w:r>
      <w:proofErr w:type="gramStart"/>
      <w:r w:rsidR="00204698">
        <w:t>Wales</w:t>
      </w:r>
      <w:r w:rsidR="007D3340">
        <w:t>;</w:t>
      </w:r>
      <w:proofErr w:type="gramEnd"/>
    </w:p>
    <w:p w14:paraId="17220811" w14:textId="2E9C731D" w:rsidR="00650139" w:rsidRDefault="006A636B" w:rsidP="00BD41D7">
      <w:pPr>
        <w:pStyle w:val="imaintext"/>
        <w:ind w:left="714" w:hanging="357"/>
      </w:pPr>
      <w:r>
        <w:t>it</w:t>
      </w:r>
      <w:r w:rsidR="00F61ADD">
        <w:t xml:space="preserve"> </w:t>
      </w:r>
      <w:r w:rsidR="00650139" w:rsidRPr="00650139">
        <w:t xml:space="preserve">is not unlawful in </w:t>
      </w:r>
      <w:r w:rsidR="00204698">
        <w:t>New South Wales</w:t>
      </w:r>
      <w:r w:rsidR="00650139" w:rsidRPr="00650139">
        <w:t xml:space="preserve"> </w:t>
      </w:r>
      <w:r w:rsidR="00317C53">
        <w:t xml:space="preserve">on </w:t>
      </w:r>
      <w:r w:rsidR="00650139" w:rsidRPr="00650139">
        <w:t>the Implementation Date</w:t>
      </w:r>
      <w:r w:rsidR="007958DE">
        <w:t>; and</w:t>
      </w:r>
    </w:p>
    <w:p w14:paraId="598A7A4B" w14:textId="5753CA68" w:rsidR="003B40FE" w:rsidRDefault="00317C53" w:rsidP="00BD41D7">
      <w:pPr>
        <w:pStyle w:val="imaintext"/>
        <w:ind w:left="714" w:hanging="357"/>
      </w:pPr>
      <w:r>
        <w:t xml:space="preserve">has an </w:t>
      </w:r>
      <w:r w:rsidR="00D1665D">
        <w:t xml:space="preserve">Implementation Date on or </w:t>
      </w:r>
      <w:r w:rsidR="004B58C2">
        <w:t xml:space="preserve">after 1 April </w:t>
      </w:r>
      <w:proofErr w:type="gramStart"/>
      <w:r w:rsidR="004B58C2">
        <w:t>2022.</w:t>
      </w:r>
      <w:proofErr w:type="gramEnd"/>
    </w:p>
    <w:p w14:paraId="46E93A2E" w14:textId="441084D9" w:rsidR="001C714E" w:rsidRPr="00AF6AEF" w:rsidRDefault="00630803" w:rsidP="003E1DA7">
      <w:pPr>
        <w:pStyle w:val="11clause"/>
        <w:numPr>
          <w:ilvl w:val="1"/>
          <w:numId w:val="72"/>
        </w:numPr>
      </w:pPr>
      <w:r>
        <w:t>Without limiting clause 5.1, a</w:t>
      </w:r>
      <w:r w:rsidR="001C714E" w:rsidRPr="40869E10">
        <w:t xml:space="preserve"> </w:t>
      </w:r>
      <w:r w:rsidR="00E571C4">
        <w:t>Recognised Peak Activity</w:t>
      </w:r>
      <w:r w:rsidR="001C714E" w:rsidRPr="40869E10">
        <w:t xml:space="preserve"> may:</w:t>
      </w:r>
    </w:p>
    <w:p w14:paraId="7C69E2AE" w14:textId="566E71BB" w:rsidR="001C714E" w:rsidRPr="00AF6AEF" w:rsidRDefault="00630803" w:rsidP="0022404E">
      <w:pPr>
        <w:pStyle w:val="imaintext"/>
        <w:numPr>
          <w:ilvl w:val="0"/>
          <w:numId w:val="54"/>
        </w:numPr>
        <w:ind w:left="714" w:hanging="357"/>
      </w:pPr>
      <w:r>
        <w:t xml:space="preserve">include 2 or more </w:t>
      </w:r>
      <w:r w:rsidR="5A5BBB0A">
        <w:t xml:space="preserve">Activity Definitions or items of End-User </w:t>
      </w:r>
      <w:proofErr w:type="gramStart"/>
      <w:r w:rsidR="5A5BBB0A">
        <w:t>Equipment;</w:t>
      </w:r>
      <w:proofErr w:type="gramEnd"/>
    </w:p>
    <w:p w14:paraId="052A239A" w14:textId="78D69769" w:rsidR="001C714E" w:rsidRPr="00AF6AEF" w:rsidRDefault="001C714E" w:rsidP="00BD41D7">
      <w:pPr>
        <w:pStyle w:val="amaintext"/>
        <w:numPr>
          <w:ilvl w:val="0"/>
          <w:numId w:val="16"/>
        </w:numPr>
        <w:ind w:left="714" w:hanging="357"/>
      </w:pPr>
      <w:r w:rsidRPr="00AF6AEF">
        <w:t>occur at a single Site or across multiple Sites</w:t>
      </w:r>
      <w:r w:rsidR="00E33457">
        <w:t>,</w:t>
      </w:r>
      <w:r w:rsidRPr="00AF6AEF">
        <w:t xml:space="preserve"> where each Implementation has</w:t>
      </w:r>
      <w:r w:rsidR="00570638">
        <w:t xml:space="preserve"> its own</w:t>
      </w:r>
      <w:r w:rsidRPr="00AF6AEF">
        <w:t xml:space="preserve"> Implementation Date; and</w:t>
      </w:r>
    </w:p>
    <w:p w14:paraId="7D852230" w14:textId="152ACC75" w:rsidR="001C714E" w:rsidRPr="00025D2E" w:rsidRDefault="001C714E" w:rsidP="00BD41D7">
      <w:pPr>
        <w:pStyle w:val="amaintext"/>
        <w:numPr>
          <w:ilvl w:val="0"/>
          <w:numId w:val="16"/>
        </w:numPr>
        <w:ind w:left="714" w:hanging="357"/>
      </w:pPr>
      <w:r w:rsidRPr="00AF6AEF">
        <w:rPr>
          <w:szCs w:val="22"/>
        </w:rPr>
        <w:t>be delivered by Implementations with the same or different Implementation Dates.</w:t>
      </w:r>
    </w:p>
    <w:p w14:paraId="307B503F" w14:textId="2DBFFD53" w:rsidR="00A17491" w:rsidRDefault="691BDFED" w:rsidP="003E1DA7">
      <w:pPr>
        <w:pStyle w:val="11clause"/>
        <w:numPr>
          <w:ilvl w:val="1"/>
          <w:numId w:val="72"/>
        </w:numPr>
      </w:pPr>
      <w:r w:rsidRPr="4682926A">
        <w:t xml:space="preserve">The replacement or removal of End-User Equipment only constitutes a Recognised </w:t>
      </w:r>
      <w:r w:rsidR="00516460">
        <w:t xml:space="preserve">Peak </w:t>
      </w:r>
      <w:r w:rsidRPr="4682926A">
        <w:t xml:space="preserve">Activity if the </w:t>
      </w:r>
      <w:r w:rsidR="004D5D60">
        <w:t>End-User Equipment</w:t>
      </w:r>
      <w:r w:rsidRPr="4682926A">
        <w:t>:</w:t>
      </w:r>
      <w:r>
        <w:t xml:space="preserve"> </w:t>
      </w:r>
    </w:p>
    <w:p w14:paraId="1571B78C" w14:textId="4AE4300C" w:rsidR="00954C43" w:rsidRDefault="00DF18D4" w:rsidP="0022404E">
      <w:pPr>
        <w:pStyle w:val="imaintext"/>
        <w:numPr>
          <w:ilvl w:val="0"/>
          <w:numId w:val="55"/>
        </w:numPr>
        <w:ind w:left="714" w:hanging="357"/>
      </w:pPr>
      <w:r>
        <w:t xml:space="preserve">is </w:t>
      </w:r>
      <w:r w:rsidR="691BDFED">
        <w:t>not refurbish</w:t>
      </w:r>
      <w:r>
        <w:t>ed</w:t>
      </w:r>
      <w:r w:rsidR="691BDFED">
        <w:t>, re-use</w:t>
      </w:r>
      <w:r>
        <w:t>d</w:t>
      </w:r>
      <w:r w:rsidR="691BDFED">
        <w:t xml:space="preserve"> or res</w:t>
      </w:r>
      <w:r>
        <w:t>old</w:t>
      </w:r>
      <w:r w:rsidR="691BDFED">
        <w:t xml:space="preserve">; and </w:t>
      </w:r>
    </w:p>
    <w:p w14:paraId="4E85BD23" w14:textId="69B59D60" w:rsidR="691BDFED" w:rsidRDefault="00FF1D0F" w:rsidP="00BD41D7">
      <w:pPr>
        <w:pStyle w:val="amaintext"/>
        <w:numPr>
          <w:ilvl w:val="0"/>
          <w:numId w:val="12"/>
        </w:numPr>
        <w:ind w:left="714" w:hanging="357"/>
      </w:pPr>
      <w:r>
        <w:t xml:space="preserve">is </w:t>
      </w:r>
      <w:r w:rsidR="691BDFED">
        <w:t>dispose</w:t>
      </w:r>
      <w:r>
        <w:t>d</w:t>
      </w:r>
      <w:r w:rsidR="691BDFED">
        <w:t xml:space="preserve"> </w:t>
      </w:r>
      <w:r>
        <w:t xml:space="preserve">of </w:t>
      </w:r>
      <w:r w:rsidR="001B002F">
        <w:t>in accordance</w:t>
      </w:r>
      <w:r w:rsidR="00812F38">
        <w:t xml:space="preserve"> with legal requirements imposed through a statutory or regulatory instrument of the Commonwealth or a State or Territory of the Commonwealth</w:t>
      </w:r>
      <w:r w:rsidR="691BDFED">
        <w:t xml:space="preserve">, </w:t>
      </w:r>
      <w:r w:rsidR="00F15FC6">
        <w:t>including by obtaining</w:t>
      </w:r>
      <w:r w:rsidR="691BDFED">
        <w:t xml:space="preserve"> evidence for any refrigerants being disposed of</w:t>
      </w:r>
      <w:r w:rsidR="001B002F">
        <w:t xml:space="preserve"> or recycled.</w:t>
      </w:r>
    </w:p>
    <w:p w14:paraId="666583F6" w14:textId="10590680" w:rsidR="00B759E0" w:rsidRPr="00AF6AEF" w:rsidRDefault="1D359F1B" w:rsidP="003E1DA7">
      <w:pPr>
        <w:pStyle w:val="11clause"/>
        <w:numPr>
          <w:ilvl w:val="1"/>
          <w:numId w:val="72"/>
        </w:numPr>
      </w:pPr>
      <w:r>
        <w:t>A</w:t>
      </w:r>
      <w:r w:rsidR="00DB71C9">
        <w:t>n activity is not a</w:t>
      </w:r>
      <w:r>
        <w:t xml:space="preserve"> </w:t>
      </w:r>
      <w:r w:rsidR="00E571C4">
        <w:t>Recognised Peak Activity</w:t>
      </w:r>
      <w:r w:rsidR="00B759E0">
        <w:t>:</w:t>
      </w:r>
    </w:p>
    <w:p w14:paraId="45C609F8" w14:textId="77635BE4" w:rsidR="001C714E" w:rsidRPr="00650139" w:rsidRDefault="4E74E5AE" w:rsidP="0022404E">
      <w:pPr>
        <w:pStyle w:val="amaintext"/>
        <w:numPr>
          <w:ilvl w:val="0"/>
          <w:numId w:val="30"/>
        </w:numPr>
        <w:ind w:left="714" w:hanging="357"/>
        <w:rPr>
          <w:rFonts w:asciiTheme="minorHAnsi" w:eastAsiaTheme="minorEastAsia" w:hAnsiTheme="minorHAnsi" w:cstheme="minorBidi"/>
        </w:rPr>
      </w:pPr>
      <w:r>
        <w:t>i</w:t>
      </w:r>
      <w:r w:rsidR="5A5BBB0A">
        <w:t>f it results in</w:t>
      </w:r>
      <w:r w:rsidR="001B002F">
        <w:t xml:space="preserve"> the creation of </w:t>
      </w:r>
      <w:r w:rsidR="5A5BBB0A">
        <w:t>Peak Demand Reduction Capacity by reducing safety levels</w:t>
      </w:r>
      <w:r w:rsidR="001B002F">
        <w:t xml:space="preserve"> or permanently reducing production or service </w:t>
      </w:r>
      <w:proofErr w:type="gramStart"/>
      <w:r w:rsidR="001B002F">
        <w:t>levels</w:t>
      </w:r>
      <w:r w:rsidR="0039506B">
        <w:t>;</w:t>
      </w:r>
      <w:proofErr w:type="gramEnd"/>
    </w:p>
    <w:p w14:paraId="49881B66" w14:textId="660DFA08" w:rsidR="00650139" w:rsidRPr="00650139" w:rsidRDefault="00F53470" w:rsidP="0022404E">
      <w:pPr>
        <w:pStyle w:val="amaintext"/>
        <w:numPr>
          <w:ilvl w:val="0"/>
          <w:numId w:val="30"/>
        </w:numPr>
        <w:ind w:left="714" w:hanging="357"/>
      </w:pPr>
      <w:r>
        <w:t xml:space="preserve">if it </w:t>
      </w:r>
      <w:r w:rsidR="00630803">
        <w:t xml:space="preserve">contributes </w:t>
      </w:r>
      <w:r>
        <w:t xml:space="preserve">to a net increase in greenhouse gas </w:t>
      </w:r>
      <w:proofErr w:type="gramStart"/>
      <w:r>
        <w:t>emissions</w:t>
      </w:r>
      <w:r w:rsidR="0039506B">
        <w:t>;</w:t>
      </w:r>
      <w:proofErr w:type="gramEnd"/>
    </w:p>
    <w:p w14:paraId="058FF1E6" w14:textId="413E02B6" w:rsidR="00650139" w:rsidRPr="00650139" w:rsidRDefault="00F53470" w:rsidP="0022404E">
      <w:pPr>
        <w:pStyle w:val="amaintext"/>
        <w:numPr>
          <w:ilvl w:val="0"/>
          <w:numId w:val="30"/>
        </w:numPr>
        <w:ind w:left="714" w:hanging="357"/>
      </w:pPr>
      <w:r>
        <w:t xml:space="preserve">if it is undertaken to </w:t>
      </w:r>
      <w:r w:rsidR="58D9B6B1">
        <w:t>comply with any</w:t>
      </w:r>
      <w:r>
        <w:t xml:space="preserve"> mandatory</w:t>
      </w:r>
      <w:r w:rsidR="7EEBED9C">
        <w:t xml:space="preserve"> </w:t>
      </w:r>
      <w:r w:rsidR="3FDEC267">
        <w:t xml:space="preserve">legal </w:t>
      </w:r>
      <w:r w:rsidR="7EEBED9C">
        <w:t>requirement</w:t>
      </w:r>
      <w:r w:rsidR="3101BEFF">
        <w:t xml:space="preserve"> imposed through a statutory or regulatory instrument of </w:t>
      </w:r>
      <w:r w:rsidR="006C6816">
        <w:t>the Commonwealth or a State or Territory of the Commonwealth</w:t>
      </w:r>
      <w:r w:rsidR="175154D0">
        <w:t>,</w:t>
      </w:r>
      <w:r w:rsidR="002426C3">
        <w:t xml:space="preserve"> including but not limited to National Construction Code </w:t>
      </w:r>
      <w:r w:rsidR="008E04B8">
        <w:t>and</w:t>
      </w:r>
      <w:r w:rsidR="175154D0">
        <w:t xml:space="preserve"> BASIX </w:t>
      </w:r>
      <w:r w:rsidR="008E04B8">
        <w:t>affect</w:t>
      </w:r>
      <w:r w:rsidR="00F11D24">
        <w:t>ed</w:t>
      </w:r>
      <w:r w:rsidR="008E04B8">
        <w:t xml:space="preserve"> development requirements, except for alterations, enlargements or extensions of a BASIX affected development as defined in clause 3(1)(c) </w:t>
      </w:r>
      <w:r w:rsidR="00BD7F0C">
        <w:t xml:space="preserve">of the </w:t>
      </w:r>
      <w:r w:rsidR="00BD7F0C">
        <w:rPr>
          <w:i/>
          <w:iCs/>
        </w:rPr>
        <w:t xml:space="preserve">Environmental Planning and Assessment Regulation </w:t>
      </w:r>
      <w:proofErr w:type="gramStart"/>
      <w:r w:rsidR="00630803">
        <w:rPr>
          <w:i/>
          <w:iCs/>
        </w:rPr>
        <w:t>2021</w:t>
      </w:r>
      <w:r w:rsidR="0039506B">
        <w:t>;</w:t>
      </w:r>
      <w:proofErr w:type="gramEnd"/>
    </w:p>
    <w:p w14:paraId="7E3FAFDC" w14:textId="69919EE7" w:rsidR="00650139" w:rsidRPr="00650139" w:rsidRDefault="00F53470" w:rsidP="0022404E">
      <w:pPr>
        <w:pStyle w:val="amaintext"/>
        <w:numPr>
          <w:ilvl w:val="0"/>
          <w:numId w:val="30"/>
        </w:numPr>
        <w:ind w:left="714" w:hanging="357"/>
      </w:pPr>
      <w:r>
        <w:t xml:space="preserve">if it is a </w:t>
      </w:r>
      <w:r w:rsidR="5A5BBB0A">
        <w:t>S</w:t>
      </w:r>
      <w:r>
        <w:t xml:space="preserve">tandard </w:t>
      </w:r>
      <w:r w:rsidR="5A5BBB0A">
        <w:t>C</w:t>
      </w:r>
      <w:r>
        <w:t xml:space="preserve">ontrol </w:t>
      </w:r>
      <w:r w:rsidR="5A5BBB0A">
        <w:t>S</w:t>
      </w:r>
      <w:r>
        <w:t xml:space="preserve">ervice or Prescribed Transmission Service undertaken by a Network Service Provider in accordance with the National Electricity Rules under the </w:t>
      </w:r>
      <w:r w:rsidRPr="51AC02B2">
        <w:rPr>
          <w:i/>
          <w:iCs/>
        </w:rPr>
        <w:t>National Electricity (NSW) Law</w:t>
      </w:r>
      <w:r>
        <w:t>, except if the activity is a Non-Network Option</w:t>
      </w:r>
      <w:r w:rsidR="0039506B">
        <w:t>; or</w:t>
      </w:r>
    </w:p>
    <w:p w14:paraId="32A20130" w14:textId="02FAD8FC" w:rsidR="00322668" w:rsidRPr="001C714E" w:rsidRDefault="7A6C32AB" w:rsidP="0022404E">
      <w:pPr>
        <w:pStyle w:val="amaintext"/>
        <w:numPr>
          <w:ilvl w:val="0"/>
          <w:numId w:val="30"/>
        </w:numPr>
        <w:ind w:left="714" w:hanging="357"/>
      </w:pPr>
      <w:r>
        <w:t>i</w:t>
      </w:r>
      <w:r w:rsidR="00F53470">
        <w:t xml:space="preserve">f it is eligible to create tradeable certificates under the </w:t>
      </w:r>
      <w:r w:rsidR="00F53470" w:rsidRPr="5F4087B9">
        <w:rPr>
          <w:i/>
          <w:iCs/>
        </w:rPr>
        <w:t>Renewable Energy (Electricity) Act 2000 (</w:t>
      </w:r>
      <w:proofErr w:type="spellStart"/>
      <w:r w:rsidR="00F53470" w:rsidRPr="5F4087B9">
        <w:rPr>
          <w:i/>
          <w:iCs/>
        </w:rPr>
        <w:t>Cth</w:t>
      </w:r>
      <w:proofErr w:type="spellEnd"/>
      <w:r w:rsidR="00F53470" w:rsidRPr="5F4087B9">
        <w:rPr>
          <w:i/>
          <w:iCs/>
        </w:rPr>
        <w:t>)</w:t>
      </w:r>
      <w:r w:rsidR="00F53470">
        <w:t xml:space="preserve">, except if the activity </w:t>
      </w:r>
      <w:r w:rsidR="0044755E">
        <w:t xml:space="preserve">is </w:t>
      </w:r>
      <w:r w:rsidR="00F53470">
        <w:t>the installation of a replacement heat pump water heater</w:t>
      </w:r>
      <w:r w:rsidR="76A8905E">
        <w:t>.</w:t>
      </w:r>
    </w:p>
    <w:p w14:paraId="383EBE1D" w14:textId="77355911" w:rsidR="00B759E0" w:rsidRPr="00722D3B" w:rsidRDefault="00B759E0" w:rsidP="003E1DA7">
      <w:pPr>
        <w:pStyle w:val="1clause"/>
        <w:numPr>
          <w:ilvl w:val="0"/>
          <w:numId w:val="72"/>
        </w:numPr>
      </w:pPr>
      <w:r w:rsidRPr="00722D3B">
        <w:t xml:space="preserve">Creation of </w:t>
      </w:r>
      <w:r w:rsidR="00371D7A" w:rsidRPr="00722D3B">
        <w:t>Peak Reduction</w:t>
      </w:r>
      <w:r w:rsidRPr="00722D3B">
        <w:t xml:space="preserve"> Certificates</w:t>
      </w:r>
    </w:p>
    <w:p w14:paraId="63685092" w14:textId="4D699837" w:rsidR="00B759E0" w:rsidRPr="00AF6AEF" w:rsidRDefault="2F574E03" w:rsidP="003E1DA7">
      <w:pPr>
        <w:pStyle w:val="11clause"/>
        <w:numPr>
          <w:ilvl w:val="1"/>
          <w:numId w:val="72"/>
        </w:numPr>
      </w:pPr>
      <w:r>
        <w:t xml:space="preserve">An Accredited Certificate Provider may only create </w:t>
      </w:r>
      <w:r w:rsidR="677D65D5">
        <w:t xml:space="preserve">Peak Reduction </w:t>
      </w:r>
      <w:r>
        <w:t>Certificates</w:t>
      </w:r>
      <w:r w:rsidR="00F878D7">
        <w:t xml:space="preserve"> for</w:t>
      </w:r>
      <w:r>
        <w:t xml:space="preserve"> </w:t>
      </w:r>
      <w:r w:rsidR="002E58B6">
        <w:t xml:space="preserve">a </w:t>
      </w:r>
      <w:r w:rsidR="00E571C4">
        <w:t>Recognised Peak Activity</w:t>
      </w:r>
      <w:r w:rsidR="002E58B6">
        <w:t xml:space="preserve"> </w:t>
      </w:r>
      <w:r w:rsidR="00F878D7">
        <w:t>if</w:t>
      </w:r>
      <w:r>
        <w:t>:</w:t>
      </w:r>
    </w:p>
    <w:p w14:paraId="706B2402" w14:textId="57FFA254" w:rsidR="00DF5772" w:rsidRDefault="1BEC2569" w:rsidP="00BD41D7">
      <w:pPr>
        <w:pStyle w:val="imaintext"/>
        <w:numPr>
          <w:ilvl w:val="0"/>
          <w:numId w:val="18"/>
        </w:numPr>
        <w:ind w:left="714" w:hanging="357"/>
      </w:pPr>
      <w:r>
        <w:t xml:space="preserve">the </w:t>
      </w:r>
      <w:r w:rsidR="4EF8159C">
        <w:t>Accredited Certificate Provider</w:t>
      </w:r>
      <w:r w:rsidR="00FC1234">
        <w:t>:</w:t>
      </w:r>
      <w:r w:rsidR="3AD62DBD" w:rsidRPr="00C64D14">
        <w:t xml:space="preserve"> </w:t>
      </w:r>
    </w:p>
    <w:p w14:paraId="5CAFB712" w14:textId="185298DB" w:rsidR="00C23357" w:rsidRDefault="00AF04FC" w:rsidP="0022404E">
      <w:pPr>
        <w:pStyle w:val="imaintext"/>
        <w:numPr>
          <w:ilvl w:val="1"/>
          <w:numId w:val="35"/>
        </w:numPr>
        <w:ind w:left="1168" w:hanging="454"/>
      </w:pPr>
      <w:r>
        <w:t xml:space="preserve">is </w:t>
      </w:r>
      <w:r w:rsidR="005E6C2E" w:rsidRPr="004B2E95">
        <w:t>accredited</w:t>
      </w:r>
      <w:r w:rsidR="3AD62DBD" w:rsidRPr="00C64D14">
        <w:t xml:space="preserve"> </w:t>
      </w:r>
      <w:r>
        <w:t xml:space="preserve">in respect of </w:t>
      </w:r>
      <w:r w:rsidR="00F878D7">
        <w:t>the activity</w:t>
      </w:r>
      <w:r>
        <w:t xml:space="preserve"> on or before the Implementation Date</w:t>
      </w:r>
      <w:r w:rsidR="00F878D7">
        <w:t xml:space="preserve"> for the activity</w:t>
      </w:r>
      <w:r>
        <w:t>; or</w:t>
      </w:r>
    </w:p>
    <w:p w14:paraId="48D4F598" w14:textId="38B16512" w:rsidR="00180D32" w:rsidRDefault="002F3C61" w:rsidP="0022404E">
      <w:pPr>
        <w:pStyle w:val="imaintext"/>
        <w:numPr>
          <w:ilvl w:val="1"/>
          <w:numId w:val="35"/>
        </w:numPr>
        <w:ind w:left="1168" w:hanging="454"/>
      </w:pPr>
      <w:r>
        <w:t xml:space="preserve">was accredited under the Energy Savings Scheme on or before the Implementation Date </w:t>
      </w:r>
      <w:r w:rsidR="00F878D7">
        <w:t>for the activity</w:t>
      </w:r>
      <w:r>
        <w:t xml:space="preserve">, in respect of a Recognised </w:t>
      </w:r>
      <w:r w:rsidR="002D0DB7">
        <w:t>Energy Savings Activity</w:t>
      </w:r>
      <w:r w:rsidR="00180D32">
        <w:t xml:space="preserve">, an implementation of which: </w:t>
      </w:r>
    </w:p>
    <w:p w14:paraId="53E047A4" w14:textId="3BFB8730" w:rsidR="00CC6F88" w:rsidRDefault="008872BA" w:rsidP="0022404E">
      <w:pPr>
        <w:pStyle w:val="imaintext"/>
        <w:numPr>
          <w:ilvl w:val="2"/>
          <w:numId w:val="35"/>
        </w:numPr>
        <w:ind w:left="1429" w:hanging="357"/>
      </w:pPr>
      <w:r>
        <w:lastRenderedPageBreak/>
        <w:t>was constituted by the same activity which constitutes the Implementation of the Recognised Peak Activity</w:t>
      </w:r>
      <w:r w:rsidR="62C40068" w:rsidRPr="00C64D14">
        <w:t>;</w:t>
      </w:r>
      <w:r>
        <w:t xml:space="preserve"> and</w:t>
      </w:r>
    </w:p>
    <w:p w14:paraId="32EBAFE8" w14:textId="7BC28707" w:rsidR="008872BA" w:rsidRDefault="008872BA" w:rsidP="0022404E">
      <w:pPr>
        <w:pStyle w:val="imaintext"/>
        <w:numPr>
          <w:ilvl w:val="2"/>
          <w:numId w:val="35"/>
        </w:numPr>
        <w:ind w:left="1429" w:hanging="357"/>
      </w:pPr>
      <w:r>
        <w:t xml:space="preserve">had an Implementation Date under the Energy Savings Scheme </w:t>
      </w:r>
      <w:r w:rsidR="00293BF8">
        <w:t xml:space="preserve">on or after 1 April 2022 and on or before the first anniversary of the commencement of this </w:t>
      </w:r>
      <w:proofErr w:type="gramStart"/>
      <w:r w:rsidR="00293BF8">
        <w:t>Rule</w:t>
      </w:r>
      <w:r w:rsidR="00513BBD">
        <w:t>;</w:t>
      </w:r>
      <w:proofErr w:type="gramEnd"/>
    </w:p>
    <w:p w14:paraId="47B506A1" w14:textId="77777777" w:rsidR="00674AF5" w:rsidRDefault="3AD62DBD" w:rsidP="00BD41D7">
      <w:pPr>
        <w:pStyle w:val="imaintext"/>
        <w:numPr>
          <w:ilvl w:val="0"/>
          <w:numId w:val="18"/>
        </w:numPr>
        <w:ind w:left="714" w:hanging="357"/>
      </w:pPr>
      <w:r>
        <w:t xml:space="preserve">the </w:t>
      </w:r>
      <w:r w:rsidR="4EF8159C">
        <w:t>Accredited Certificate Provider</w:t>
      </w:r>
      <w:r>
        <w:t xml:space="preserve"> is the </w:t>
      </w:r>
      <w:r w:rsidR="2682255C">
        <w:t>C</w:t>
      </w:r>
      <w:r w:rsidR="1BEC2569">
        <w:t>apacity</w:t>
      </w:r>
      <w:r>
        <w:t xml:space="preserve"> </w:t>
      </w:r>
      <w:r w:rsidR="0D364AF1">
        <w:t>H</w:t>
      </w:r>
      <w:r w:rsidR="1BEC2569">
        <w:t>older</w:t>
      </w:r>
      <w:r w:rsidR="00227CCA">
        <w:t xml:space="preserve"> at</w:t>
      </w:r>
      <w:r w:rsidR="00674AF5">
        <w:t>:</w:t>
      </w:r>
    </w:p>
    <w:p w14:paraId="728802F3" w14:textId="1D6544DD" w:rsidR="00CC6F88" w:rsidRDefault="00674AF5" w:rsidP="00674AF5">
      <w:pPr>
        <w:pStyle w:val="imaintext"/>
        <w:numPr>
          <w:ilvl w:val="1"/>
          <w:numId w:val="18"/>
        </w:numPr>
      </w:pPr>
      <w:r>
        <w:t>where the Accredited Certificate Provider is the Capacity Holder due only to the operation of clause 4.2</w:t>
      </w:r>
      <w:r w:rsidR="006D7FFE">
        <w:t xml:space="preserve">, the Implementation Date </w:t>
      </w:r>
      <w:r w:rsidR="00514E3B">
        <w:t xml:space="preserve">under the Energy Savings Scheme, </w:t>
      </w:r>
      <w:r w:rsidR="006D7FFE">
        <w:t xml:space="preserve">as that term is </w:t>
      </w:r>
      <w:r w:rsidR="00514E3B">
        <w:t>defined under the scheme rules for the Energy Savings Scheme</w:t>
      </w:r>
      <w:r w:rsidR="3D03A840">
        <w:t>;</w:t>
      </w:r>
      <w:r w:rsidR="00514E3B">
        <w:t xml:space="preserve"> or</w:t>
      </w:r>
    </w:p>
    <w:p w14:paraId="510F96D8" w14:textId="6CF05759" w:rsidR="00514E3B" w:rsidRDefault="000C3D43" w:rsidP="00785465">
      <w:pPr>
        <w:pStyle w:val="imaintext"/>
        <w:numPr>
          <w:ilvl w:val="1"/>
          <w:numId w:val="18"/>
        </w:numPr>
      </w:pPr>
      <w:r>
        <w:t xml:space="preserve">in any other case, the Implementation </w:t>
      </w:r>
      <w:proofErr w:type="gramStart"/>
      <w:r>
        <w:t>Date;</w:t>
      </w:r>
      <w:proofErr w:type="gramEnd"/>
    </w:p>
    <w:p w14:paraId="66E60FA6" w14:textId="22D1A094" w:rsidR="00CC6F88" w:rsidRDefault="1BEC2569" w:rsidP="00BD41D7">
      <w:pPr>
        <w:pStyle w:val="imaintext"/>
        <w:numPr>
          <w:ilvl w:val="0"/>
          <w:numId w:val="18"/>
        </w:numPr>
        <w:ind w:left="714" w:hanging="357"/>
      </w:pPr>
      <w:r>
        <w:t>P</w:t>
      </w:r>
      <w:r w:rsidR="7E979C60">
        <w:t xml:space="preserve">eak </w:t>
      </w:r>
      <w:r>
        <w:t>R</w:t>
      </w:r>
      <w:r w:rsidR="2091AC03">
        <w:t xml:space="preserve">eduction </w:t>
      </w:r>
      <w:r>
        <w:t>C</w:t>
      </w:r>
      <w:r w:rsidR="4A7E5A75">
        <w:t>ertificates</w:t>
      </w:r>
      <w:r w:rsidR="3AD62DBD">
        <w:t xml:space="preserve"> have not already been created for </w:t>
      </w:r>
      <w:r w:rsidR="00AC72FA">
        <w:t>that</w:t>
      </w:r>
      <w:r w:rsidR="3AD62DBD">
        <w:t xml:space="preserve"> </w:t>
      </w:r>
      <w:r w:rsidR="3A9D9AE3">
        <w:t>P</w:t>
      </w:r>
      <w:r>
        <w:t xml:space="preserve">eak </w:t>
      </w:r>
      <w:r w:rsidR="15DA94BA">
        <w:t>D</w:t>
      </w:r>
      <w:r>
        <w:t xml:space="preserve">emand </w:t>
      </w:r>
      <w:r w:rsidR="45B92311">
        <w:t>R</w:t>
      </w:r>
      <w:r>
        <w:t>eduction</w:t>
      </w:r>
      <w:r w:rsidR="3AD62DBD">
        <w:t xml:space="preserve"> </w:t>
      </w:r>
      <w:r w:rsidR="493EAF1C">
        <w:t>C</w:t>
      </w:r>
      <w:r>
        <w:t>apacity</w:t>
      </w:r>
      <w:r w:rsidR="3AD62DBD">
        <w:t xml:space="preserve"> for </w:t>
      </w:r>
      <w:r w:rsidR="00F11D24">
        <w:t xml:space="preserve">the relevant </w:t>
      </w:r>
      <w:r w:rsidR="3AD62DBD">
        <w:t xml:space="preserve">Compliance </w:t>
      </w:r>
      <w:proofErr w:type="gramStart"/>
      <w:r w:rsidR="3AD62DBD">
        <w:t>Period</w:t>
      </w:r>
      <w:r w:rsidR="789F5740">
        <w:t>;</w:t>
      </w:r>
      <w:proofErr w:type="gramEnd"/>
    </w:p>
    <w:p w14:paraId="22F33863" w14:textId="15ACD333" w:rsidR="00CC6F88" w:rsidRDefault="00AC72FA" w:rsidP="00BD41D7">
      <w:pPr>
        <w:pStyle w:val="imaintext"/>
        <w:numPr>
          <w:ilvl w:val="0"/>
          <w:numId w:val="18"/>
        </w:numPr>
        <w:ind w:left="714" w:hanging="357"/>
      </w:pPr>
      <w:r>
        <w:t>f</w:t>
      </w:r>
      <w:r w:rsidR="63825F69">
        <w:t xml:space="preserve">or the purpose of applying to register the creation of Peak Reduction Certificates for </w:t>
      </w:r>
      <w:r w:rsidR="00732D74">
        <w:t>the</w:t>
      </w:r>
      <w:r w:rsidR="63825F69">
        <w:t xml:space="preserve"> Implementation, </w:t>
      </w:r>
      <w:r>
        <w:t>the</w:t>
      </w:r>
      <w:r w:rsidR="3AD62DBD">
        <w:t xml:space="preserve"> </w:t>
      </w:r>
      <w:r w:rsidR="4EF8159C">
        <w:t>Accredited Certificate Provider</w:t>
      </w:r>
      <w:r w:rsidR="3AD62DBD">
        <w:t xml:space="preserve"> has provided the Scheme Administrator with the following required data and evidence:</w:t>
      </w:r>
    </w:p>
    <w:p w14:paraId="25A37F7C" w14:textId="77777777" w:rsidR="00CC6F88" w:rsidRDefault="00CC6F88" w:rsidP="0022404E">
      <w:pPr>
        <w:pStyle w:val="imaintext"/>
        <w:numPr>
          <w:ilvl w:val="0"/>
          <w:numId w:val="57"/>
        </w:numPr>
        <w:ind w:left="1168" w:hanging="454"/>
      </w:pPr>
      <w:r>
        <w:t xml:space="preserve">the Accredited Certificate Provider </w:t>
      </w:r>
      <w:proofErr w:type="gramStart"/>
      <w:r>
        <w:t>identifier;</w:t>
      </w:r>
      <w:proofErr w:type="gramEnd"/>
    </w:p>
    <w:p w14:paraId="77566F5B" w14:textId="2D71D45F" w:rsidR="00CC6F88" w:rsidRDefault="00CC6F88" w:rsidP="0022404E">
      <w:pPr>
        <w:pStyle w:val="imaintext"/>
        <w:numPr>
          <w:ilvl w:val="0"/>
          <w:numId w:val="57"/>
        </w:numPr>
        <w:ind w:left="1168" w:hanging="454"/>
      </w:pPr>
      <w:r>
        <w:t xml:space="preserve">the </w:t>
      </w:r>
      <w:r w:rsidR="00E571C4">
        <w:t>Recognised Peak Activity</w:t>
      </w:r>
      <w:r>
        <w:t xml:space="preserve"> </w:t>
      </w:r>
      <w:proofErr w:type="gramStart"/>
      <w:r>
        <w:t>identifier;</w:t>
      </w:r>
      <w:proofErr w:type="gramEnd"/>
    </w:p>
    <w:p w14:paraId="482D1032" w14:textId="5CDCD513" w:rsidR="00CC6F88" w:rsidRDefault="00581238" w:rsidP="0022404E">
      <w:pPr>
        <w:pStyle w:val="imaintext"/>
        <w:numPr>
          <w:ilvl w:val="0"/>
          <w:numId w:val="57"/>
        </w:numPr>
        <w:ind w:left="1168" w:hanging="454"/>
      </w:pPr>
      <w:r>
        <w:t xml:space="preserve">the Address of the Site or Sites where the Implementation(s) took </w:t>
      </w:r>
      <w:proofErr w:type="gramStart"/>
      <w:r>
        <w:t>place;</w:t>
      </w:r>
      <w:proofErr w:type="gramEnd"/>
    </w:p>
    <w:p w14:paraId="25096DE0" w14:textId="60C059E4" w:rsidR="00581238" w:rsidRPr="00513BBD" w:rsidRDefault="00843B37" w:rsidP="0022404E">
      <w:pPr>
        <w:pStyle w:val="imaintext"/>
        <w:numPr>
          <w:ilvl w:val="0"/>
          <w:numId w:val="57"/>
        </w:numPr>
        <w:ind w:left="1168" w:hanging="454"/>
      </w:pPr>
      <w:r w:rsidRPr="00513BBD">
        <w:t xml:space="preserve">any other identifiers required to identify the Site or Sites where the Implementation(s) took </w:t>
      </w:r>
      <w:proofErr w:type="gramStart"/>
      <w:r w:rsidRPr="00513BBD">
        <w:t>place;</w:t>
      </w:r>
      <w:proofErr w:type="gramEnd"/>
    </w:p>
    <w:p w14:paraId="07D8EC4B" w14:textId="622E4701" w:rsidR="00843B37" w:rsidRDefault="00843B37" w:rsidP="0022404E">
      <w:pPr>
        <w:pStyle w:val="imaintext"/>
        <w:numPr>
          <w:ilvl w:val="0"/>
          <w:numId w:val="57"/>
        </w:numPr>
        <w:ind w:left="1168" w:hanging="454"/>
      </w:pPr>
      <w:r>
        <w:t>the Implementation Date of the Implementation(s</w:t>
      </w:r>
      <w:proofErr w:type="gramStart"/>
      <w:r>
        <w:t>);</w:t>
      </w:r>
      <w:proofErr w:type="gramEnd"/>
    </w:p>
    <w:p w14:paraId="16730CC2" w14:textId="10D2237D" w:rsidR="00843B37" w:rsidRDefault="00843B37" w:rsidP="0022404E">
      <w:pPr>
        <w:pStyle w:val="imaintext"/>
        <w:numPr>
          <w:ilvl w:val="0"/>
          <w:numId w:val="57"/>
        </w:numPr>
        <w:ind w:left="1168" w:hanging="454"/>
      </w:pPr>
      <w:r>
        <w:t xml:space="preserve">the Network Factor applied for each </w:t>
      </w:r>
      <w:proofErr w:type="gramStart"/>
      <w:r>
        <w:t>Implementation;</w:t>
      </w:r>
      <w:proofErr w:type="gramEnd"/>
    </w:p>
    <w:p w14:paraId="1DE439A9" w14:textId="0B3EF512" w:rsidR="00843B37" w:rsidRDefault="000A03F3" w:rsidP="0022404E">
      <w:pPr>
        <w:pStyle w:val="imaintext"/>
        <w:numPr>
          <w:ilvl w:val="0"/>
          <w:numId w:val="57"/>
        </w:numPr>
        <w:ind w:left="1168" w:hanging="454"/>
      </w:pPr>
      <w:r>
        <w:t>the Australian Business Number</w:t>
      </w:r>
      <w:r w:rsidR="00691B15">
        <w:t xml:space="preserve"> (if any)</w:t>
      </w:r>
      <w:r>
        <w:t xml:space="preserve"> of the entity utilising the End-Use </w:t>
      </w:r>
      <w:proofErr w:type="gramStart"/>
      <w:r>
        <w:t>Service;</w:t>
      </w:r>
      <w:proofErr w:type="gramEnd"/>
      <w:r>
        <w:t xml:space="preserve"> </w:t>
      </w:r>
    </w:p>
    <w:p w14:paraId="2BA33382" w14:textId="507B96A4" w:rsidR="00C32AB1" w:rsidRPr="00A2190D" w:rsidRDefault="00C32AB1" w:rsidP="0022404E">
      <w:pPr>
        <w:pStyle w:val="imaintext"/>
        <w:numPr>
          <w:ilvl w:val="0"/>
          <w:numId w:val="57"/>
        </w:numPr>
        <w:ind w:left="1168" w:hanging="454"/>
      </w:pPr>
      <w:r>
        <w:t xml:space="preserve">the cost to the person who pays for the goods or services that comprise the </w:t>
      </w:r>
      <w:r w:rsidRPr="00A2190D">
        <w:t xml:space="preserve">Implementation, excluding </w:t>
      </w:r>
      <w:proofErr w:type="gramStart"/>
      <w:r w:rsidRPr="00A2190D">
        <w:t>GST;</w:t>
      </w:r>
      <w:proofErr w:type="gramEnd"/>
    </w:p>
    <w:p w14:paraId="7923EC67" w14:textId="47D381B9" w:rsidR="00C32AB1" w:rsidRPr="00A2190D" w:rsidRDefault="00B45BC6" w:rsidP="0022404E">
      <w:pPr>
        <w:pStyle w:val="imaintext"/>
        <w:numPr>
          <w:ilvl w:val="0"/>
          <w:numId w:val="57"/>
        </w:numPr>
        <w:ind w:left="1168" w:hanging="454"/>
      </w:pPr>
      <w:r w:rsidRPr="00A2190D">
        <w:t xml:space="preserve">the type of the End-Use Service for which </w:t>
      </w:r>
      <w:r w:rsidR="0A441653">
        <w:t>Peak Demand Reduction Capacity was created</w:t>
      </w:r>
      <w:r w:rsidRPr="00A2190D">
        <w:t xml:space="preserve"> in accordance with Table </w:t>
      </w:r>
      <w:r w:rsidR="75FE63BA">
        <w:t>A1</w:t>
      </w:r>
      <w:r w:rsidRPr="00A2190D">
        <w:t xml:space="preserve"> of Schedule </w:t>
      </w:r>
      <w:r w:rsidR="00A2190D" w:rsidRPr="00A2190D">
        <w:t>A</w:t>
      </w:r>
      <w:r w:rsidR="003F51B0">
        <w:t xml:space="preserve"> to this </w:t>
      </w:r>
      <w:proofErr w:type="gramStart"/>
      <w:r w:rsidR="003F51B0">
        <w:t>Rule</w:t>
      </w:r>
      <w:r w:rsidRPr="00A2190D">
        <w:t>;</w:t>
      </w:r>
      <w:proofErr w:type="gramEnd"/>
    </w:p>
    <w:p w14:paraId="54D09E0B" w14:textId="697F0D4D" w:rsidR="00B45BC6" w:rsidRPr="00A2190D" w:rsidRDefault="00B45BC6" w:rsidP="0022404E">
      <w:pPr>
        <w:pStyle w:val="imaintext"/>
        <w:numPr>
          <w:ilvl w:val="0"/>
          <w:numId w:val="57"/>
        </w:numPr>
        <w:ind w:left="1168" w:hanging="454"/>
      </w:pPr>
      <w:r w:rsidRPr="00A2190D">
        <w:t xml:space="preserve">the Business Classification of the entity utilising the End-Use Service in accordance with Table </w:t>
      </w:r>
      <w:r w:rsidR="75FE63BA">
        <w:t>A</w:t>
      </w:r>
      <w:r w:rsidR="00057A70">
        <w:t>2</w:t>
      </w:r>
      <w:r w:rsidRPr="00A2190D">
        <w:t xml:space="preserve"> of Schedule </w:t>
      </w:r>
      <w:r w:rsidR="00A2190D" w:rsidRPr="00A2190D">
        <w:t>A</w:t>
      </w:r>
      <w:r w:rsidR="003F51B0">
        <w:t xml:space="preserve"> to this </w:t>
      </w:r>
      <w:proofErr w:type="gramStart"/>
      <w:r w:rsidR="003F51B0">
        <w:t>Rule</w:t>
      </w:r>
      <w:r w:rsidRPr="00A2190D">
        <w:t>;</w:t>
      </w:r>
      <w:proofErr w:type="gramEnd"/>
    </w:p>
    <w:p w14:paraId="6E615C20" w14:textId="003D971D" w:rsidR="00B45BC6" w:rsidRDefault="00B45BC6" w:rsidP="0022404E">
      <w:pPr>
        <w:pStyle w:val="imaintext"/>
        <w:numPr>
          <w:ilvl w:val="0"/>
          <w:numId w:val="57"/>
        </w:numPr>
        <w:ind w:left="1168" w:hanging="454"/>
      </w:pPr>
      <w:r>
        <w:t xml:space="preserve">the Method or sub-method and Activity Definition, where relevant, used to calculate the </w:t>
      </w:r>
      <w:r w:rsidR="000D3723">
        <w:t xml:space="preserve">Peak Demand Reduction </w:t>
      </w:r>
      <w:proofErr w:type="gramStart"/>
      <w:r w:rsidR="000D3723">
        <w:t>Capacity</w:t>
      </w:r>
      <w:r>
        <w:t>;</w:t>
      </w:r>
      <w:proofErr w:type="gramEnd"/>
    </w:p>
    <w:p w14:paraId="1F65206B" w14:textId="42F8E5AB" w:rsidR="004C12DE" w:rsidRDefault="00487A53" w:rsidP="0022404E">
      <w:pPr>
        <w:pStyle w:val="imaintext"/>
        <w:numPr>
          <w:ilvl w:val="0"/>
          <w:numId w:val="57"/>
        </w:numPr>
        <w:ind w:left="1168" w:hanging="454"/>
      </w:pPr>
      <w:r>
        <w:t xml:space="preserve">the </w:t>
      </w:r>
      <w:r w:rsidR="000D3723">
        <w:t xml:space="preserve">Peak Demand Reduction Capacity </w:t>
      </w:r>
      <w:r>
        <w:t>calculated under each Activity Definition that is used for the Implementation;</w:t>
      </w:r>
      <w:r w:rsidR="009E71EB">
        <w:t xml:space="preserve"> and</w:t>
      </w:r>
      <w:r>
        <w:t xml:space="preserve"> </w:t>
      </w:r>
    </w:p>
    <w:p w14:paraId="017ED67C" w14:textId="618FAB8F" w:rsidR="004C12DE" w:rsidRDefault="00487A53" w:rsidP="0022404E">
      <w:pPr>
        <w:pStyle w:val="imaintext"/>
        <w:numPr>
          <w:ilvl w:val="0"/>
          <w:numId w:val="57"/>
        </w:numPr>
        <w:ind w:left="1168" w:hanging="454"/>
      </w:pPr>
      <w:r>
        <w:t xml:space="preserve">any other data providing evidence of </w:t>
      </w:r>
      <w:r w:rsidR="00BE06AC">
        <w:t>Peak Demand Reduction Capacity</w:t>
      </w:r>
      <w:r>
        <w:t xml:space="preserve"> from the Implementation as Published, from time to time, by the Scheme Administrator</w:t>
      </w:r>
      <w:r w:rsidR="007A66E9">
        <w:t>.</w:t>
      </w:r>
    </w:p>
    <w:p w14:paraId="606803BC" w14:textId="6C62FF5B" w:rsidR="00CC6F88" w:rsidRDefault="004C12DE" w:rsidP="00BD41D7">
      <w:pPr>
        <w:pStyle w:val="imaintext"/>
        <w:numPr>
          <w:ilvl w:val="0"/>
          <w:numId w:val="18"/>
        </w:numPr>
        <w:ind w:left="714" w:hanging="357"/>
      </w:pPr>
      <w:r>
        <w:t>f</w:t>
      </w:r>
      <w:r w:rsidR="00775FC8">
        <w:t xml:space="preserve">or the purpose of section 106(7) of Schedule 4A </w:t>
      </w:r>
      <w:r w:rsidR="003F51B0">
        <w:t xml:space="preserve">to </w:t>
      </w:r>
      <w:r w:rsidR="00775FC8">
        <w:t xml:space="preserve">the Act, the </w:t>
      </w:r>
      <w:r w:rsidR="602342D2">
        <w:t>N</w:t>
      </w:r>
      <w:r w:rsidR="3AD62DBD">
        <w:t xml:space="preserve">umber of </w:t>
      </w:r>
      <w:r w:rsidR="4ACCC1DB">
        <w:t>C</w:t>
      </w:r>
      <w:r w:rsidR="3AD62DBD">
        <w:t xml:space="preserve">ertificates </w:t>
      </w:r>
      <w:r w:rsidR="00775FC8">
        <w:t xml:space="preserve">arising from a Recognised Peak Activity </w:t>
      </w:r>
      <w:r>
        <w:t>is</w:t>
      </w:r>
      <w:r w:rsidR="00775FC8">
        <w:t xml:space="preserve"> determined in accordance with </w:t>
      </w:r>
      <w:r w:rsidR="00063235">
        <w:t>Equation 1</w:t>
      </w:r>
      <w:r w:rsidR="00672455">
        <w:t>.</w:t>
      </w:r>
    </w:p>
    <w:p w14:paraId="2D8541BA" w14:textId="7BCD23BC" w:rsidR="00FA4A1F" w:rsidRPr="002F79CF" w:rsidRDefault="7CEDA7C7" w:rsidP="003E1DA7">
      <w:pPr>
        <w:pStyle w:val="11clause"/>
        <w:numPr>
          <w:ilvl w:val="1"/>
          <w:numId w:val="72"/>
        </w:numPr>
      </w:pPr>
      <w:bookmarkStart w:id="1" w:name="_Ref27559517"/>
      <w:bookmarkStart w:id="2" w:name="_Ref73459326"/>
      <w:r>
        <w:t xml:space="preserve">Peak </w:t>
      </w:r>
      <w:r w:rsidR="00294A14">
        <w:t xml:space="preserve">Reduction </w:t>
      </w:r>
      <w:r>
        <w:t>Certificates are calculated in Equation 1</w:t>
      </w:r>
      <w:r w:rsidR="00AA2901">
        <w:t>.</w:t>
      </w:r>
    </w:p>
    <w:tbl>
      <w:tblPr>
        <w:tblW w:w="9214"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4"/>
      </w:tblGrid>
      <w:tr w:rsidR="00FF7A06" w14:paraId="4EB7DE74" w14:textId="77777777" w:rsidTr="00F918F9">
        <w:tc>
          <w:tcPr>
            <w:tcW w:w="9214" w:type="dxa"/>
            <w:tcBorders>
              <w:top w:val="single" w:sz="4" w:space="0" w:color="auto"/>
            </w:tcBorders>
            <w:vAlign w:val="center"/>
          </w:tcPr>
          <w:bookmarkEnd w:id="1"/>
          <w:bookmarkEnd w:id="2"/>
          <w:p w14:paraId="6D6C96F8" w14:textId="51774057" w:rsidR="033EF337" w:rsidRDefault="033EF337" w:rsidP="2775B4DA">
            <w:pPr>
              <w:pStyle w:val="Tabletext"/>
              <w:rPr>
                <w:rFonts w:cs="Times New Roman"/>
                <w:b/>
                <w:bCs/>
              </w:rPr>
            </w:pPr>
            <w:r w:rsidRPr="2775B4DA">
              <w:rPr>
                <w:rFonts w:cs="Times New Roman"/>
                <w:b/>
                <w:bCs/>
              </w:rPr>
              <w:t>Equation 1</w:t>
            </w:r>
          </w:p>
          <w:p w14:paraId="1FE0823D" w14:textId="4D8DAF44" w:rsidR="52C97DCA" w:rsidRDefault="52C97DCA" w:rsidP="2775B4DA">
            <w:pPr>
              <w:pStyle w:val="Tabletext"/>
              <w:rPr>
                <w:rFonts w:cs="Times New Roman"/>
              </w:rPr>
            </w:pPr>
            <w:r w:rsidRPr="2775B4DA">
              <w:rPr>
                <w:rFonts w:cs="Times New Roman"/>
                <w:i/>
                <w:iCs/>
              </w:rPr>
              <w:t>Number of</w:t>
            </w:r>
            <w:r w:rsidR="033EF337" w:rsidRPr="2775B4DA">
              <w:rPr>
                <w:rFonts w:cs="Times New Roman"/>
                <w:i/>
                <w:iCs/>
              </w:rPr>
              <w:t xml:space="preserve"> Certificates = Peak Demand Reduction Capacity</w:t>
            </w:r>
            <w:r w:rsidR="529A2B0A" w:rsidRPr="2775B4DA">
              <w:rPr>
                <w:rFonts w:cs="Times New Roman"/>
                <w:i/>
                <w:iCs/>
              </w:rPr>
              <w:t xml:space="preserve"> </w:t>
            </w:r>
            <w:r w:rsidR="009D7473">
              <w:rPr>
                <w:rFonts w:cs="Times New Roman"/>
              </w:rPr>
              <w:t>×</w:t>
            </w:r>
            <w:r w:rsidR="529A2B0A" w:rsidRPr="2775B4DA">
              <w:rPr>
                <w:rFonts w:cs="Times New Roman"/>
              </w:rPr>
              <w:t xml:space="preserve"> </w:t>
            </w:r>
            <w:r w:rsidR="0F05DC63" w:rsidRPr="2775B4DA">
              <w:rPr>
                <w:rFonts w:cs="Times New Roman"/>
                <w:i/>
                <w:iCs/>
              </w:rPr>
              <w:t>Network</w:t>
            </w:r>
            <w:r w:rsidR="00D27782">
              <w:rPr>
                <w:rFonts w:cs="Times New Roman"/>
                <w:i/>
                <w:iCs/>
              </w:rPr>
              <w:t xml:space="preserve"> Loss</w:t>
            </w:r>
            <w:r w:rsidR="0F05DC63" w:rsidRPr="2775B4DA">
              <w:rPr>
                <w:rFonts w:cs="Times New Roman"/>
                <w:i/>
                <w:iCs/>
              </w:rPr>
              <w:t xml:space="preserve"> Factor</w:t>
            </w:r>
            <w:r w:rsidR="00506552">
              <w:rPr>
                <w:rFonts w:cs="Times New Roman"/>
                <w:i/>
                <w:iCs/>
              </w:rPr>
              <w:t xml:space="preserve"> </w:t>
            </w:r>
            <w:r w:rsidR="009D7473">
              <w:rPr>
                <w:rFonts w:cs="Times New Roman"/>
              </w:rPr>
              <w:t>×</w:t>
            </w:r>
            <w:r w:rsidR="00506552">
              <w:rPr>
                <w:rFonts w:cs="Times New Roman"/>
              </w:rPr>
              <w:t xml:space="preserve"> 10</w:t>
            </w:r>
            <w:r w:rsidR="004A3E59">
              <w:rPr>
                <w:rFonts w:cs="Times New Roman"/>
              </w:rPr>
              <w:t xml:space="preserve"> </w:t>
            </w:r>
          </w:p>
          <w:p w14:paraId="5356227B" w14:textId="3A636E57" w:rsidR="2775B4DA" w:rsidRDefault="2775B4DA" w:rsidP="2775B4DA">
            <w:pPr>
              <w:pStyle w:val="Tabletext"/>
            </w:pPr>
          </w:p>
          <w:p w14:paraId="1BFC99D6" w14:textId="42CAC20D" w:rsidR="033EF337" w:rsidRDefault="033EF337" w:rsidP="2775B4DA">
            <w:pPr>
              <w:pStyle w:val="Tabletext"/>
              <w:rPr>
                <w:rFonts w:cs="Times New Roman"/>
              </w:rPr>
            </w:pPr>
            <w:r w:rsidRPr="2775B4DA">
              <w:rPr>
                <w:rFonts w:cs="Times New Roman"/>
              </w:rPr>
              <w:t>Where:</w:t>
            </w:r>
          </w:p>
          <w:p w14:paraId="1DC61FED" w14:textId="48AB0A70" w:rsidR="25D2F5BD" w:rsidRDefault="25D2F5BD" w:rsidP="0022404E">
            <w:pPr>
              <w:pStyle w:val="Tabletext"/>
              <w:numPr>
                <w:ilvl w:val="0"/>
                <w:numId w:val="31"/>
              </w:numPr>
              <w:rPr>
                <w:rFonts w:asciiTheme="minorHAnsi" w:eastAsiaTheme="minorEastAsia" w:hAnsiTheme="minorHAnsi" w:cstheme="minorBidi"/>
              </w:rPr>
            </w:pPr>
            <w:r w:rsidRPr="2775B4DA">
              <w:rPr>
                <w:rFonts w:cs="Times New Roman"/>
                <w:i/>
                <w:iCs/>
              </w:rPr>
              <w:lastRenderedPageBreak/>
              <w:t xml:space="preserve">Number of Certificates </w:t>
            </w:r>
            <w:r w:rsidR="00494B4E">
              <w:rPr>
                <w:rFonts w:cs="Times New Roman"/>
              </w:rPr>
              <w:t xml:space="preserve">is based on 1 Certificate = 0.1 kW of </w:t>
            </w:r>
            <w:r w:rsidR="00977766">
              <w:rPr>
                <w:rFonts w:cs="Times New Roman"/>
              </w:rPr>
              <w:t xml:space="preserve">Peak Demand Reduction Capacity </w:t>
            </w:r>
            <w:r w:rsidR="00494B4E">
              <w:rPr>
                <w:rFonts w:cs="Times New Roman"/>
              </w:rPr>
              <w:t>averaged over 1 hour</w:t>
            </w:r>
            <w:r w:rsidR="00D71144">
              <w:rPr>
                <w:rFonts w:cs="Times New Roman"/>
              </w:rPr>
              <w:t xml:space="preserve"> and is apportioned </w:t>
            </w:r>
            <w:r w:rsidR="00F47CF9">
              <w:rPr>
                <w:rFonts w:cs="Times New Roman"/>
              </w:rPr>
              <w:t xml:space="preserve">in accordance with clause 7.2 </w:t>
            </w:r>
            <w:r w:rsidR="00D71144">
              <w:rPr>
                <w:rFonts w:cs="Times New Roman"/>
              </w:rPr>
              <w:t xml:space="preserve">across the Lifetime of an Implementation to reflect the Peak Demand Reduction Capacity available in each Compliance </w:t>
            </w:r>
            <w:r w:rsidR="00F11D24">
              <w:rPr>
                <w:rFonts w:cs="Times New Roman"/>
              </w:rPr>
              <w:t>Period</w:t>
            </w:r>
          </w:p>
          <w:p w14:paraId="5039C1C3" w14:textId="2AAB5B98" w:rsidR="033EF337" w:rsidRDefault="033EF337" w:rsidP="0022404E">
            <w:pPr>
              <w:pStyle w:val="Tabletext"/>
              <w:numPr>
                <w:ilvl w:val="0"/>
                <w:numId w:val="31"/>
              </w:numPr>
              <w:rPr>
                <w:rFonts w:asciiTheme="minorHAnsi" w:eastAsiaTheme="minorEastAsia" w:hAnsiTheme="minorHAnsi" w:cstheme="minorBidi"/>
              </w:rPr>
            </w:pPr>
            <w:r w:rsidRPr="2775B4DA">
              <w:rPr>
                <w:rFonts w:cs="Times New Roman"/>
                <w:i/>
                <w:iCs/>
              </w:rPr>
              <w:t>Peak Demand Reduction Capacity</w:t>
            </w:r>
            <w:r w:rsidRPr="2775B4DA">
              <w:rPr>
                <w:rFonts w:cs="Times New Roman"/>
              </w:rPr>
              <w:t>, i</w:t>
            </w:r>
            <w:r w:rsidR="78DEFDEC" w:rsidRPr="2775B4DA">
              <w:rPr>
                <w:rFonts w:cs="Times New Roman"/>
              </w:rPr>
              <w:t xml:space="preserve">n </w:t>
            </w:r>
            <w:r w:rsidR="00506552">
              <w:rPr>
                <w:rFonts w:cs="Times New Roman"/>
              </w:rPr>
              <w:t>k</w:t>
            </w:r>
            <w:r w:rsidR="0BD9ADBE" w:rsidRPr="2775B4DA">
              <w:rPr>
                <w:rFonts w:cs="Times New Roman"/>
              </w:rPr>
              <w:t>W,</w:t>
            </w:r>
            <w:r w:rsidRPr="2775B4DA">
              <w:rPr>
                <w:rFonts w:cs="Times New Roman"/>
              </w:rPr>
              <w:t xml:space="preserve"> is calculated</w:t>
            </w:r>
            <w:r w:rsidR="4314B514" w:rsidRPr="2775B4DA">
              <w:rPr>
                <w:rFonts w:cs="Times New Roman"/>
              </w:rPr>
              <w:t xml:space="preserve"> </w:t>
            </w:r>
            <w:r w:rsidR="009B072F">
              <w:rPr>
                <w:rFonts w:cs="Times New Roman"/>
              </w:rPr>
              <w:t>using Equation 2a</w:t>
            </w:r>
          </w:p>
          <w:p w14:paraId="5FD49E0B" w14:textId="12C684D4" w:rsidR="0407D637" w:rsidRDefault="0407D637" w:rsidP="0022404E">
            <w:pPr>
              <w:pStyle w:val="Tabletext"/>
              <w:numPr>
                <w:ilvl w:val="0"/>
                <w:numId w:val="31"/>
              </w:numPr>
              <w:rPr>
                <w:rFonts w:asciiTheme="minorHAnsi" w:eastAsiaTheme="minorEastAsia" w:hAnsiTheme="minorHAnsi" w:cstheme="minorBidi"/>
                <w:i/>
                <w:iCs/>
              </w:rPr>
            </w:pPr>
            <w:r w:rsidRPr="00193D2A">
              <w:rPr>
                <w:rFonts w:cs="Times New Roman"/>
                <w:i/>
              </w:rPr>
              <w:t xml:space="preserve">Network </w:t>
            </w:r>
            <w:r w:rsidR="00D27782" w:rsidRPr="00193D2A">
              <w:rPr>
                <w:rFonts w:cs="Times New Roman"/>
                <w:i/>
              </w:rPr>
              <w:t xml:space="preserve">Loss </w:t>
            </w:r>
            <w:r w:rsidRPr="00193D2A">
              <w:rPr>
                <w:rFonts w:cs="Times New Roman"/>
                <w:i/>
              </w:rPr>
              <w:t>Factor</w:t>
            </w:r>
            <w:r w:rsidRPr="00193D2A">
              <w:rPr>
                <w:rFonts w:cs="Times New Roman"/>
              </w:rPr>
              <w:t xml:space="preserve"> </w:t>
            </w:r>
            <w:r w:rsidRPr="00B80FE5">
              <w:rPr>
                <w:rFonts w:cs="Times New Roman"/>
              </w:rPr>
              <w:t>is the value</w:t>
            </w:r>
            <w:r w:rsidRPr="2775B4DA">
              <w:rPr>
                <w:rFonts w:cs="Times New Roman"/>
              </w:rPr>
              <w:t xml:space="preserve"> from</w:t>
            </w:r>
            <w:r w:rsidR="09D022BC" w:rsidRPr="2775B4DA">
              <w:rPr>
                <w:rFonts w:cs="Times New Roman"/>
              </w:rPr>
              <w:t xml:space="preserve"> Table </w:t>
            </w:r>
            <w:r w:rsidR="5A1E78DA" w:rsidRPr="23773AD7">
              <w:rPr>
                <w:rFonts w:cs="Times New Roman"/>
              </w:rPr>
              <w:t>A</w:t>
            </w:r>
            <w:r w:rsidR="00057A70">
              <w:rPr>
                <w:rFonts w:cs="Times New Roman"/>
              </w:rPr>
              <w:t>3</w:t>
            </w:r>
            <w:r w:rsidR="09D022BC" w:rsidRPr="2775B4DA">
              <w:rPr>
                <w:rFonts w:cs="Times New Roman"/>
              </w:rPr>
              <w:t xml:space="preserve"> in Schedule </w:t>
            </w:r>
            <w:r w:rsidR="009B072F">
              <w:rPr>
                <w:rFonts w:cs="Times New Roman"/>
              </w:rPr>
              <w:t>A</w:t>
            </w:r>
            <w:r w:rsidRPr="2775B4DA">
              <w:rPr>
                <w:rFonts w:cs="Times New Roman"/>
              </w:rPr>
              <w:t xml:space="preserve"> corresponding to the</w:t>
            </w:r>
            <w:r w:rsidR="00D27782">
              <w:rPr>
                <w:rFonts w:cs="Times New Roman"/>
              </w:rPr>
              <w:t xml:space="preserve"> </w:t>
            </w:r>
            <w:r w:rsidR="004F1C2C">
              <w:rPr>
                <w:rFonts w:cs="Times New Roman"/>
              </w:rPr>
              <w:t>distribution network</w:t>
            </w:r>
            <w:r w:rsidR="00D27782">
              <w:rPr>
                <w:rFonts w:cs="Times New Roman"/>
              </w:rPr>
              <w:t xml:space="preserve"> </w:t>
            </w:r>
          </w:p>
          <w:p w14:paraId="4B832F84" w14:textId="48DAF513" w:rsidR="0407D637" w:rsidRDefault="08A7C6D5" w:rsidP="0022404E">
            <w:pPr>
              <w:pStyle w:val="Tabletext"/>
              <w:numPr>
                <w:ilvl w:val="0"/>
                <w:numId w:val="31"/>
              </w:numPr>
              <w:rPr>
                <w:rFonts w:eastAsiaTheme="minorEastAsia"/>
                <w:i/>
                <w:iCs/>
              </w:rPr>
            </w:pPr>
            <w:r w:rsidRPr="00193D2A">
              <w:rPr>
                <w:rFonts w:cs="Times New Roman"/>
                <w:i/>
              </w:rPr>
              <w:t>10</w:t>
            </w:r>
            <w:r w:rsidRPr="3CA330C7">
              <w:rPr>
                <w:rFonts w:cs="Times New Roman"/>
              </w:rPr>
              <w:t xml:space="preserve"> is to convert from kW to 0.1 kW</w:t>
            </w:r>
          </w:p>
        </w:tc>
      </w:tr>
      <w:tr w:rsidR="00FF7A06" w14:paraId="77A09195" w14:textId="77777777" w:rsidTr="00F918F9">
        <w:tc>
          <w:tcPr>
            <w:tcW w:w="9214" w:type="dxa"/>
            <w:tcBorders>
              <w:bottom w:val="single" w:sz="4" w:space="0" w:color="auto"/>
            </w:tcBorders>
            <w:vAlign w:val="center"/>
          </w:tcPr>
          <w:p w14:paraId="0FAF16E7" w14:textId="321C2833" w:rsidR="00AF62DB" w:rsidRDefault="001B3320" w:rsidP="2775B4DA">
            <w:pPr>
              <w:pStyle w:val="Tabletext"/>
              <w:rPr>
                <w:rFonts w:cs="Times New Roman"/>
                <w:color w:val="auto"/>
              </w:rPr>
            </w:pPr>
            <w:r>
              <w:rPr>
                <w:rFonts w:cs="Times New Roman"/>
                <w:color w:val="auto"/>
              </w:rPr>
              <w:lastRenderedPageBreak/>
              <w:t xml:space="preserve"> </w:t>
            </w:r>
          </w:p>
        </w:tc>
      </w:tr>
    </w:tbl>
    <w:p w14:paraId="51B83939" w14:textId="411989AA" w:rsidR="00F4007A" w:rsidRPr="00785465" w:rsidRDefault="00F4007A" w:rsidP="00785465">
      <w:pPr>
        <w:pStyle w:val="ListParagraph"/>
        <w:spacing w:after="160" w:line="259" w:lineRule="auto"/>
        <w:rPr>
          <w:rFonts w:ascii="Times New Roman" w:eastAsia="Times New Roman" w:hAnsi="Times New Roman" w:cs="Times New Roman"/>
          <w:color w:val="000000"/>
          <w:kern w:val="32"/>
          <w:lang w:eastAsia="en-AU"/>
        </w:rPr>
      </w:pPr>
    </w:p>
    <w:p w14:paraId="743017EC" w14:textId="3CC44C84" w:rsidR="00F4007A" w:rsidRPr="004B4368" w:rsidRDefault="00F4007A" w:rsidP="003E1DA7">
      <w:pPr>
        <w:pStyle w:val="11clause"/>
        <w:numPr>
          <w:ilvl w:val="1"/>
          <w:numId w:val="72"/>
        </w:numPr>
        <w:rPr>
          <w:rFonts w:cs="Times New Roman"/>
        </w:rPr>
      </w:pPr>
      <w:r w:rsidRPr="004B4368">
        <w:rPr>
          <w:rFonts w:cs="Times New Roman"/>
        </w:rPr>
        <w:t>In making an application to register the creation of Peak Reduction Certificates, an Accredited Certificate Provider may add together the Peak Demand Reduction Capacity arising from more than one Implementation, provided that:</w:t>
      </w:r>
    </w:p>
    <w:p w14:paraId="7412BD21" w14:textId="77777777" w:rsidR="00F4007A" w:rsidRPr="004B4368" w:rsidRDefault="00F4007A" w:rsidP="0022404E">
      <w:pPr>
        <w:pStyle w:val="ListParagraph"/>
        <w:numPr>
          <w:ilvl w:val="0"/>
          <w:numId w:val="68"/>
        </w:numPr>
        <w:spacing w:after="160" w:line="259" w:lineRule="auto"/>
        <w:rPr>
          <w:rFonts w:ascii="Times New Roman" w:eastAsia="Times New Roman" w:hAnsi="Times New Roman" w:cs="Times New Roman"/>
          <w:bCs/>
          <w:color w:val="000000"/>
          <w:kern w:val="32"/>
          <w:lang w:eastAsia="en-AU"/>
        </w:rPr>
      </w:pPr>
      <w:r w:rsidRPr="004B4368">
        <w:rPr>
          <w:rFonts w:ascii="Times New Roman" w:eastAsia="Times New Roman" w:hAnsi="Times New Roman" w:cs="Times New Roman"/>
          <w:bCs/>
          <w:color w:val="000000"/>
          <w:kern w:val="32"/>
          <w:lang w:eastAsia="en-AU"/>
        </w:rPr>
        <w:t>each Implementation used the same Activity Definition; and</w:t>
      </w:r>
    </w:p>
    <w:p w14:paraId="0DEE99B2" w14:textId="77777777" w:rsidR="00F4007A" w:rsidRPr="004B4368" w:rsidRDefault="00F4007A" w:rsidP="0022404E">
      <w:pPr>
        <w:pStyle w:val="ListParagraph"/>
        <w:numPr>
          <w:ilvl w:val="0"/>
          <w:numId w:val="68"/>
        </w:numPr>
        <w:spacing w:after="160" w:line="259" w:lineRule="auto"/>
        <w:rPr>
          <w:rFonts w:ascii="Times New Roman" w:eastAsia="Times New Roman" w:hAnsi="Times New Roman" w:cs="Times New Roman"/>
          <w:bCs/>
          <w:color w:val="000000"/>
          <w:kern w:val="32"/>
          <w:lang w:eastAsia="en-AU"/>
        </w:rPr>
      </w:pPr>
      <w:r w:rsidRPr="004B4368">
        <w:rPr>
          <w:rFonts w:ascii="Times New Roman" w:eastAsia="Times New Roman" w:hAnsi="Times New Roman" w:cs="Times New Roman"/>
          <w:bCs/>
          <w:color w:val="000000"/>
          <w:kern w:val="32"/>
          <w:lang w:eastAsia="en-AU"/>
        </w:rPr>
        <w:t>all Peak Demand Reduction Capacity added together in this way is taken to have been created and made available at the same time, for the purposes of clause 106(6)(b) of Schedule 4A of the Act.</w:t>
      </w:r>
    </w:p>
    <w:tbl>
      <w:tblPr>
        <w:tblW w:w="8222" w:type="dxa"/>
        <w:tblInd w:w="704" w:type="dxa"/>
        <w:tblBorders>
          <w:top w:val="single" w:sz="4" w:space="0" w:color="auto"/>
          <w:left w:val="single" w:sz="4" w:space="0" w:color="auto"/>
          <w:bottom w:val="single" w:sz="4" w:space="0" w:color="auto"/>
          <w:right w:val="single" w:sz="4" w:space="0" w:color="auto"/>
        </w:tblBorders>
        <w:tblCellMar>
          <w:top w:w="113" w:type="dxa"/>
        </w:tblCellMar>
        <w:tblLook w:val="00A0" w:firstRow="1" w:lastRow="0" w:firstColumn="1" w:lastColumn="0" w:noHBand="0" w:noVBand="0"/>
      </w:tblPr>
      <w:tblGrid>
        <w:gridCol w:w="8222"/>
      </w:tblGrid>
      <w:tr w:rsidR="00F4007A" w:rsidRPr="004B4368" w14:paraId="0FD12D68" w14:textId="77777777" w:rsidTr="00B81979">
        <w:tc>
          <w:tcPr>
            <w:tcW w:w="8222" w:type="dxa"/>
            <w:tcBorders>
              <w:top w:val="single" w:sz="4" w:space="0" w:color="auto"/>
              <w:left w:val="single" w:sz="4" w:space="0" w:color="auto"/>
              <w:bottom w:val="single" w:sz="4" w:space="0" w:color="auto"/>
              <w:right w:val="single" w:sz="4" w:space="0" w:color="auto"/>
            </w:tcBorders>
            <w:shd w:val="clear" w:color="auto" w:fill="D9D9D9"/>
            <w:hideMark/>
          </w:tcPr>
          <w:p w14:paraId="158AFB23" w14:textId="1909172B" w:rsidR="00F4007A" w:rsidRPr="004B4368" w:rsidRDefault="00F4007A" w:rsidP="00B81979">
            <w:pPr>
              <w:rPr>
                <w:rFonts w:ascii="Times New Roman" w:hAnsi="Times New Roman" w:cs="Times New Roman"/>
              </w:rPr>
            </w:pPr>
            <w:r w:rsidRPr="004B4368">
              <w:rPr>
                <w:rFonts w:ascii="Times New Roman" w:hAnsi="Times New Roman" w:cs="Times New Roman"/>
                <w:b/>
              </w:rPr>
              <w:t xml:space="preserve">Note: </w:t>
            </w:r>
            <w:r w:rsidRPr="004B4368">
              <w:rPr>
                <w:rFonts w:ascii="Times New Roman" w:hAnsi="Times New Roman" w:cs="Times New Roman"/>
                <w:bCs/>
              </w:rPr>
              <w:t>Clause 7.2.1</w:t>
            </w:r>
            <w:r w:rsidR="00641DC8">
              <w:rPr>
                <w:rFonts w:ascii="Times New Roman" w:hAnsi="Times New Roman" w:cs="Times New Roman"/>
                <w:bCs/>
              </w:rPr>
              <w:t xml:space="preserve"> and 7.2.2</w:t>
            </w:r>
            <w:r w:rsidRPr="004B4368">
              <w:rPr>
                <w:rFonts w:ascii="Times New Roman" w:hAnsi="Times New Roman" w:cs="Times New Roman"/>
                <w:bCs/>
              </w:rPr>
              <w:t xml:space="preserve"> of this Rule provide for when Peak Demand Reduction Capacity arising from an Implementation is taken to have been created and made available.</w:t>
            </w:r>
          </w:p>
        </w:tc>
      </w:tr>
    </w:tbl>
    <w:p w14:paraId="66C7B164" w14:textId="77777777" w:rsidR="00F4007A" w:rsidRPr="004B4368" w:rsidRDefault="00F4007A" w:rsidP="00F4007A">
      <w:pPr>
        <w:ind w:left="1440"/>
        <w:rPr>
          <w:rFonts w:ascii="Times New Roman" w:eastAsia="Times New Roman" w:hAnsi="Times New Roman" w:cs="Times New Roman"/>
          <w:bCs/>
          <w:color w:val="000000"/>
          <w:kern w:val="32"/>
          <w:lang w:eastAsia="en-AU"/>
        </w:rPr>
      </w:pPr>
    </w:p>
    <w:p w14:paraId="16DCD250" w14:textId="2B33CF96" w:rsidR="00F4007A" w:rsidRDefault="00F4007A" w:rsidP="003E1DA7">
      <w:pPr>
        <w:pStyle w:val="11clause"/>
        <w:numPr>
          <w:ilvl w:val="1"/>
          <w:numId w:val="72"/>
        </w:numPr>
        <w:rPr>
          <w:rFonts w:cs="Times New Roman"/>
          <w:bCs w:val="0"/>
        </w:rPr>
      </w:pPr>
      <w:r w:rsidRPr="004B4368">
        <w:rPr>
          <w:rFonts w:cs="Times New Roman"/>
        </w:rPr>
        <w:t>Where an application to register the creation of Peak Reduction Certificates is made for an amount of Peak Demand Reduction Capacity (in kW) that is not divisible by 0.1 without leaving a remainder, the amount of Peak Demand Reduction Capacity is to be rounded down to the nearest 0.1kW.</w:t>
      </w:r>
    </w:p>
    <w:p w14:paraId="097D276E" w14:textId="2C2CA48F" w:rsidR="00F4007A" w:rsidRPr="00785465" w:rsidRDefault="00F4007A" w:rsidP="003E1DA7">
      <w:pPr>
        <w:pStyle w:val="11clause"/>
        <w:numPr>
          <w:ilvl w:val="1"/>
          <w:numId w:val="72"/>
        </w:numPr>
      </w:pPr>
      <w:r w:rsidRPr="00785465">
        <w:t>For the purposes of clause 118(7) of Schedule 4A of the Act, Peak Reduction Certificates become active on the day that their creation is registered by the Scheme Administrator.</w:t>
      </w:r>
    </w:p>
    <w:p w14:paraId="1C18E5DC" w14:textId="0BC32663" w:rsidR="00816309" w:rsidRDefault="000E1B50" w:rsidP="003E1DA7">
      <w:pPr>
        <w:pStyle w:val="1clause"/>
        <w:numPr>
          <w:ilvl w:val="0"/>
          <w:numId w:val="72"/>
        </w:numPr>
      </w:pPr>
      <w:r>
        <w:t xml:space="preserve">Peak Demand </w:t>
      </w:r>
      <w:r w:rsidR="00D24697">
        <w:t>Savings</w:t>
      </w:r>
      <w:r w:rsidR="00B43D54">
        <w:t xml:space="preserve"> Capacity</w:t>
      </w:r>
    </w:p>
    <w:p w14:paraId="4DDA8675" w14:textId="2964E97D" w:rsidR="000E1B50" w:rsidRPr="00785465" w:rsidRDefault="00C173D3" w:rsidP="003E1DA7">
      <w:pPr>
        <w:pStyle w:val="1clause"/>
        <w:numPr>
          <w:ilvl w:val="1"/>
          <w:numId w:val="69"/>
        </w:numPr>
        <w:ind w:left="709" w:hanging="709"/>
        <w:rPr>
          <w:sz w:val="22"/>
          <w:szCs w:val="28"/>
        </w:rPr>
      </w:pPr>
      <w:r w:rsidRPr="00785465">
        <w:rPr>
          <w:sz w:val="22"/>
          <w:szCs w:val="28"/>
        </w:rPr>
        <w:t>E</w:t>
      </w:r>
      <w:r w:rsidR="000E1B50" w:rsidRPr="00785465">
        <w:rPr>
          <w:sz w:val="22"/>
          <w:szCs w:val="28"/>
        </w:rPr>
        <w:t>quipment Requirements and Classifications Requirements for acceptable End-User Equipment</w:t>
      </w:r>
    </w:p>
    <w:p w14:paraId="53650554" w14:textId="21548539" w:rsidR="000E1B50" w:rsidRPr="00781492" w:rsidRDefault="000E1B50" w:rsidP="003E1DA7">
      <w:pPr>
        <w:pStyle w:val="1clause"/>
        <w:numPr>
          <w:ilvl w:val="2"/>
          <w:numId w:val="69"/>
        </w:numPr>
        <w:ind w:left="709"/>
        <w:rPr>
          <w:b w:val="0"/>
          <w:bCs w:val="0"/>
          <w:sz w:val="22"/>
          <w:szCs w:val="28"/>
        </w:rPr>
      </w:pPr>
      <w:r w:rsidRPr="00781492">
        <w:rPr>
          <w:b w:val="0"/>
          <w:bCs w:val="0"/>
          <w:sz w:val="22"/>
          <w:szCs w:val="28"/>
        </w:rPr>
        <w:t xml:space="preserve">Under </w:t>
      </w:r>
      <w:r w:rsidRPr="00781492">
        <w:rPr>
          <w:b w:val="0"/>
          <w:bCs w:val="0"/>
          <w:sz w:val="20"/>
          <w:szCs w:val="24"/>
        </w:rPr>
        <w:t>the</w:t>
      </w:r>
      <w:r w:rsidRPr="00781492">
        <w:rPr>
          <w:b w:val="0"/>
          <w:bCs w:val="0"/>
          <w:sz w:val="22"/>
          <w:szCs w:val="28"/>
        </w:rPr>
        <w:t xml:space="preserve"> </w:t>
      </w:r>
      <w:r w:rsidR="0017768E" w:rsidRPr="00781492">
        <w:rPr>
          <w:b w:val="0"/>
          <w:bCs w:val="0"/>
          <w:sz w:val="22"/>
          <w:szCs w:val="28"/>
        </w:rPr>
        <w:t>Reducing Demand Using Efficiency</w:t>
      </w:r>
      <w:r w:rsidRPr="00781492">
        <w:rPr>
          <w:b w:val="0"/>
          <w:bCs w:val="0"/>
          <w:sz w:val="22"/>
          <w:szCs w:val="28"/>
        </w:rPr>
        <w:t xml:space="preserve"> </w:t>
      </w:r>
      <w:r w:rsidR="00144F06" w:rsidRPr="00781492">
        <w:rPr>
          <w:b w:val="0"/>
          <w:bCs w:val="0"/>
          <w:sz w:val="22"/>
          <w:szCs w:val="28"/>
        </w:rPr>
        <w:t>method</w:t>
      </w:r>
      <w:r w:rsidRPr="00781492">
        <w:rPr>
          <w:b w:val="0"/>
          <w:bCs w:val="0"/>
          <w:sz w:val="22"/>
          <w:szCs w:val="28"/>
        </w:rPr>
        <w:t xml:space="preserve">, Equipment Requirements apply to End-User Equipment. The Equipment Requirements are specified in clause </w:t>
      </w:r>
      <w:r w:rsidR="002E2CE7" w:rsidRPr="00781492">
        <w:rPr>
          <w:b w:val="0"/>
          <w:bCs w:val="0"/>
          <w:sz w:val="22"/>
          <w:szCs w:val="28"/>
        </w:rPr>
        <w:t>7</w:t>
      </w:r>
      <w:r w:rsidR="004C0450" w:rsidRPr="00781492">
        <w:rPr>
          <w:b w:val="0"/>
          <w:bCs w:val="0"/>
          <w:sz w:val="22"/>
          <w:szCs w:val="28"/>
        </w:rPr>
        <w:t>.</w:t>
      </w:r>
      <w:r w:rsidR="001F0C6F">
        <w:rPr>
          <w:b w:val="0"/>
          <w:bCs w:val="0"/>
          <w:sz w:val="22"/>
          <w:szCs w:val="28"/>
        </w:rPr>
        <w:t>3</w:t>
      </w:r>
      <w:r w:rsidR="003F51B0" w:rsidRPr="00781492">
        <w:rPr>
          <w:b w:val="0"/>
          <w:bCs w:val="0"/>
          <w:sz w:val="22"/>
          <w:szCs w:val="28"/>
        </w:rPr>
        <w:t xml:space="preserve"> to this Rule</w:t>
      </w:r>
      <w:r w:rsidR="00C173D3" w:rsidRPr="00781492">
        <w:rPr>
          <w:b w:val="0"/>
          <w:bCs w:val="0"/>
          <w:sz w:val="22"/>
          <w:szCs w:val="28"/>
        </w:rPr>
        <w:t xml:space="preserve"> </w:t>
      </w:r>
      <w:r w:rsidRPr="00781492">
        <w:rPr>
          <w:b w:val="0"/>
          <w:bCs w:val="0"/>
          <w:sz w:val="22"/>
          <w:szCs w:val="28"/>
        </w:rPr>
        <w:t xml:space="preserve">and </w:t>
      </w:r>
      <w:r w:rsidR="004C6DC9" w:rsidRPr="00781492">
        <w:rPr>
          <w:b w:val="0"/>
          <w:bCs w:val="0"/>
          <w:sz w:val="22"/>
          <w:szCs w:val="28"/>
        </w:rPr>
        <w:t xml:space="preserve">the Scheme Administrator may </w:t>
      </w:r>
      <w:r w:rsidR="00810AFD" w:rsidRPr="00781492">
        <w:rPr>
          <w:b w:val="0"/>
          <w:bCs w:val="0"/>
          <w:sz w:val="22"/>
          <w:szCs w:val="28"/>
        </w:rPr>
        <w:t xml:space="preserve">Publish from </w:t>
      </w:r>
      <w:proofErr w:type="gramStart"/>
      <w:r w:rsidR="00810AFD" w:rsidRPr="00781492">
        <w:rPr>
          <w:b w:val="0"/>
          <w:bCs w:val="0"/>
          <w:sz w:val="22"/>
          <w:szCs w:val="28"/>
        </w:rPr>
        <w:t>time to time</w:t>
      </w:r>
      <w:proofErr w:type="gramEnd"/>
      <w:r w:rsidR="00810AFD" w:rsidRPr="00781492">
        <w:rPr>
          <w:b w:val="0"/>
          <w:bCs w:val="0"/>
          <w:sz w:val="22"/>
          <w:szCs w:val="28"/>
        </w:rPr>
        <w:t xml:space="preserve"> </w:t>
      </w:r>
      <w:r w:rsidRPr="00781492">
        <w:rPr>
          <w:b w:val="0"/>
          <w:bCs w:val="0"/>
          <w:sz w:val="22"/>
          <w:szCs w:val="28"/>
        </w:rPr>
        <w:t xml:space="preserve">additional Equipment Requirements that apply to </w:t>
      </w:r>
      <w:r w:rsidR="00810AFD" w:rsidRPr="00781492">
        <w:rPr>
          <w:b w:val="0"/>
          <w:bCs w:val="0"/>
          <w:sz w:val="22"/>
          <w:szCs w:val="28"/>
        </w:rPr>
        <w:t>a specified</w:t>
      </w:r>
      <w:r w:rsidRPr="00781492">
        <w:rPr>
          <w:b w:val="0"/>
          <w:bCs w:val="0"/>
          <w:sz w:val="22"/>
          <w:szCs w:val="28"/>
        </w:rPr>
        <w:t xml:space="preserve"> calculation method of this Rule.</w:t>
      </w:r>
    </w:p>
    <w:p w14:paraId="658A44A6" w14:textId="4D28E3E6" w:rsidR="000E1B50" w:rsidRPr="00781492" w:rsidRDefault="000E1B50" w:rsidP="003E1DA7">
      <w:pPr>
        <w:pStyle w:val="1clause"/>
        <w:numPr>
          <w:ilvl w:val="2"/>
          <w:numId w:val="69"/>
        </w:numPr>
        <w:ind w:left="709"/>
        <w:rPr>
          <w:b w:val="0"/>
          <w:bCs w:val="0"/>
          <w:sz w:val="22"/>
          <w:szCs w:val="28"/>
        </w:rPr>
      </w:pPr>
      <w:r w:rsidRPr="00781492">
        <w:rPr>
          <w:b w:val="0"/>
          <w:bCs w:val="0"/>
          <w:sz w:val="22"/>
          <w:szCs w:val="28"/>
        </w:rPr>
        <w:t xml:space="preserve">The Scheme Administrator may, on its own motion or on an application made under clause </w:t>
      </w:r>
      <w:r w:rsidR="002E2CE7" w:rsidRPr="00781492">
        <w:rPr>
          <w:b w:val="0"/>
          <w:bCs w:val="0"/>
          <w:sz w:val="22"/>
          <w:szCs w:val="28"/>
        </w:rPr>
        <w:t>7</w:t>
      </w:r>
      <w:r w:rsidR="004C0450" w:rsidRPr="00781492">
        <w:rPr>
          <w:b w:val="0"/>
          <w:bCs w:val="0"/>
          <w:sz w:val="22"/>
          <w:szCs w:val="28"/>
        </w:rPr>
        <w:t>.1</w:t>
      </w:r>
      <w:r w:rsidR="002A46A6" w:rsidRPr="00781492">
        <w:rPr>
          <w:b w:val="0"/>
          <w:bCs w:val="0"/>
          <w:sz w:val="22"/>
          <w:szCs w:val="28"/>
        </w:rPr>
        <w:t>.3</w:t>
      </w:r>
      <w:r w:rsidRPr="00781492">
        <w:rPr>
          <w:b w:val="0"/>
          <w:bCs w:val="0"/>
          <w:sz w:val="22"/>
          <w:szCs w:val="28"/>
        </w:rPr>
        <w:t xml:space="preserve">, accept Products as meeting the Equipment Requirements referred to in </w:t>
      </w:r>
      <w:r w:rsidR="003F51B0" w:rsidRPr="00781492">
        <w:rPr>
          <w:b w:val="0"/>
          <w:bCs w:val="0"/>
          <w:sz w:val="22"/>
          <w:szCs w:val="28"/>
        </w:rPr>
        <w:t xml:space="preserve">this clause </w:t>
      </w:r>
      <w:r w:rsidRPr="00781492">
        <w:rPr>
          <w:b w:val="0"/>
          <w:bCs w:val="0"/>
          <w:sz w:val="22"/>
          <w:szCs w:val="28"/>
        </w:rPr>
        <w:t>by:</w:t>
      </w:r>
    </w:p>
    <w:p w14:paraId="04788C0B" w14:textId="77777777" w:rsidR="000E1B50" w:rsidRPr="00AF6AEF" w:rsidRDefault="000E1B50" w:rsidP="0022404E">
      <w:pPr>
        <w:pStyle w:val="amaintext"/>
        <w:numPr>
          <w:ilvl w:val="0"/>
          <w:numId w:val="47"/>
        </w:numPr>
        <w:ind w:left="714" w:hanging="357"/>
      </w:pPr>
      <w:r w:rsidRPr="00AF6AEF">
        <w:t xml:space="preserve">Publishing a detailed list identifying each </w:t>
      </w:r>
      <w:proofErr w:type="gramStart"/>
      <w:r w:rsidRPr="00AF6AEF">
        <w:t>Product;</w:t>
      </w:r>
      <w:proofErr w:type="gramEnd"/>
      <w:r w:rsidRPr="00AF6AEF">
        <w:t xml:space="preserve"> </w:t>
      </w:r>
    </w:p>
    <w:p w14:paraId="1FA13F84" w14:textId="77777777" w:rsidR="000E1B50" w:rsidRDefault="000E1B50" w:rsidP="0022404E">
      <w:pPr>
        <w:pStyle w:val="amaintext"/>
        <w:numPr>
          <w:ilvl w:val="0"/>
          <w:numId w:val="47"/>
        </w:numPr>
        <w:ind w:left="714" w:hanging="357"/>
      </w:pPr>
      <w:r w:rsidRPr="00AF6AEF">
        <w:t>Publishing a reference to a list from a certifying body, along with any restrictions on that list; and/o</w:t>
      </w:r>
      <w:r>
        <w:t>r</w:t>
      </w:r>
    </w:p>
    <w:p w14:paraId="080E634E" w14:textId="77777777" w:rsidR="000E1B50" w:rsidRDefault="000E1B50" w:rsidP="0022404E">
      <w:pPr>
        <w:pStyle w:val="imaintext"/>
        <w:numPr>
          <w:ilvl w:val="0"/>
          <w:numId w:val="47"/>
        </w:numPr>
        <w:ind w:left="714" w:hanging="357"/>
      </w:pPr>
      <w:r w:rsidRPr="00AF6AEF">
        <w:t>Publishing a requirement for labelling in accordance with a labelling scheme, along with any restrictions on that labelling</w:t>
      </w:r>
      <w:r>
        <w:t>, and/or</w:t>
      </w:r>
    </w:p>
    <w:p w14:paraId="2B044B3A" w14:textId="67DCF51A" w:rsidR="000E1B50" w:rsidRDefault="000E1B50" w:rsidP="0022404E">
      <w:pPr>
        <w:pStyle w:val="imaintext"/>
        <w:numPr>
          <w:ilvl w:val="0"/>
          <w:numId w:val="47"/>
        </w:numPr>
        <w:ind w:left="714" w:hanging="357"/>
      </w:pPr>
      <w:r>
        <w:t xml:space="preserve">Publishing a reference to a product register, as in force from time to time, published by a specified body, along with any restrictions on that product register - so long as the Scheme </w:t>
      </w:r>
      <w:r>
        <w:lastRenderedPageBreak/>
        <w:t xml:space="preserve">Administrator is satisfied that the requirements for listing a product on the product register are substantially the same as the relevant Equipment Requirements set out in clause </w:t>
      </w:r>
      <w:r w:rsidR="001F0C6F">
        <w:t>7</w:t>
      </w:r>
      <w:r>
        <w:t xml:space="preserve"> other than any additional Equipment Requirements published by the Scheme Administrator in accordance with clause </w:t>
      </w:r>
      <w:r w:rsidR="002E2CE7">
        <w:t>7</w:t>
      </w:r>
      <w:r w:rsidR="00797827">
        <w:t>.1.1</w:t>
      </w:r>
      <w:r>
        <w:t>.</w:t>
      </w:r>
    </w:p>
    <w:tbl>
      <w:tblPr>
        <w:tblW w:w="0" w:type="auto"/>
        <w:tblInd w:w="108" w:type="dxa"/>
        <w:tblBorders>
          <w:top w:val="single" w:sz="4" w:space="0" w:color="auto"/>
          <w:left w:val="single" w:sz="4" w:space="0" w:color="auto"/>
          <w:bottom w:val="single" w:sz="4" w:space="0" w:color="auto"/>
          <w:right w:val="single" w:sz="4" w:space="0" w:color="auto"/>
        </w:tblBorders>
        <w:tblCellMar>
          <w:top w:w="113" w:type="dxa"/>
        </w:tblCellMar>
        <w:tblLook w:val="00A0" w:firstRow="1" w:lastRow="0" w:firstColumn="1" w:lastColumn="0" w:noHBand="0" w:noVBand="0"/>
      </w:tblPr>
      <w:tblGrid>
        <w:gridCol w:w="8908"/>
      </w:tblGrid>
      <w:tr w:rsidR="000E1B50" w14:paraId="0B4560EF" w14:textId="77777777" w:rsidTr="001F319E">
        <w:tc>
          <w:tcPr>
            <w:tcW w:w="9781" w:type="dxa"/>
            <w:tcBorders>
              <w:top w:val="single" w:sz="4" w:space="0" w:color="auto"/>
              <w:left w:val="single" w:sz="4" w:space="0" w:color="auto"/>
              <w:bottom w:val="single" w:sz="4" w:space="0" w:color="auto"/>
              <w:right w:val="single" w:sz="4" w:space="0" w:color="auto"/>
            </w:tcBorders>
            <w:shd w:val="clear" w:color="auto" w:fill="D9D9D9"/>
            <w:hideMark/>
          </w:tcPr>
          <w:p w14:paraId="5EC6CA22" w14:textId="5E245677" w:rsidR="000E1B50" w:rsidRDefault="000E1B50" w:rsidP="001F319E">
            <w:pPr>
              <w:rPr>
                <w:rFonts w:ascii="Times New Roman" w:hAnsi="Times New Roman" w:cs="Times New Roman"/>
              </w:rPr>
            </w:pPr>
            <w:r>
              <w:rPr>
                <w:rFonts w:ascii="Times New Roman" w:hAnsi="Times New Roman" w:cs="Times New Roman"/>
                <w:b/>
              </w:rPr>
              <w:t xml:space="preserve">Note: </w:t>
            </w:r>
            <w:r>
              <w:rPr>
                <w:rFonts w:ascii="Times New Roman" w:hAnsi="Times New Roman" w:cs="Times New Roman"/>
                <w:bCs/>
              </w:rPr>
              <w:t>For example, t</w:t>
            </w:r>
            <w:r>
              <w:rPr>
                <w:rFonts w:ascii="Times New Roman" w:hAnsi="Times New Roman" w:cs="Times New Roman"/>
              </w:rPr>
              <w:t xml:space="preserve">he Scheme Administrator publishes a reference to the energy upgrades register of products published by the Victorian Essential Services Commission along with the restriction that only those products on the register that are </w:t>
            </w:r>
            <w:r w:rsidRPr="001E3988">
              <w:rPr>
                <w:rFonts w:ascii="Times New Roman" w:hAnsi="Times New Roman" w:cs="Times New Roman"/>
              </w:rPr>
              <w:t>heat pump water heaters</w:t>
            </w:r>
            <w:r>
              <w:rPr>
                <w:rFonts w:ascii="Times New Roman" w:hAnsi="Times New Roman" w:cs="Times New Roman"/>
              </w:rPr>
              <w:t xml:space="preserve"> are accepted as meeting the Equipment Requirements for the purposes of cl</w:t>
            </w:r>
            <w:r w:rsidR="003F51B0">
              <w:rPr>
                <w:rFonts w:ascii="Times New Roman" w:hAnsi="Times New Roman" w:cs="Times New Roman"/>
              </w:rPr>
              <w:t>ause</w:t>
            </w:r>
            <w:r>
              <w:rPr>
                <w:rFonts w:ascii="Times New Roman" w:hAnsi="Times New Roman" w:cs="Times New Roman"/>
              </w:rPr>
              <w:t> </w:t>
            </w:r>
            <w:r w:rsidR="002E2CE7">
              <w:rPr>
                <w:rFonts w:ascii="Times New Roman" w:hAnsi="Times New Roman" w:cs="Times New Roman"/>
              </w:rPr>
              <w:t>7</w:t>
            </w:r>
            <w:r w:rsidR="00A66E17">
              <w:rPr>
                <w:rFonts w:ascii="Times New Roman" w:hAnsi="Times New Roman" w:cs="Times New Roman"/>
              </w:rPr>
              <w:t>.1.2</w:t>
            </w:r>
            <w:r>
              <w:rPr>
                <w:rFonts w:ascii="Times New Roman" w:hAnsi="Times New Roman" w:cs="Times New Roman"/>
              </w:rPr>
              <w:t>.</w:t>
            </w:r>
          </w:p>
        </w:tc>
      </w:tr>
    </w:tbl>
    <w:p w14:paraId="7FA4577C" w14:textId="387D9F0C" w:rsidR="000E1B50" w:rsidRPr="00781492" w:rsidRDefault="000E1B50" w:rsidP="003E1DA7">
      <w:pPr>
        <w:pStyle w:val="1clause"/>
        <w:numPr>
          <w:ilvl w:val="2"/>
          <w:numId w:val="69"/>
        </w:numPr>
        <w:ind w:left="709"/>
        <w:rPr>
          <w:b w:val="0"/>
          <w:bCs w:val="0"/>
          <w:sz w:val="22"/>
          <w:szCs w:val="28"/>
        </w:rPr>
      </w:pPr>
      <w:r w:rsidRPr="00781492">
        <w:rPr>
          <w:b w:val="0"/>
          <w:bCs w:val="0"/>
          <w:sz w:val="22"/>
          <w:szCs w:val="28"/>
        </w:rPr>
        <w:t>Subject to clause</w:t>
      </w:r>
      <w:r w:rsidR="002E2CE7" w:rsidRPr="00781492">
        <w:rPr>
          <w:b w:val="0"/>
          <w:bCs w:val="0"/>
          <w:sz w:val="22"/>
          <w:szCs w:val="28"/>
        </w:rPr>
        <w:t xml:space="preserve"> 7</w:t>
      </w:r>
      <w:r w:rsidR="00A66E17" w:rsidRPr="00781492">
        <w:rPr>
          <w:b w:val="0"/>
          <w:bCs w:val="0"/>
          <w:sz w:val="22"/>
          <w:szCs w:val="28"/>
        </w:rPr>
        <w:t>.1</w:t>
      </w:r>
      <w:r w:rsidR="00C173D3" w:rsidRPr="00781492">
        <w:rPr>
          <w:b w:val="0"/>
          <w:bCs w:val="0"/>
          <w:sz w:val="22"/>
          <w:szCs w:val="28"/>
        </w:rPr>
        <w:t>.</w:t>
      </w:r>
      <w:r w:rsidRPr="00781492">
        <w:rPr>
          <w:b w:val="0"/>
          <w:bCs w:val="0"/>
          <w:sz w:val="22"/>
          <w:szCs w:val="28"/>
        </w:rPr>
        <w:t>4, any Accredited Certificate Provider (or other persons as</w:t>
      </w:r>
      <w:r w:rsidR="00D8556B" w:rsidRPr="00781492">
        <w:rPr>
          <w:b w:val="0"/>
          <w:bCs w:val="0"/>
          <w:sz w:val="22"/>
          <w:szCs w:val="28"/>
        </w:rPr>
        <w:t xml:space="preserve"> may be</w:t>
      </w:r>
      <w:r w:rsidR="003A5E7D" w:rsidRPr="00781492">
        <w:rPr>
          <w:b w:val="0"/>
          <w:bCs w:val="0"/>
          <w:sz w:val="22"/>
          <w:szCs w:val="28"/>
        </w:rPr>
        <w:t xml:space="preserve"> </w:t>
      </w:r>
      <w:r w:rsidR="00D8556B" w:rsidRPr="00781492">
        <w:rPr>
          <w:b w:val="0"/>
          <w:bCs w:val="0"/>
          <w:sz w:val="22"/>
          <w:szCs w:val="28"/>
        </w:rPr>
        <w:t>specified in a notice</w:t>
      </w:r>
      <w:r w:rsidR="003A5E7D" w:rsidRPr="00781492">
        <w:rPr>
          <w:b w:val="0"/>
          <w:bCs w:val="0"/>
          <w:sz w:val="22"/>
          <w:szCs w:val="28"/>
        </w:rPr>
        <w:t xml:space="preserve"> </w:t>
      </w:r>
      <w:r w:rsidRPr="00781492">
        <w:rPr>
          <w:b w:val="0"/>
          <w:bCs w:val="0"/>
          <w:sz w:val="22"/>
          <w:szCs w:val="28"/>
        </w:rPr>
        <w:t xml:space="preserve">Published by the Scheme Administrator), may apply to the Scheme Administrator to have a Product accepted as meeting the Equipment Requirements, </w:t>
      </w:r>
      <w:r w:rsidR="003E17AF" w:rsidRPr="00781492">
        <w:rPr>
          <w:b w:val="0"/>
          <w:bCs w:val="0"/>
          <w:sz w:val="22"/>
          <w:szCs w:val="28"/>
        </w:rPr>
        <w:t>if</w:t>
      </w:r>
      <w:r w:rsidRPr="00781492">
        <w:rPr>
          <w:b w:val="0"/>
          <w:bCs w:val="0"/>
          <w:sz w:val="22"/>
          <w:szCs w:val="28"/>
        </w:rPr>
        <w:t xml:space="preserve"> they:</w:t>
      </w:r>
    </w:p>
    <w:p w14:paraId="5EBD25C2" w14:textId="77777777" w:rsidR="000E1B50" w:rsidRPr="00AF6AEF" w:rsidRDefault="000E1B50" w:rsidP="0022404E">
      <w:pPr>
        <w:pStyle w:val="imaintext"/>
        <w:numPr>
          <w:ilvl w:val="0"/>
          <w:numId w:val="52"/>
        </w:numPr>
        <w:ind w:left="714" w:hanging="357"/>
      </w:pPr>
      <w:r w:rsidRPr="00AF6AEF">
        <w:t xml:space="preserve">apply in a form and manner required by the Scheme </w:t>
      </w:r>
      <w:proofErr w:type="gramStart"/>
      <w:r w:rsidRPr="00AF6AEF">
        <w:t>Administrator;</w:t>
      </w:r>
      <w:proofErr w:type="gramEnd"/>
    </w:p>
    <w:p w14:paraId="195E6B1B" w14:textId="77777777" w:rsidR="000E1B50" w:rsidRPr="00AF6AEF" w:rsidRDefault="000E1B50" w:rsidP="00BD41D7">
      <w:pPr>
        <w:pStyle w:val="amaintext"/>
        <w:numPr>
          <w:ilvl w:val="0"/>
          <w:numId w:val="12"/>
        </w:numPr>
        <w:ind w:left="714" w:hanging="357"/>
      </w:pPr>
      <w:r w:rsidRPr="00AF6AEF">
        <w:t>pay any fee required by the Scheme Administrator in respect of the investigation and determination of the application on a cost recovery basis and including an allowance for:</w:t>
      </w:r>
    </w:p>
    <w:p w14:paraId="563FA64D" w14:textId="0EC5196F" w:rsidR="000E1B50" w:rsidRPr="00AF6AEF" w:rsidRDefault="000E1B50" w:rsidP="00BD41D7">
      <w:pPr>
        <w:pStyle w:val="imaintext"/>
        <w:numPr>
          <w:ilvl w:val="0"/>
          <w:numId w:val="17"/>
        </w:numPr>
        <w:ind w:left="1168" w:hanging="454"/>
      </w:pPr>
      <w:r w:rsidRPr="00AF6AEF">
        <w:t xml:space="preserve">the recovery by the Scheme Administrator of its costs in establishing, operating and maintaining the systems and databases required in connection with the assessment, acceptance and rejection of applications made under this clause </w:t>
      </w:r>
      <w:proofErr w:type="gramStart"/>
      <w:r w:rsidR="002E2CE7">
        <w:t>7</w:t>
      </w:r>
      <w:r w:rsidR="00FA7CDB">
        <w:t>.1.3</w:t>
      </w:r>
      <w:r w:rsidRPr="00AF6AEF">
        <w:t>;</w:t>
      </w:r>
      <w:proofErr w:type="gramEnd"/>
    </w:p>
    <w:p w14:paraId="62DBBA5A" w14:textId="1156BB47" w:rsidR="000E1B50" w:rsidRPr="00AF6AEF" w:rsidRDefault="000E1B50" w:rsidP="00BD41D7">
      <w:pPr>
        <w:pStyle w:val="imaintext"/>
        <w:numPr>
          <w:ilvl w:val="0"/>
          <w:numId w:val="17"/>
        </w:numPr>
        <w:ind w:left="1168" w:hanging="454"/>
      </w:pPr>
      <w:r w:rsidRPr="00AF6AEF">
        <w:t xml:space="preserve">the exercise of the Scheme Administrator's powers under clauses </w:t>
      </w:r>
      <w:r w:rsidR="002E2CE7">
        <w:t>7</w:t>
      </w:r>
      <w:r w:rsidR="00FA7CDB">
        <w:t>.1.2</w:t>
      </w:r>
      <w:r w:rsidRPr="00AF6AEF">
        <w:t xml:space="preserve"> and </w:t>
      </w:r>
      <w:r w:rsidR="002E2CE7">
        <w:t>7</w:t>
      </w:r>
      <w:r w:rsidR="00FA7CDB">
        <w:t>.1.5</w:t>
      </w:r>
      <w:r w:rsidRPr="00AF6AEF">
        <w:t>; and</w:t>
      </w:r>
    </w:p>
    <w:p w14:paraId="2288FB7E" w14:textId="475B5BA0" w:rsidR="000E1B50" w:rsidRPr="00AF6AEF" w:rsidRDefault="000E1B50" w:rsidP="00BD41D7">
      <w:pPr>
        <w:pStyle w:val="imaintext"/>
        <w:numPr>
          <w:ilvl w:val="0"/>
          <w:numId w:val="17"/>
        </w:numPr>
        <w:ind w:left="1168" w:hanging="454"/>
      </w:pPr>
      <w:r w:rsidRPr="00AF6AEF">
        <w:t xml:space="preserve">the payment and collection of fees under this clause </w:t>
      </w:r>
      <w:proofErr w:type="gramStart"/>
      <w:r w:rsidR="002E2CE7">
        <w:t>7</w:t>
      </w:r>
      <w:r w:rsidR="00C2388A">
        <w:t>.1.3(b)</w:t>
      </w:r>
      <w:r>
        <w:t>;</w:t>
      </w:r>
      <w:proofErr w:type="gramEnd"/>
    </w:p>
    <w:p w14:paraId="7C24E0B8" w14:textId="77777777" w:rsidR="000E1B50" w:rsidRPr="00AF6AEF" w:rsidRDefault="000E1B50" w:rsidP="00BD41D7">
      <w:pPr>
        <w:pStyle w:val="amaintext"/>
        <w:numPr>
          <w:ilvl w:val="0"/>
          <w:numId w:val="12"/>
        </w:numPr>
        <w:ind w:left="714" w:hanging="357"/>
      </w:pPr>
      <w:r w:rsidRPr="00AF6AEF">
        <w:t>identify the Product; and</w:t>
      </w:r>
    </w:p>
    <w:p w14:paraId="2DCDEBC8" w14:textId="3D4855F0" w:rsidR="000E1B50" w:rsidRPr="00AF6AEF" w:rsidRDefault="000E1B50" w:rsidP="00BD41D7">
      <w:pPr>
        <w:pStyle w:val="amaintext"/>
        <w:numPr>
          <w:ilvl w:val="0"/>
          <w:numId w:val="12"/>
        </w:numPr>
        <w:ind w:left="714" w:hanging="357"/>
      </w:pPr>
      <w:r w:rsidRPr="00AF6AEF">
        <w:t xml:space="preserve">provide evidence that the Product meets </w:t>
      </w:r>
      <w:r w:rsidR="003E17AF" w:rsidRPr="00AF6AEF">
        <w:t>all</w:t>
      </w:r>
      <w:r w:rsidRPr="00AF6AEF">
        <w:t xml:space="preserve"> the Equipment Requirements.</w:t>
      </w:r>
    </w:p>
    <w:p w14:paraId="4FDB11BA" w14:textId="16D6D1E2" w:rsidR="000E1B50" w:rsidRPr="00781492" w:rsidRDefault="000E1B50" w:rsidP="003E1DA7">
      <w:pPr>
        <w:pStyle w:val="1clause"/>
        <w:numPr>
          <w:ilvl w:val="2"/>
          <w:numId w:val="69"/>
        </w:numPr>
        <w:ind w:left="709"/>
        <w:rPr>
          <w:b w:val="0"/>
          <w:bCs w:val="0"/>
          <w:sz w:val="22"/>
          <w:szCs w:val="28"/>
        </w:rPr>
      </w:pPr>
      <w:r w:rsidRPr="00781492">
        <w:rPr>
          <w:b w:val="0"/>
          <w:bCs w:val="0"/>
          <w:sz w:val="22"/>
          <w:szCs w:val="28"/>
        </w:rPr>
        <w:t>The Scheme Administrator may limit the number of applications that may be made during a period under clause</w:t>
      </w:r>
      <w:r w:rsidR="00686BBA" w:rsidRPr="00781492">
        <w:rPr>
          <w:b w:val="0"/>
          <w:bCs w:val="0"/>
          <w:sz w:val="22"/>
          <w:szCs w:val="28"/>
        </w:rPr>
        <w:t xml:space="preserve"> </w:t>
      </w:r>
      <w:r w:rsidR="002E2CE7" w:rsidRPr="00781492">
        <w:rPr>
          <w:b w:val="0"/>
          <w:bCs w:val="0"/>
          <w:sz w:val="22"/>
          <w:szCs w:val="28"/>
        </w:rPr>
        <w:t>7</w:t>
      </w:r>
      <w:r w:rsidR="00686BBA" w:rsidRPr="00781492">
        <w:rPr>
          <w:b w:val="0"/>
          <w:bCs w:val="0"/>
          <w:sz w:val="22"/>
          <w:szCs w:val="28"/>
        </w:rPr>
        <w:t>.1.3</w:t>
      </w:r>
      <w:r w:rsidRPr="00781492">
        <w:rPr>
          <w:b w:val="0"/>
          <w:bCs w:val="0"/>
          <w:sz w:val="22"/>
          <w:szCs w:val="28"/>
        </w:rPr>
        <w:t xml:space="preserve">, either in aggregate or by </w:t>
      </w:r>
      <w:proofErr w:type="gramStart"/>
      <w:r w:rsidRPr="00781492">
        <w:rPr>
          <w:b w:val="0"/>
          <w:bCs w:val="0"/>
          <w:sz w:val="22"/>
          <w:szCs w:val="28"/>
        </w:rPr>
        <w:t>particular persons</w:t>
      </w:r>
      <w:proofErr w:type="gramEnd"/>
      <w:r w:rsidRPr="00781492">
        <w:rPr>
          <w:b w:val="0"/>
          <w:bCs w:val="0"/>
          <w:sz w:val="22"/>
          <w:szCs w:val="28"/>
        </w:rPr>
        <w:t xml:space="preserve"> or classes of persons, by Publishing a notice that sets out that period and limit.</w:t>
      </w:r>
    </w:p>
    <w:p w14:paraId="2243DDA5" w14:textId="1B15ADE8" w:rsidR="000E1B50" w:rsidRPr="00781492" w:rsidRDefault="000E1B50" w:rsidP="003E1DA7">
      <w:pPr>
        <w:pStyle w:val="1clause"/>
        <w:numPr>
          <w:ilvl w:val="2"/>
          <w:numId w:val="69"/>
        </w:numPr>
        <w:ind w:left="709"/>
        <w:rPr>
          <w:b w:val="0"/>
          <w:bCs w:val="0"/>
          <w:sz w:val="22"/>
          <w:szCs w:val="28"/>
        </w:rPr>
      </w:pPr>
      <w:r w:rsidRPr="00781492">
        <w:rPr>
          <w:b w:val="0"/>
          <w:bCs w:val="0"/>
          <w:sz w:val="22"/>
          <w:szCs w:val="28"/>
        </w:rPr>
        <w:t xml:space="preserve">The Scheme Administrator may, at any time, cease to accept a Product as meeting the Equipment Requirements, </w:t>
      </w:r>
      <w:r w:rsidR="003E17AF" w:rsidRPr="00781492">
        <w:rPr>
          <w:b w:val="0"/>
          <w:bCs w:val="0"/>
          <w:sz w:val="22"/>
          <w:szCs w:val="28"/>
        </w:rPr>
        <w:t>if</w:t>
      </w:r>
      <w:r w:rsidRPr="00781492">
        <w:rPr>
          <w:b w:val="0"/>
          <w:bCs w:val="0"/>
          <w:sz w:val="22"/>
          <w:szCs w:val="28"/>
        </w:rPr>
        <w:t xml:space="preserve"> it:</w:t>
      </w:r>
    </w:p>
    <w:p w14:paraId="209ACAF3" w14:textId="644AEB85" w:rsidR="000E1B50" w:rsidRPr="00AF6AEF" w:rsidRDefault="000E1B50" w:rsidP="0022404E">
      <w:pPr>
        <w:pStyle w:val="imaintext"/>
        <w:numPr>
          <w:ilvl w:val="0"/>
          <w:numId w:val="53"/>
        </w:numPr>
        <w:ind w:left="714" w:hanging="357"/>
      </w:pPr>
      <w:r w:rsidRPr="00AF6AEF">
        <w:t xml:space="preserve">notifies all Accredited Certificate Providers accredited for the relevant </w:t>
      </w:r>
      <w:r w:rsidR="00E571C4">
        <w:t>Recognised Peak Activity</w:t>
      </w:r>
      <w:r w:rsidRPr="00AF6AEF">
        <w:t xml:space="preserve"> of the change and the reason for the change, prior to the Product ceasing to be accepted for this purpose; and</w:t>
      </w:r>
    </w:p>
    <w:p w14:paraId="6D68951B" w14:textId="77777777" w:rsidR="000E1B50" w:rsidRPr="00AF6AEF" w:rsidRDefault="000E1B50" w:rsidP="00BD41D7">
      <w:pPr>
        <w:pStyle w:val="amaintext"/>
        <w:numPr>
          <w:ilvl w:val="0"/>
          <w:numId w:val="12"/>
        </w:numPr>
        <w:ind w:left="714" w:hanging="357"/>
      </w:pPr>
      <w:r w:rsidRPr="00AF6AEF">
        <w:t>ensures that all Published lists reflect the change in a timely manner.</w:t>
      </w:r>
    </w:p>
    <w:p w14:paraId="602D1BED" w14:textId="4A3E8CE3" w:rsidR="000E1B50" w:rsidRPr="00781492" w:rsidRDefault="000E1B50" w:rsidP="003E1DA7">
      <w:pPr>
        <w:pStyle w:val="1clause"/>
        <w:numPr>
          <w:ilvl w:val="2"/>
          <w:numId w:val="69"/>
        </w:numPr>
        <w:ind w:left="709"/>
        <w:rPr>
          <w:b w:val="0"/>
          <w:bCs w:val="0"/>
          <w:sz w:val="22"/>
          <w:szCs w:val="28"/>
        </w:rPr>
      </w:pPr>
      <w:r w:rsidRPr="00781492">
        <w:rPr>
          <w:b w:val="0"/>
          <w:bCs w:val="0"/>
          <w:sz w:val="22"/>
          <w:szCs w:val="28"/>
        </w:rPr>
        <w:t xml:space="preserve">The Scheme Administrator may accept or reject an application made under clause </w:t>
      </w:r>
      <w:r w:rsidR="002E2CE7" w:rsidRPr="00781492">
        <w:rPr>
          <w:b w:val="0"/>
          <w:bCs w:val="0"/>
          <w:sz w:val="22"/>
          <w:szCs w:val="28"/>
        </w:rPr>
        <w:t>7</w:t>
      </w:r>
      <w:r w:rsidRPr="00781492">
        <w:rPr>
          <w:b w:val="0"/>
          <w:bCs w:val="0"/>
          <w:sz w:val="22"/>
          <w:szCs w:val="28"/>
        </w:rPr>
        <w:t>.</w:t>
      </w:r>
      <w:r w:rsidR="00686BBA" w:rsidRPr="00781492">
        <w:rPr>
          <w:b w:val="0"/>
          <w:bCs w:val="0"/>
          <w:sz w:val="22"/>
          <w:szCs w:val="28"/>
        </w:rPr>
        <w:t>1</w:t>
      </w:r>
      <w:r w:rsidRPr="00781492">
        <w:rPr>
          <w:b w:val="0"/>
          <w:bCs w:val="0"/>
          <w:sz w:val="22"/>
          <w:szCs w:val="28"/>
        </w:rPr>
        <w:t>.3.</w:t>
      </w:r>
    </w:p>
    <w:p w14:paraId="1DC8D4CF" w14:textId="085B1317" w:rsidR="000E1B50" w:rsidRPr="00781492" w:rsidRDefault="000E1B50" w:rsidP="003E1DA7">
      <w:pPr>
        <w:pStyle w:val="1clause"/>
        <w:numPr>
          <w:ilvl w:val="2"/>
          <w:numId w:val="69"/>
        </w:numPr>
        <w:ind w:left="709"/>
        <w:rPr>
          <w:b w:val="0"/>
          <w:bCs w:val="0"/>
          <w:sz w:val="22"/>
          <w:szCs w:val="28"/>
        </w:rPr>
      </w:pPr>
      <w:r w:rsidRPr="00781492">
        <w:rPr>
          <w:b w:val="0"/>
          <w:bCs w:val="0"/>
          <w:sz w:val="22"/>
          <w:szCs w:val="28"/>
        </w:rPr>
        <w:t xml:space="preserve">Without limiting clause </w:t>
      </w:r>
      <w:r w:rsidR="002E2CE7" w:rsidRPr="00781492">
        <w:rPr>
          <w:b w:val="0"/>
          <w:bCs w:val="0"/>
          <w:sz w:val="22"/>
          <w:szCs w:val="28"/>
        </w:rPr>
        <w:t>7</w:t>
      </w:r>
      <w:r w:rsidR="00F2261A" w:rsidRPr="00781492">
        <w:rPr>
          <w:b w:val="0"/>
          <w:bCs w:val="0"/>
          <w:sz w:val="22"/>
          <w:szCs w:val="28"/>
        </w:rPr>
        <w:t>.1.6</w:t>
      </w:r>
      <w:r w:rsidRPr="00781492">
        <w:rPr>
          <w:b w:val="0"/>
          <w:bCs w:val="0"/>
          <w:sz w:val="22"/>
          <w:szCs w:val="28"/>
        </w:rPr>
        <w:t xml:space="preserve">, the Scheme Administrator may reject an application made under clause </w:t>
      </w:r>
      <w:r w:rsidR="002E2CE7" w:rsidRPr="00781492">
        <w:rPr>
          <w:b w:val="0"/>
          <w:bCs w:val="0"/>
          <w:sz w:val="22"/>
          <w:szCs w:val="28"/>
        </w:rPr>
        <w:t>7</w:t>
      </w:r>
      <w:r w:rsidR="00F2261A" w:rsidRPr="00781492">
        <w:rPr>
          <w:b w:val="0"/>
          <w:bCs w:val="0"/>
          <w:sz w:val="22"/>
          <w:szCs w:val="28"/>
        </w:rPr>
        <w:t>.1.3</w:t>
      </w:r>
      <w:r w:rsidRPr="00781492">
        <w:rPr>
          <w:b w:val="0"/>
          <w:bCs w:val="0"/>
          <w:sz w:val="22"/>
          <w:szCs w:val="28"/>
        </w:rPr>
        <w:t xml:space="preserve"> where the applicant has not provided additional information requested by the Scheme Administrator in support of that application within a timeframe Published by the Scheme Administrator.</w:t>
      </w:r>
    </w:p>
    <w:p w14:paraId="4E545CE5" w14:textId="4770F35F" w:rsidR="00F53401" w:rsidRPr="00785465" w:rsidRDefault="00F53401" w:rsidP="003E1DA7">
      <w:pPr>
        <w:pStyle w:val="1clause"/>
        <w:numPr>
          <w:ilvl w:val="1"/>
          <w:numId w:val="69"/>
        </w:numPr>
        <w:ind w:left="709" w:hanging="709"/>
        <w:rPr>
          <w:sz w:val="22"/>
          <w:szCs w:val="28"/>
        </w:rPr>
      </w:pPr>
      <w:r w:rsidRPr="00785465">
        <w:rPr>
          <w:sz w:val="22"/>
          <w:szCs w:val="28"/>
        </w:rPr>
        <w:t>Apportioning Peak Demand Reduction Capacity</w:t>
      </w:r>
    </w:p>
    <w:p w14:paraId="157C9DB4" w14:textId="77777777" w:rsidR="00F53401" w:rsidRPr="004B4368" w:rsidRDefault="00F53401" w:rsidP="00F53401">
      <w:pPr>
        <w:ind w:left="720" w:hanging="720"/>
        <w:rPr>
          <w:rFonts w:ascii="Times New Roman" w:eastAsia="Times New Roman" w:hAnsi="Times New Roman" w:cs="Times New Roman"/>
          <w:color w:val="000000"/>
          <w:kern w:val="32"/>
          <w:lang w:eastAsia="en-AU"/>
        </w:rPr>
      </w:pPr>
      <w:r w:rsidRPr="004B4368">
        <w:rPr>
          <w:rFonts w:ascii="Times New Roman" w:eastAsia="Times New Roman" w:hAnsi="Times New Roman" w:cs="Times New Roman"/>
          <w:color w:val="000000"/>
          <w:kern w:val="32"/>
          <w:lang w:eastAsia="en-AU"/>
        </w:rPr>
        <w:t xml:space="preserve">7.2.1 </w:t>
      </w:r>
      <w:r w:rsidRPr="004B4368">
        <w:rPr>
          <w:rFonts w:ascii="Times New Roman" w:eastAsia="Times New Roman" w:hAnsi="Times New Roman" w:cs="Times New Roman"/>
          <w:color w:val="000000"/>
          <w:kern w:val="32"/>
          <w:lang w:eastAsia="en-AU"/>
        </w:rPr>
        <w:tab/>
        <w:t xml:space="preserve">For the purposes of clause 106(6)(b) of Schedule 4A of the Act, some of the Peak Demand Reduction Capacity arising from an Implementation is taken to have been created and made </w:t>
      </w:r>
      <w:r w:rsidRPr="004B4368">
        <w:rPr>
          <w:rFonts w:ascii="Times New Roman" w:eastAsia="Times New Roman" w:hAnsi="Times New Roman" w:cs="Times New Roman"/>
          <w:color w:val="000000"/>
          <w:kern w:val="32"/>
          <w:lang w:eastAsia="en-AU"/>
        </w:rPr>
        <w:lastRenderedPageBreak/>
        <w:t xml:space="preserve">available in each Compliance Period which begins during the Lifetime of that Implementation. </w:t>
      </w:r>
    </w:p>
    <w:p w14:paraId="68BAB411" w14:textId="77777777" w:rsidR="00F53401" w:rsidRPr="004B4368" w:rsidRDefault="00F53401" w:rsidP="00F53401">
      <w:pPr>
        <w:ind w:left="720" w:hanging="720"/>
        <w:rPr>
          <w:rFonts w:ascii="Times New Roman" w:eastAsia="Times New Roman" w:hAnsi="Times New Roman" w:cs="Times New Roman"/>
          <w:color w:val="000000"/>
          <w:kern w:val="32"/>
          <w:lang w:eastAsia="en-AU"/>
        </w:rPr>
      </w:pPr>
      <w:r w:rsidRPr="004B4368">
        <w:rPr>
          <w:rFonts w:ascii="Times New Roman" w:eastAsia="Times New Roman" w:hAnsi="Times New Roman" w:cs="Times New Roman"/>
          <w:color w:val="000000"/>
          <w:kern w:val="32"/>
          <w:lang w:eastAsia="en-AU"/>
        </w:rPr>
        <w:t>7.2.2</w:t>
      </w:r>
      <w:r w:rsidRPr="004B4368">
        <w:rPr>
          <w:rFonts w:ascii="Times New Roman" w:eastAsia="Times New Roman" w:hAnsi="Times New Roman" w:cs="Times New Roman"/>
          <w:color w:val="000000"/>
          <w:kern w:val="32"/>
          <w:lang w:eastAsia="en-AU"/>
        </w:rPr>
        <w:tab/>
        <w:t>Where Peak Demand Reduction Capacity arising from an Implementation is taken to have been created and made available in a Compliance Period under this clause 7.2, it is taken to have been created and made available on the first day of that Compliance Period.</w:t>
      </w:r>
    </w:p>
    <w:tbl>
      <w:tblPr>
        <w:tblW w:w="8930" w:type="dxa"/>
        <w:tblInd w:w="108" w:type="dxa"/>
        <w:tblBorders>
          <w:top w:val="single" w:sz="4" w:space="0" w:color="auto"/>
          <w:left w:val="single" w:sz="4" w:space="0" w:color="auto"/>
          <w:bottom w:val="single" w:sz="4" w:space="0" w:color="auto"/>
          <w:right w:val="single" w:sz="4" w:space="0" w:color="auto"/>
        </w:tblBorders>
        <w:tblCellMar>
          <w:top w:w="113" w:type="dxa"/>
        </w:tblCellMar>
        <w:tblLook w:val="00A0" w:firstRow="1" w:lastRow="0" w:firstColumn="1" w:lastColumn="0" w:noHBand="0" w:noVBand="0"/>
      </w:tblPr>
      <w:tblGrid>
        <w:gridCol w:w="8930"/>
      </w:tblGrid>
      <w:tr w:rsidR="00F53401" w:rsidRPr="004B4368" w14:paraId="18BA50CE" w14:textId="77777777" w:rsidTr="00B81979">
        <w:trPr>
          <w:trHeight w:val="1559"/>
        </w:trPr>
        <w:tc>
          <w:tcPr>
            <w:tcW w:w="8930" w:type="dxa"/>
            <w:tcBorders>
              <w:top w:val="single" w:sz="4" w:space="0" w:color="auto"/>
              <w:left w:val="single" w:sz="4" w:space="0" w:color="auto"/>
              <w:bottom w:val="single" w:sz="4" w:space="0" w:color="auto"/>
              <w:right w:val="single" w:sz="4" w:space="0" w:color="auto"/>
            </w:tcBorders>
            <w:shd w:val="clear" w:color="auto" w:fill="D9D9D9"/>
            <w:hideMark/>
          </w:tcPr>
          <w:p w14:paraId="5D9ADA6C" w14:textId="77777777" w:rsidR="00F53401" w:rsidRPr="004B4368" w:rsidRDefault="00F53401" w:rsidP="00B81979">
            <w:pPr>
              <w:rPr>
                <w:rFonts w:ascii="Times New Roman" w:hAnsi="Times New Roman" w:cs="Times New Roman"/>
              </w:rPr>
            </w:pPr>
            <w:bookmarkStart w:id="3" w:name="_Hlk111634687"/>
            <w:r w:rsidRPr="004B4368">
              <w:rPr>
                <w:rFonts w:ascii="Times New Roman" w:hAnsi="Times New Roman" w:cs="Times New Roman"/>
                <w:b/>
              </w:rPr>
              <w:t xml:space="preserve">Note: </w:t>
            </w:r>
            <w:r w:rsidRPr="004B4368">
              <w:rPr>
                <w:rFonts w:ascii="Times New Roman" w:hAnsi="Times New Roman" w:cs="Times New Roman"/>
                <w:bCs/>
              </w:rPr>
              <w:t>For example, an Implementation which uses Activity Definition HVAC2 has a Lifetime of 10 years. Ten different compliance periods will begin during that Lifetime. The effect of clauses 7.2.1 and 7.2.2 is that some of the Peak Demand Reduction Capacity arising from the Implementation</w:t>
            </w:r>
            <w:r w:rsidRPr="004B4368">
              <w:rPr>
                <w:rFonts w:ascii="Times New Roman" w:hAnsi="Times New Roman" w:cs="Times New Roman"/>
              </w:rPr>
              <w:t xml:space="preserve"> </w:t>
            </w:r>
            <w:r w:rsidRPr="004B4368">
              <w:rPr>
                <w:rFonts w:ascii="Times New Roman" w:hAnsi="Times New Roman" w:cs="Times New Roman"/>
                <w:bCs/>
              </w:rPr>
              <w:t>is taken to have been created and made available on the first day of each of those 10 Compliance Periods.</w:t>
            </w:r>
          </w:p>
        </w:tc>
      </w:tr>
      <w:bookmarkEnd w:id="3"/>
    </w:tbl>
    <w:p w14:paraId="3EBAB412" w14:textId="77777777" w:rsidR="00F53401" w:rsidRPr="004B4368" w:rsidRDefault="00F53401" w:rsidP="00F53401">
      <w:pPr>
        <w:pStyle w:val="111clause"/>
        <w:numPr>
          <w:ilvl w:val="0"/>
          <w:numId w:val="0"/>
        </w:numPr>
        <w:tabs>
          <w:tab w:val="left" w:pos="1912"/>
        </w:tabs>
        <w:rPr>
          <w:rFonts w:cs="Times New Roman"/>
        </w:rPr>
      </w:pPr>
    </w:p>
    <w:p w14:paraId="1B9AEA16" w14:textId="77777777" w:rsidR="00F53401" w:rsidRPr="004B4368" w:rsidRDefault="00F53401" w:rsidP="00F53401">
      <w:pPr>
        <w:ind w:left="720" w:hanging="720"/>
        <w:rPr>
          <w:rFonts w:ascii="Times New Roman" w:eastAsia="Times New Roman" w:hAnsi="Times New Roman" w:cs="Times New Roman"/>
          <w:bCs/>
          <w:color w:val="000000"/>
          <w:kern w:val="32"/>
          <w:lang w:eastAsia="en-AU"/>
        </w:rPr>
      </w:pPr>
      <w:r w:rsidRPr="004B4368">
        <w:rPr>
          <w:rFonts w:ascii="Times New Roman" w:eastAsia="Times New Roman" w:hAnsi="Times New Roman" w:cs="Times New Roman"/>
          <w:bCs/>
          <w:color w:val="000000"/>
          <w:kern w:val="32"/>
          <w:lang w:eastAsia="en-AU"/>
        </w:rPr>
        <w:t>7.2.3</w:t>
      </w:r>
      <w:r w:rsidRPr="004B4368">
        <w:rPr>
          <w:rFonts w:ascii="Times New Roman" w:eastAsia="Times New Roman" w:hAnsi="Times New Roman" w:cs="Times New Roman"/>
          <w:bCs/>
          <w:color w:val="000000"/>
          <w:kern w:val="32"/>
          <w:lang w:eastAsia="en-AU"/>
        </w:rPr>
        <w:tab/>
        <w:t>Peak Demand Reduction Capacity is to be apportioned as equally as possible between all Compliance Periods which begin during the Lifetime of an Implementation, subject to clause 7.2.4.</w:t>
      </w:r>
    </w:p>
    <w:p w14:paraId="211315C7" w14:textId="77777777" w:rsidR="00F53401" w:rsidRPr="004B4368" w:rsidRDefault="00F53401" w:rsidP="00F53401">
      <w:pPr>
        <w:rPr>
          <w:rFonts w:ascii="Times New Roman" w:eastAsia="Times New Roman" w:hAnsi="Times New Roman" w:cs="Times New Roman"/>
          <w:bCs/>
          <w:color w:val="000000"/>
          <w:kern w:val="32"/>
          <w:lang w:eastAsia="en-AU"/>
        </w:rPr>
      </w:pPr>
      <w:r w:rsidRPr="004B4368">
        <w:rPr>
          <w:rFonts w:ascii="Times New Roman" w:eastAsia="Times New Roman" w:hAnsi="Times New Roman" w:cs="Times New Roman"/>
          <w:bCs/>
          <w:color w:val="000000"/>
          <w:kern w:val="32"/>
          <w:lang w:eastAsia="en-AU"/>
        </w:rPr>
        <w:t>7.2.4</w:t>
      </w:r>
      <w:r w:rsidRPr="004B4368">
        <w:rPr>
          <w:rFonts w:ascii="Times New Roman" w:eastAsia="Times New Roman" w:hAnsi="Times New Roman" w:cs="Times New Roman"/>
          <w:bCs/>
          <w:color w:val="000000"/>
          <w:kern w:val="32"/>
          <w:lang w:eastAsia="en-AU"/>
        </w:rPr>
        <w:tab/>
        <w:t>Peak Demand Reduction Capacity is to be allocated such that:</w:t>
      </w:r>
    </w:p>
    <w:p w14:paraId="74372737" w14:textId="77777777" w:rsidR="00F53401" w:rsidRPr="004B4368" w:rsidRDefault="00F53401" w:rsidP="003E1DA7">
      <w:pPr>
        <w:pStyle w:val="ListParagraph"/>
        <w:numPr>
          <w:ilvl w:val="0"/>
          <w:numId w:val="70"/>
        </w:numPr>
        <w:spacing w:after="160" w:line="259" w:lineRule="auto"/>
        <w:rPr>
          <w:rFonts w:ascii="Times New Roman" w:eastAsia="Times New Roman" w:hAnsi="Times New Roman" w:cs="Times New Roman"/>
          <w:bCs/>
          <w:color w:val="000000"/>
          <w:kern w:val="32"/>
          <w:lang w:eastAsia="en-AU"/>
        </w:rPr>
      </w:pPr>
      <w:r w:rsidRPr="004B4368">
        <w:rPr>
          <w:rFonts w:ascii="Times New Roman" w:eastAsia="Times New Roman" w:hAnsi="Times New Roman" w:cs="Times New Roman"/>
          <w:bCs/>
          <w:color w:val="000000"/>
          <w:kern w:val="32"/>
          <w:lang w:eastAsia="en-AU"/>
        </w:rPr>
        <w:t xml:space="preserve">Each Compliance Period which begins during the Lifetime of an Implementation is allocated a whole number of Peak Reduction </w:t>
      </w:r>
      <w:proofErr w:type="gramStart"/>
      <w:r w:rsidRPr="004B4368">
        <w:rPr>
          <w:rFonts w:ascii="Times New Roman" w:eastAsia="Times New Roman" w:hAnsi="Times New Roman" w:cs="Times New Roman"/>
          <w:bCs/>
          <w:color w:val="000000"/>
          <w:kern w:val="32"/>
          <w:lang w:eastAsia="en-AU"/>
        </w:rPr>
        <w:t>Certificates;</w:t>
      </w:r>
      <w:proofErr w:type="gramEnd"/>
    </w:p>
    <w:p w14:paraId="02E86477" w14:textId="77777777" w:rsidR="00F53401" w:rsidRPr="004B4368" w:rsidRDefault="00F53401" w:rsidP="003E1DA7">
      <w:pPr>
        <w:pStyle w:val="ListParagraph"/>
        <w:numPr>
          <w:ilvl w:val="0"/>
          <w:numId w:val="70"/>
        </w:numPr>
        <w:spacing w:after="160" w:line="259" w:lineRule="auto"/>
        <w:rPr>
          <w:rFonts w:ascii="Times New Roman" w:eastAsia="Times New Roman" w:hAnsi="Times New Roman" w:cs="Times New Roman"/>
          <w:bCs/>
          <w:color w:val="000000"/>
          <w:kern w:val="32"/>
          <w:lang w:eastAsia="en-AU"/>
        </w:rPr>
      </w:pPr>
      <w:r w:rsidRPr="004B4368">
        <w:rPr>
          <w:rFonts w:ascii="Times New Roman" w:eastAsia="Times New Roman" w:hAnsi="Times New Roman" w:cs="Times New Roman"/>
          <w:bCs/>
          <w:color w:val="000000"/>
          <w:kern w:val="32"/>
          <w:lang w:eastAsia="en-AU"/>
        </w:rPr>
        <w:t xml:space="preserve">Each Compliance Period which begins during the Lifetime of an Implementation is allocated a number of Peak Reduction Certificates that is within one certificate of the annual average number of certificates created over the Lifetime of the </w:t>
      </w:r>
      <w:proofErr w:type="gramStart"/>
      <w:r w:rsidRPr="004B4368">
        <w:rPr>
          <w:rFonts w:ascii="Times New Roman" w:eastAsia="Times New Roman" w:hAnsi="Times New Roman" w:cs="Times New Roman"/>
          <w:bCs/>
          <w:color w:val="000000"/>
          <w:kern w:val="32"/>
          <w:lang w:eastAsia="en-AU"/>
        </w:rPr>
        <w:t>Implementation;</w:t>
      </w:r>
      <w:proofErr w:type="gramEnd"/>
      <w:r w:rsidRPr="004B4368">
        <w:rPr>
          <w:rFonts w:ascii="Times New Roman" w:eastAsia="Times New Roman" w:hAnsi="Times New Roman" w:cs="Times New Roman"/>
          <w:bCs/>
          <w:color w:val="000000"/>
          <w:kern w:val="32"/>
          <w:lang w:eastAsia="en-AU"/>
        </w:rPr>
        <w:t xml:space="preserve"> and</w:t>
      </w:r>
    </w:p>
    <w:p w14:paraId="2862E9E5" w14:textId="77777777" w:rsidR="00F53401" w:rsidRPr="004B4368" w:rsidRDefault="00F53401" w:rsidP="003E1DA7">
      <w:pPr>
        <w:pStyle w:val="ListParagraph"/>
        <w:numPr>
          <w:ilvl w:val="0"/>
          <w:numId w:val="70"/>
        </w:numPr>
        <w:spacing w:after="160" w:line="259" w:lineRule="auto"/>
        <w:rPr>
          <w:rFonts w:ascii="Times New Roman" w:eastAsia="Times New Roman" w:hAnsi="Times New Roman" w:cs="Times New Roman"/>
          <w:bCs/>
          <w:color w:val="000000"/>
          <w:kern w:val="32"/>
          <w:lang w:eastAsia="en-AU"/>
        </w:rPr>
      </w:pPr>
      <w:proofErr w:type="gramStart"/>
      <w:r w:rsidRPr="004B4368">
        <w:rPr>
          <w:rFonts w:ascii="Times New Roman" w:eastAsia="Times New Roman" w:hAnsi="Times New Roman" w:cs="Times New Roman"/>
          <w:bCs/>
          <w:color w:val="000000"/>
          <w:kern w:val="32"/>
          <w:lang w:eastAsia="en-AU"/>
        </w:rPr>
        <w:t>In the event that</w:t>
      </w:r>
      <w:proofErr w:type="gramEnd"/>
      <w:r w:rsidRPr="004B4368">
        <w:rPr>
          <w:rFonts w:ascii="Times New Roman" w:eastAsia="Times New Roman" w:hAnsi="Times New Roman" w:cs="Times New Roman"/>
          <w:bCs/>
          <w:color w:val="000000"/>
          <w:kern w:val="32"/>
          <w:lang w:eastAsia="en-AU"/>
        </w:rPr>
        <w:t xml:space="preserve"> the whole number of Peak Reduction Certificates cannot be apportioned equally across all Compliance Periods which begin during the Lifetime of an </w:t>
      </w:r>
      <w:r>
        <w:rPr>
          <w:rFonts w:ascii="Times New Roman" w:eastAsia="Times New Roman" w:hAnsi="Times New Roman" w:cs="Times New Roman"/>
          <w:bCs/>
          <w:color w:val="000000"/>
          <w:kern w:val="32"/>
          <w:lang w:eastAsia="en-AU"/>
        </w:rPr>
        <w:t>Implementation</w:t>
      </w:r>
      <w:r w:rsidRPr="004B4368">
        <w:rPr>
          <w:rFonts w:ascii="Times New Roman" w:eastAsia="Times New Roman" w:hAnsi="Times New Roman" w:cs="Times New Roman"/>
          <w:bCs/>
          <w:color w:val="000000"/>
          <w:kern w:val="32"/>
          <w:lang w:eastAsia="en-AU"/>
        </w:rPr>
        <w:t>, earlier Compliance Periods are allocated higher numbers of Peak Reduction Certificates than later Compliance Periods.</w:t>
      </w:r>
    </w:p>
    <w:tbl>
      <w:tblPr>
        <w:tblW w:w="0" w:type="auto"/>
        <w:tblInd w:w="108" w:type="dxa"/>
        <w:tblBorders>
          <w:top w:val="single" w:sz="4" w:space="0" w:color="auto"/>
          <w:left w:val="single" w:sz="4" w:space="0" w:color="auto"/>
          <w:bottom w:val="single" w:sz="4" w:space="0" w:color="auto"/>
          <w:right w:val="single" w:sz="4" w:space="0" w:color="auto"/>
        </w:tblBorders>
        <w:tblCellMar>
          <w:top w:w="113" w:type="dxa"/>
        </w:tblCellMar>
        <w:tblLook w:val="00A0" w:firstRow="1" w:lastRow="0" w:firstColumn="1" w:lastColumn="0" w:noHBand="0" w:noVBand="0"/>
      </w:tblPr>
      <w:tblGrid>
        <w:gridCol w:w="8908"/>
      </w:tblGrid>
      <w:tr w:rsidR="00F53401" w:rsidRPr="004B4368" w14:paraId="0CD95BC0" w14:textId="77777777" w:rsidTr="00B81979">
        <w:tc>
          <w:tcPr>
            <w:tcW w:w="9781" w:type="dxa"/>
            <w:tcBorders>
              <w:top w:val="single" w:sz="4" w:space="0" w:color="auto"/>
              <w:left w:val="single" w:sz="4" w:space="0" w:color="auto"/>
              <w:bottom w:val="single" w:sz="4" w:space="0" w:color="auto"/>
              <w:right w:val="single" w:sz="4" w:space="0" w:color="auto"/>
            </w:tcBorders>
            <w:shd w:val="clear" w:color="auto" w:fill="D9D9D9"/>
            <w:hideMark/>
          </w:tcPr>
          <w:p w14:paraId="75B3C6AA" w14:textId="77777777" w:rsidR="00F53401" w:rsidRPr="004B4368" w:rsidRDefault="00F53401" w:rsidP="00B81979">
            <w:pPr>
              <w:rPr>
                <w:rFonts w:ascii="Times New Roman" w:hAnsi="Times New Roman" w:cs="Times New Roman"/>
              </w:rPr>
            </w:pPr>
            <w:r w:rsidRPr="004B4368">
              <w:rPr>
                <w:rFonts w:ascii="Times New Roman" w:hAnsi="Times New Roman" w:cs="Times New Roman"/>
                <w:b/>
              </w:rPr>
              <w:t xml:space="preserve">Note: </w:t>
            </w:r>
            <w:r w:rsidRPr="004B4368">
              <w:rPr>
                <w:rFonts w:ascii="Times New Roman" w:hAnsi="Times New Roman" w:cs="Times New Roman"/>
                <w:bCs/>
              </w:rPr>
              <w:t xml:space="preserve">For example, </w:t>
            </w:r>
            <w:r w:rsidRPr="004B4368">
              <w:rPr>
                <w:rFonts w:ascii="Times New Roman" w:hAnsi="Times New Roman" w:cs="Times New Roman"/>
                <w:color w:val="333333"/>
              </w:rPr>
              <w:t>an Implementation with a Lifetime of 10 years results in the creation and making available of 20.6kW of Peak Demand Reduction Capacity (equivalent to 206 Peak Reduction Certificates). The Peak Reduction Certificates are to be allocated such that 21 Certificates are allocated to the first six Compliance Periods of the Implementation and 20 Certificates are allocated to the last four Compliance Periods.</w:t>
            </w:r>
          </w:p>
        </w:tc>
      </w:tr>
    </w:tbl>
    <w:p w14:paraId="09A18F1F" w14:textId="77777777" w:rsidR="00F53401" w:rsidRPr="004B4368" w:rsidRDefault="00F53401" w:rsidP="00F53401">
      <w:pPr>
        <w:pStyle w:val="TableTextEntries"/>
        <w:rPr>
          <w:color w:val="333333"/>
          <w:sz w:val="22"/>
          <w:szCs w:val="22"/>
        </w:rPr>
      </w:pPr>
    </w:p>
    <w:p w14:paraId="28F820EA" w14:textId="20B49568" w:rsidR="00F53401" w:rsidRPr="00785465" w:rsidRDefault="00F53401" w:rsidP="00785465">
      <w:pPr>
        <w:pStyle w:val="TableTextEntries"/>
        <w:ind w:left="720" w:hanging="720"/>
        <w:rPr>
          <w:color w:val="333333"/>
          <w:sz w:val="22"/>
          <w:szCs w:val="22"/>
        </w:rPr>
      </w:pPr>
      <w:r w:rsidRPr="004B4368">
        <w:rPr>
          <w:color w:val="333333"/>
          <w:sz w:val="22"/>
          <w:szCs w:val="22"/>
        </w:rPr>
        <w:t>7.2.5</w:t>
      </w:r>
      <w:r w:rsidRPr="004B4368">
        <w:rPr>
          <w:color w:val="333333"/>
          <w:sz w:val="22"/>
          <w:szCs w:val="22"/>
        </w:rPr>
        <w:tab/>
        <w:t xml:space="preserve">Where an Accredited Certificate Provider applies, under clause 6.3 of this Rule, to register the creation of Peak Reduction Certificates for more than one Implementation, references to “an Implementation” in clauses 7.2.3 and 7.2.4 of this Rule are to be read as references to </w:t>
      </w:r>
      <w:proofErr w:type="gramStart"/>
      <w:r w:rsidRPr="004B4368">
        <w:rPr>
          <w:color w:val="333333"/>
          <w:sz w:val="22"/>
          <w:szCs w:val="22"/>
        </w:rPr>
        <w:t>all of</w:t>
      </w:r>
      <w:proofErr w:type="gramEnd"/>
      <w:r w:rsidRPr="004B4368">
        <w:rPr>
          <w:color w:val="333333"/>
          <w:sz w:val="22"/>
          <w:szCs w:val="22"/>
        </w:rPr>
        <w:t xml:space="preserve"> the Implementations covered under that application. </w:t>
      </w:r>
    </w:p>
    <w:p w14:paraId="0DA3B6E2" w14:textId="2F682B8B" w:rsidR="006873CB" w:rsidRPr="00785465" w:rsidRDefault="00F122E0" w:rsidP="003E1DA7">
      <w:pPr>
        <w:pStyle w:val="1clause"/>
        <w:numPr>
          <w:ilvl w:val="1"/>
          <w:numId w:val="69"/>
        </w:numPr>
        <w:ind w:left="709" w:hanging="709"/>
        <w:rPr>
          <w:sz w:val="22"/>
          <w:szCs w:val="28"/>
        </w:rPr>
      </w:pPr>
      <w:r w:rsidRPr="00785465">
        <w:rPr>
          <w:sz w:val="22"/>
          <w:szCs w:val="28"/>
        </w:rPr>
        <w:t xml:space="preserve">Reducing Demand </w:t>
      </w:r>
      <w:r w:rsidR="006133CA" w:rsidRPr="00785465">
        <w:rPr>
          <w:sz w:val="22"/>
          <w:szCs w:val="28"/>
        </w:rPr>
        <w:t>Using Efficiency</w:t>
      </w:r>
      <w:r w:rsidR="00BB2ED2" w:rsidRPr="00785465">
        <w:rPr>
          <w:sz w:val="22"/>
          <w:szCs w:val="28"/>
        </w:rPr>
        <w:t xml:space="preserve"> </w:t>
      </w:r>
      <w:r w:rsidR="00A339E0" w:rsidRPr="00785465">
        <w:rPr>
          <w:sz w:val="22"/>
          <w:szCs w:val="28"/>
        </w:rPr>
        <w:t>Activity Requirements</w:t>
      </w:r>
    </w:p>
    <w:tbl>
      <w:tblPr>
        <w:tblW w:w="9214"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4"/>
      </w:tblGrid>
      <w:tr w:rsidR="00FF7A06" w14:paraId="368D9B04" w14:textId="77777777" w:rsidTr="004D44B6">
        <w:tc>
          <w:tcPr>
            <w:tcW w:w="9214" w:type="dxa"/>
            <w:tcBorders>
              <w:top w:val="single" w:sz="4" w:space="0" w:color="auto"/>
            </w:tcBorders>
            <w:vAlign w:val="center"/>
          </w:tcPr>
          <w:p w14:paraId="5CABC395" w14:textId="77777777" w:rsidR="006873CB" w:rsidRDefault="006873CB" w:rsidP="00AB7CC3">
            <w:pPr>
              <w:pStyle w:val="Tabletext"/>
              <w:rPr>
                <w:rFonts w:cs="Times New Roman"/>
                <w:b/>
                <w:bCs/>
              </w:rPr>
            </w:pPr>
            <w:r w:rsidRPr="2775B4DA">
              <w:rPr>
                <w:rFonts w:cs="Times New Roman"/>
                <w:b/>
                <w:bCs/>
              </w:rPr>
              <w:t xml:space="preserve">Equation </w:t>
            </w:r>
            <w:r>
              <w:rPr>
                <w:rFonts w:cs="Times New Roman"/>
                <w:b/>
                <w:bCs/>
              </w:rPr>
              <w:t>2a</w:t>
            </w:r>
          </w:p>
          <w:p w14:paraId="447B0FE8" w14:textId="178DAC08" w:rsidR="006873CB" w:rsidRPr="000616A5" w:rsidRDefault="006873CB" w:rsidP="00AB7CC3">
            <w:pPr>
              <w:pStyle w:val="Tabletext"/>
              <w:rPr>
                <w:rFonts w:cs="Times New Roman"/>
                <w:i/>
                <w:iCs/>
              </w:rPr>
            </w:pPr>
            <w:r w:rsidRPr="2775B4DA">
              <w:rPr>
                <w:rFonts w:cs="Times New Roman"/>
                <w:i/>
                <w:iCs/>
              </w:rPr>
              <w:t>Peak Demand Reduction Capacity</w:t>
            </w:r>
            <w:r>
              <w:rPr>
                <w:rFonts w:cs="Times New Roman"/>
                <w:i/>
                <w:iCs/>
              </w:rPr>
              <w:t xml:space="preserve"> = Peak Demand Savings Capacity </w:t>
            </w:r>
            <w:r w:rsidR="005550FE">
              <w:rPr>
                <w:rFonts w:cs="Times New Roman"/>
                <w:i/>
                <w:iCs/>
              </w:rPr>
              <w:t>×</w:t>
            </w:r>
            <w:r>
              <w:rPr>
                <w:rFonts w:cs="Times New Roman"/>
              </w:rPr>
              <w:t xml:space="preserve"> </w:t>
            </w:r>
            <w:r>
              <w:rPr>
                <w:rFonts w:cs="Times New Roman"/>
                <w:i/>
                <w:iCs/>
              </w:rPr>
              <w:t xml:space="preserve">Summer Peak Demand Reduction Duration </w:t>
            </w:r>
            <w:r w:rsidR="005550FE">
              <w:rPr>
                <w:rFonts w:cs="Times New Roman"/>
                <w:i/>
                <w:iCs/>
              </w:rPr>
              <w:t>×</w:t>
            </w:r>
            <w:r>
              <w:rPr>
                <w:rFonts w:cs="Times New Roman"/>
              </w:rPr>
              <w:t xml:space="preserve"> </w:t>
            </w:r>
            <w:r>
              <w:rPr>
                <w:rFonts w:cs="Times New Roman"/>
                <w:i/>
                <w:iCs/>
              </w:rPr>
              <w:t>Lifetime</w:t>
            </w:r>
          </w:p>
          <w:p w14:paraId="401E1CE2" w14:textId="77777777" w:rsidR="006873CB" w:rsidRDefault="006873CB" w:rsidP="00AB7CC3">
            <w:pPr>
              <w:pStyle w:val="Tabletext"/>
            </w:pPr>
          </w:p>
          <w:p w14:paraId="5E46EFA1" w14:textId="77777777" w:rsidR="006873CB" w:rsidRDefault="006873CB" w:rsidP="00AB7CC3">
            <w:pPr>
              <w:pStyle w:val="Tabletext"/>
              <w:rPr>
                <w:rFonts w:cs="Times New Roman"/>
              </w:rPr>
            </w:pPr>
            <w:r w:rsidRPr="2775B4DA">
              <w:rPr>
                <w:rFonts w:cs="Times New Roman"/>
              </w:rPr>
              <w:t>Where:</w:t>
            </w:r>
          </w:p>
          <w:p w14:paraId="6263D20C" w14:textId="77777777" w:rsidR="006873CB" w:rsidRDefault="006873CB" w:rsidP="0022404E">
            <w:pPr>
              <w:pStyle w:val="Tabletext"/>
              <w:numPr>
                <w:ilvl w:val="0"/>
                <w:numId w:val="31"/>
              </w:numPr>
              <w:rPr>
                <w:rFonts w:asciiTheme="minorHAnsi" w:eastAsiaTheme="minorEastAsia" w:hAnsiTheme="minorHAnsi" w:cstheme="minorBidi"/>
              </w:rPr>
            </w:pPr>
            <w:r>
              <w:rPr>
                <w:rFonts w:cs="Times New Roman"/>
                <w:i/>
                <w:iCs/>
              </w:rPr>
              <w:lastRenderedPageBreak/>
              <w:t>Peak Demand Savings Capacity</w:t>
            </w:r>
            <w:r>
              <w:rPr>
                <w:rFonts w:cs="Times New Roman"/>
              </w:rPr>
              <w:t xml:space="preserve">, in kW, </w:t>
            </w:r>
            <w:r w:rsidRPr="000616A5">
              <w:rPr>
                <w:rFonts w:cs="Times New Roman"/>
              </w:rPr>
              <w:t>is</w:t>
            </w:r>
            <w:r w:rsidRPr="2775B4DA">
              <w:rPr>
                <w:rFonts w:cs="Times New Roman"/>
              </w:rPr>
              <w:t xml:space="preserve"> </w:t>
            </w:r>
            <w:r>
              <w:rPr>
                <w:rFonts w:cs="Times New Roman"/>
              </w:rPr>
              <w:t>calculated using the relevant equations in Schedule B</w:t>
            </w:r>
          </w:p>
          <w:p w14:paraId="2A7DF90B" w14:textId="77777777" w:rsidR="006873CB" w:rsidRDefault="006873CB" w:rsidP="0022404E">
            <w:pPr>
              <w:pStyle w:val="Tabletext"/>
              <w:numPr>
                <w:ilvl w:val="0"/>
                <w:numId w:val="31"/>
              </w:numPr>
              <w:rPr>
                <w:rFonts w:asciiTheme="minorHAnsi" w:eastAsiaTheme="minorEastAsia" w:hAnsiTheme="minorHAnsi" w:cstheme="minorBidi"/>
              </w:rPr>
            </w:pPr>
            <w:r>
              <w:rPr>
                <w:rFonts w:cs="Times New Roman"/>
                <w:i/>
                <w:iCs/>
              </w:rPr>
              <w:t xml:space="preserve">Summer Peak Demand Reduction Duration </w:t>
            </w:r>
            <w:r>
              <w:rPr>
                <w:rFonts w:cs="Times New Roman"/>
              </w:rPr>
              <w:t>is 6 hours based on the Peak Demand Reduction Period of 2.30pm to 8.30pm AEST</w:t>
            </w:r>
          </w:p>
          <w:p w14:paraId="3DC7D6F0" w14:textId="77777777" w:rsidR="006873CB" w:rsidRPr="009A2058" w:rsidRDefault="006873CB" w:rsidP="0022404E">
            <w:pPr>
              <w:pStyle w:val="Tabletext"/>
              <w:numPr>
                <w:ilvl w:val="0"/>
                <w:numId w:val="31"/>
              </w:numPr>
              <w:rPr>
                <w:rFonts w:eastAsiaTheme="minorEastAsia" w:cs="Times New Roman"/>
                <w:i/>
                <w:iCs/>
              </w:rPr>
            </w:pPr>
            <w:r w:rsidRPr="009A2058">
              <w:rPr>
                <w:rFonts w:eastAsiaTheme="minorEastAsia" w:cs="Times New Roman"/>
                <w:i/>
                <w:iCs/>
              </w:rPr>
              <w:t>Lifetime</w:t>
            </w:r>
            <w:r>
              <w:rPr>
                <w:rFonts w:eastAsiaTheme="minorEastAsia" w:cs="Times New Roman"/>
              </w:rPr>
              <w:t>, in years, is the default lifetime of the End-User Equipment as defined for the relevant Activity Definition in Schedule B</w:t>
            </w:r>
          </w:p>
        </w:tc>
      </w:tr>
      <w:tr w:rsidR="00FF7A06" w14:paraId="72CD32E0" w14:textId="77777777" w:rsidTr="004D44B6">
        <w:tc>
          <w:tcPr>
            <w:tcW w:w="9214" w:type="dxa"/>
            <w:tcBorders>
              <w:bottom w:val="single" w:sz="4" w:space="0" w:color="auto"/>
            </w:tcBorders>
            <w:vAlign w:val="center"/>
          </w:tcPr>
          <w:p w14:paraId="7180BC85" w14:textId="77777777" w:rsidR="006873CB" w:rsidRDefault="006873CB" w:rsidP="00AB7CC3">
            <w:pPr>
              <w:pStyle w:val="Tabletext"/>
              <w:rPr>
                <w:rFonts w:cs="Times New Roman"/>
                <w:color w:val="auto"/>
              </w:rPr>
            </w:pPr>
            <w:r>
              <w:rPr>
                <w:rFonts w:cs="Times New Roman"/>
                <w:color w:val="auto"/>
              </w:rPr>
              <w:lastRenderedPageBreak/>
              <w:t xml:space="preserve"> </w:t>
            </w:r>
          </w:p>
        </w:tc>
      </w:tr>
    </w:tbl>
    <w:p w14:paraId="39048F4C" w14:textId="77777777" w:rsidR="00F53401" w:rsidRDefault="00F53401">
      <w:pPr>
        <w:pStyle w:val="111clause"/>
        <w:numPr>
          <w:ilvl w:val="0"/>
          <w:numId w:val="0"/>
        </w:numPr>
        <w:ind w:left="720"/>
        <w:rPr>
          <w:b/>
          <w:bCs w:val="0"/>
        </w:rPr>
      </w:pPr>
    </w:p>
    <w:p w14:paraId="5F47363A" w14:textId="01A1D8BE" w:rsidR="00D60B9C" w:rsidRPr="002E2CE7" w:rsidRDefault="00D60B9C" w:rsidP="00785465">
      <w:pPr>
        <w:pStyle w:val="111clause"/>
        <w:numPr>
          <w:ilvl w:val="0"/>
          <w:numId w:val="0"/>
        </w:numPr>
        <w:ind w:left="720"/>
      </w:pPr>
      <w:r w:rsidRPr="00785465">
        <w:rPr>
          <w:b/>
          <w:bCs w:val="0"/>
        </w:rPr>
        <w:t xml:space="preserve">For </w:t>
      </w:r>
      <w:r w:rsidR="00485258" w:rsidRPr="00785465">
        <w:rPr>
          <w:b/>
          <w:bCs w:val="0"/>
        </w:rPr>
        <w:t xml:space="preserve">Activity Definition </w:t>
      </w:r>
      <w:r w:rsidR="003C3194" w:rsidRPr="00785465">
        <w:rPr>
          <w:b/>
          <w:bCs w:val="0"/>
        </w:rPr>
        <w:t>HVAC1</w:t>
      </w:r>
      <w:r w:rsidR="005922B4" w:rsidRPr="00785465">
        <w:rPr>
          <w:b/>
          <w:bCs w:val="0"/>
        </w:rPr>
        <w:t>, SYS2</w:t>
      </w:r>
      <w:r w:rsidR="005941DC" w:rsidRPr="002E2CE7">
        <w:t>:</w:t>
      </w:r>
    </w:p>
    <w:p w14:paraId="3EC25EA9" w14:textId="05550349" w:rsidR="00A339E0" w:rsidRPr="00BD13A6" w:rsidRDefault="00A339E0" w:rsidP="003E1DA7">
      <w:pPr>
        <w:pStyle w:val="111clause"/>
        <w:numPr>
          <w:ilvl w:val="2"/>
          <w:numId w:val="69"/>
        </w:numPr>
        <w:ind w:left="720"/>
      </w:pPr>
      <w:r w:rsidRPr="00BD13A6">
        <w:t xml:space="preserve">The Peak Demand Reduction Capacity for an Implementation </w:t>
      </w:r>
      <w:r w:rsidR="005943B9">
        <w:t>is to</w:t>
      </w:r>
      <w:r w:rsidRPr="00BD13A6">
        <w:t xml:space="preserve"> be calculated using </w:t>
      </w:r>
      <w:r w:rsidR="00424D35">
        <w:t>Equation 2a</w:t>
      </w:r>
      <w:r w:rsidRPr="00BD13A6">
        <w:t xml:space="preserve"> provided that:</w:t>
      </w:r>
    </w:p>
    <w:p w14:paraId="41B654A8" w14:textId="77777777" w:rsidR="00A339E0" w:rsidRPr="00BD13A6" w:rsidRDefault="00A339E0" w:rsidP="0022404E">
      <w:pPr>
        <w:pStyle w:val="imaintext"/>
        <w:numPr>
          <w:ilvl w:val="0"/>
          <w:numId w:val="51"/>
        </w:numPr>
        <w:ind w:left="714" w:hanging="357"/>
      </w:pPr>
      <w:r w:rsidRPr="00BD13A6">
        <w:t xml:space="preserve">the Site is a Residential Building or a Small Business Site, as evidenced to the satisfaction of the Scheme </w:t>
      </w:r>
      <w:proofErr w:type="gramStart"/>
      <w:r w:rsidRPr="00BD13A6">
        <w:t>Administrator;</w:t>
      </w:r>
      <w:proofErr w:type="gramEnd"/>
    </w:p>
    <w:p w14:paraId="7E6D0EE7" w14:textId="77777777" w:rsidR="00A339E0" w:rsidRPr="00BD13A6" w:rsidRDefault="00A339E0" w:rsidP="000F3A24">
      <w:pPr>
        <w:pStyle w:val="amaintext"/>
        <w:numPr>
          <w:ilvl w:val="0"/>
          <w:numId w:val="13"/>
        </w:numPr>
        <w:ind w:left="714" w:hanging="357"/>
      </w:pPr>
      <w:r w:rsidRPr="00BD13A6">
        <w:t xml:space="preserve">the Eligibility Requirements for the relevant Activity Definition are met immediately prior to the Implementation </w:t>
      </w:r>
      <w:proofErr w:type="gramStart"/>
      <w:r w:rsidRPr="00BD13A6">
        <w:t>Date;</w:t>
      </w:r>
      <w:proofErr w:type="gramEnd"/>
    </w:p>
    <w:p w14:paraId="451B62C5" w14:textId="296BB2E8" w:rsidR="00A339E0" w:rsidRPr="00BD13A6" w:rsidRDefault="00A339E0" w:rsidP="000F3A24">
      <w:pPr>
        <w:pStyle w:val="amaintext"/>
        <w:numPr>
          <w:ilvl w:val="0"/>
          <w:numId w:val="13"/>
        </w:numPr>
        <w:ind w:left="714" w:hanging="357"/>
      </w:pPr>
      <w:r w:rsidRPr="00BD13A6">
        <w:t xml:space="preserve">the completed Implementation satisfies all of the relevant Implementation </w:t>
      </w:r>
      <w:proofErr w:type="gramStart"/>
      <w:r w:rsidRPr="00BD13A6">
        <w:t>Requirements;</w:t>
      </w:r>
      <w:proofErr w:type="gramEnd"/>
      <w:r w:rsidR="00CD0EC5">
        <w:t xml:space="preserve"> </w:t>
      </w:r>
    </w:p>
    <w:p w14:paraId="0649F771" w14:textId="0210B2E1" w:rsidR="00370FCD" w:rsidRDefault="00370FCD">
      <w:pPr>
        <w:pStyle w:val="amaintext"/>
        <w:numPr>
          <w:ilvl w:val="0"/>
          <w:numId w:val="13"/>
        </w:numPr>
        <w:ind w:left="714" w:hanging="357"/>
      </w:pPr>
      <w:r w:rsidRPr="00BD13A6">
        <w:t>each item of</w:t>
      </w:r>
      <w:r w:rsidR="0058300F">
        <w:t xml:space="preserve"> installed</w:t>
      </w:r>
      <w:r w:rsidRPr="00BD13A6">
        <w:t xml:space="preserve"> End-User Equipment meets </w:t>
      </w:r>
      <w:r w:rsidR="0058300F">
        <w:t xml:space="preserve">all </w:t>
      </w:r>
      <w:r w:rsidRPr="00BD13A6">
        <w:t>the Equipment Requirements</w:t>
      </w:r>
      <w:r w:rsidR="00AE6A1A">
        <w:t xml:space="preserve">; </w:t>
      </w:r>
      <w:r w:rsidR="005943B9">
        <w:t>and</w:t>
      </w:r>
    </w:p>
    <w:p w14:paraId="712EC577" w14:textId="5E79B1D1" w:rsidR="005943B9" w:rsidRPr="00BD13A6" w:rsidRDefault="005943B9" w:rsidP="000F3A24">
      <w:pPr>
        <w:pStyle w:val="amaintext"/>
        <w:numPr>
          <w:ilvl w:val="0"/>
          <w:numId w:val="13"/>
        </w:numPr>
        <w:ind w:left="714" w:hanging="357"/>
      </w:pPr>
      <w:r w:rsidRPr="006151DE">
        <w:t xml:space="preserve">each item of End-User Equipment is installed at an Address that is connected to the Electricity Network in </w:t>
      </w:r>
      <w:r>
        <w:t>New South Wales</w:t>
      </w:r>
      <w:r w:rsidRPr="006151DE">
        <w:t>.</w:t>
      </w:r>
    </w:p>
    <w:p w14:paraId="10EB37E2" w14:textId="77777777" w:rsidR="00775FC8" w:rsidRDefault="00A339E0" w:rsidP="003E1DA7">
      <w:pPr>
        <w:pStyle w:val="111clause"/>
        <w:numPr>
          <w:ilvl w:val="2"/>
          <w:numId w:val="69"/>
        </w:numPr>
        <w:ind w:left="720"/>
      </w:pPr>
      <w:r w:rsidRPr="00BD13A6">
        <w:t>The Implementation Date is the date that the End-User Equipment is installed.</w:t>
      </w:r>
    </w:p>
    <w:p w14:paraId="593E95EE" w14:textId="54516B1C" w:rsidR="00A339E0" w:rsidRPr="00BD13A6" w:rsidRDefault="00A339E0" w:rsidP="003E1DA7">
      <w:pPr>
        <w:pStyle w:val="111clause"/>
        <w:numPr>
          <w:ilvl w:val="2"/>
          <w:numId w:val="69"/>
        </w:numPr>
        <w:ind w:left="720"/>
      </w:pPr>
      <w:r w:rsidRPr="00BD13A6">
        <w:t>The Capacity Holder is the Purchase</w:t>
      </w:r>
      <w:r w:rsidR="003758BD" w:rsidRPr="00BD13A6">
        <w:t>r</w:t>
      </w:r>
      <w:r w:rsidRPr="00BD13A6">
        <w:t>.</w:t>
      </w:r>
    </w:p>
    <w:p w14:paraId="5286FC52" w14:textId="7432265D" w:rsidR="00164060" w:rsidRPr="00BD41D7" w:rsidRDefault="00164060" w:rsidP="00785465">
      <w:pPr>
        <w:pStyle w:val="111clause"/>
        <w:numPr>
          <w:ilvl w:val="0"/>
          <w:numId w:val="0"/>
        </w:numPr>
        <w:ind w:left="720"/>
      </w:pPr>
      <w:r w:rsidRPr="00785465">
        <w:rPr>
          <w:b/>
          <w:bCs w:val="0"/>
        </w:rPr>
        <w:t xml:space="preserve">For </w:t>
      </w:r>
      <w:r w:rsidR="00485258" w:rsidRPr="00785465">
        <w:rPr>
          <w:b/>
          <w:bCs w:val="0"/>
        </w:rPr>
        <w:t xml:space="preserve">Activity Definition </w:t>
      </w:r>
      <w:r w:rsidRPr="00785465">
        <w:rPr>
          <w:b/>
          <w:bCs w:val="0"/>
        </w:rPr>
        <w:t>RF1</w:t>
      </w:r>
      <w:r w:rsidR="005941DC" w:rsidRPr="00BD41D7">
        <w:t>:</w:t>
      </w:r>
    </w:p>
    <w:p w14:paraId="26951EE7" w14:textId="7F5A44AE" w:rsidR="00144010" w:rsidRDefault="00144010" w:rsidP="003E1DA7">
      <w:pPr>
        <w:pStyle w:val="111clause"/>
        <w:numPr>
          <w:ilvl w:val="2"/>
          <w:numId w:val="69"/>
        </w:numPr>
        <w:ind w:left="720"/>
      </w:pPr>
      <w:r w:rsidRPr="00BD13A6">
        <w:t xml:space="preserve">The Peak Demand Reduction Capacity for an Implementation </w:t>
      </w:r>
      <w:r w:rsidR="005943B9">
        <w:t>is to</w:t>
      </w:r>
      <w:r w:rsidRPr="00BD13A6">
        <w:t xml:space="preserve"> be calculated using </w:t>
      </w:r>
      <w:r>
        <w:t>Equation 2a</w:t>
      </w:r>
      <w:r w:rsidRPr="00BD13A6">
        <w:t xml:space="preserve">, provided that: </w:t>
      </w:r>
    </w:p>
    <w:p w14:paraId="3DC77017" w14:textId="4085257D" w:rsidR="00144010" w:rsidRDefault="00144010" w:rsidP="0022404E">
      <w:pPr>
        <w:pStyle w:val="imaintext"/>
        <w:numPr>
          <w:ilvl w:val="0"/>
          <w:numId w:val="56"/>
        </w:numPr>
        <w:ind w:left="714" w:hanging="357"/>
      </w:pPr>
      <w:r>
        <w:t xml:space="preserve">the Site is a Residential Building or Small Business </w:t>
      </w:r>
      <w:proofErr w:type="gramStart"/>
      <w:r>
        <w:t>Site;</w:t>
      </w:r>
      <w:proofErr w:type="gramEnd"/>
    </w:p>
    <w:p w14:paraId="10A99318" w14:textId="54B4D793" w:rsidR="00891B91" w:rsidRDefault="002533D6" w:rsidP="0022404E">
      <w:pPr>
        <w:pStyle w:val="imaintext"/>
        <w:numPr>
          <w:ilvl w:val="0"/>
          <w:numId w:val="56"/>
        </w:numPr>
        <w:ind w:left="714" w:hanging="357"/>
      </w:pPr>
      <w:r>
        <w:t xml:space="preserve">each item of </w:t>
      </w:r>
      <w:r w:rsidR="0016318A">
        <w:t xml:space="preserve">removed </w:t>
      </w:r>
      <w:r>
        <w:t xml:space="preserve">End-User Equipment meets </w:t>
      </w:r>
      <w:r w:rsidR="0016318A">
        <w:t xml:space="preserve">all </w:t>
      </w:r>
      <w:r>
        <w:t>the Equipment Requirements</w:t>
      </w:r>
      <w:r w:rsidR="00777BEC">
        <w:t>;</w:t>
      </w:r>
      <w:r w:rsidR="00141F7B">
        <w:t xml:space="preserve"> </w:t>
      </w:r>
      <w:r w:rsidR="005943B9">
        <w:t>and</w:t>
      </w:r>
    </w:p>
    <w:p w14:paraId="632DAF8D" w14:textId="7D3E4250" w:rsidR="005943B9" w:rsidRPr="00BD41D7" w:rsidRDefault="005943B9" w:rsidP="0022404E">
      <w:pPr>
        <w:pStyle w:val="imaintext"/>
        <w:numPr>
          <w:ilvl w:val="0"/>
          <w:numId w:val="56"/>
        </w:numPr>
        <w:ind w:left="714" w:hanging="357"/>
      </w:pPr>
      <w:r w:rsidRPr="00C02DCC">
        <w:t>e</w:t>
      </w:r>
      <w:r w:rsidRPr="00BD41D7">
        <w:t xml:space="preserve">ach item of End-User Equipment is </w:t>
      </w:r>
      <w:r w:rsidR="002E2CE7">
        <w:t>removed from</w:t>
      </w:r>
      <w:r w:rsidRPr="00BD41D7">
        <w:t xml:space="preserve"> an Address that is connected to the Electricity Network in </w:t>
      </w:r>
      <w:r>
        <w:t>New South Wales</w:t>
      </w:r>
      <w:r w:rsidRPr="00C02DCC">
        <w:t>.</w:t>
      </w:r>
    </w:p>
    <w:p w14:paraId="337830EF" w14:textId="77777777" w:rsidR="00370FCD" w:rsidRPr="00BD13A6" w:rsidRDefault="00370FCD" w:rsidP="003E1DA7">
      <w:pPr>
        <w:pStyle w:val="111clause"/>
        <w:numPr>
          <w:ilvl w:val="2"/>
          <w:numId w:val="69"/>
        </w:numPr>
        <w:ind w:left="720"/>
      </w:pPr>
      <w:r w:rsidRPr="00BD13A6">
        <w:t>The Capacity Holder is the person who is contracted to remove the End-User Equipment.</w:t>
      </w:r>
    </w:p>
    <w:p w14:paraId="7E6A88A8" w14:textId="0827B04F" w:rsidR="00A339E0" w:rsidRDefault="00A339E0" w:rsidP="003E1DA7">
      <w:pPr>
        <w:pStyle w:val="111clause"/>
        <w:numPr>
          <w:ilvl w:val="2"/>
          <w:numId w:val="69"/>
        </w:numPr>
        <w:ind w:left="720"/>
      </w:pPr>
      <w:r w:rsidRPr="00BD13A6">
        <w:t xml:space="preserve">The Implementation Date is the date that the End-User Equipment was removed from the Site. </w:t>
      </w:r>
    </w:p>
    <w:p w14:paraId="5D701CC1" w14:textId="6D167D20" w:rsidR="00815EDC" w:rsidRPr="002E2CE7" w:rsidRDefault="00815EDC" w:rsidP="00785465">
      <w:pPr>
        <w:pStyle w:val="111clause"/>
        <w:numPr>
          <w:ilvl w:val="0"/>
          <w:numId w:val="0"/>
        </w:numPr>
        <w:ind w:left="720"/>
      </w:pPr>
      <w:r w:rsidRPr="00785465">
        <w:rPr>
          <w:b/>
          <w:bCs w:val="0"/>
        </w:rPr>
        <w:t xml:space="preserve">For </w:t>
      </w:r>
      <w:r w:rsidR="00485258" w:rsidRPr="00785465">
        <w:rPr>
          <w:b/>
          <w:bCs w:val="0"/>
        </w:rPr>
        <w:t xml:space="preserve">Activity Definitions </w:t>
      </w:r>
      <w:r w:rsidRPr="00785465">
        <w:rPr>
          <w:b/>
          <w:bCs w:val="0"/>
        </w:rPr>
        <w:t xml:space="preserve">HVAC2, </w:t>
      </w:r>
      <w:r w:rsidR="00E10375" w:rsidRPr="00785465">
        <w:rPr>
          <w:b/>
          <w:bCs w:val="0"/>
        </w:rPr>
        <w:t>WH1</w:t>
      </w:r>
      <w:r w:rsidRPr="00785465">
        <w:rPr>
          <w:b/>
          <w:bCs w:val="0"/>
        </w:rPr>
        <w:t>, RF2, SYS1</w:t>
      </w:r>
      <w:r w:rsidR="005941DC" w:rsidRPr="002E2CE7">
        <w:t>:</w:t>
      </w:r>
    </w:p>
    <w:p w14:paraId="7FEBD05B" w14:textId="2D044A57" w:rsidR="00A339E0" w:rsidRPr="00BD13A6" w:rsidRDefault="00A339E0" w:rsidP="003E1DA7">
      <w:pPr>
        <w:pStyle w:val="111clause"/>
        <w:numPr>
          <w:ilvl w:val="2"/>
          <w:numId w:val="69"/>
        </w:numPr>
        <w:ind w:left="720"/>
      </w:pPr>
      <w:r w:rsidRPr="00BD13A6">
        <w:t xml:space="preserve">The Peak Demand Reduction Capacity for an Implementation </w:t>
      </w:r>
      <w:r w:rsidR="005943B9">
        <w:t>is to</w:t>
      </w:r>
      <w:r w:rsidRPr="00BD13A6">
        <w:t xml:space="preserve"> be calculated using</w:t>
      </w:r>
      <w:r w:rsidR="00FE438B">
        <w:t xml:space="preserve"> Equation 2a</w:t>
      </w:r>
      <w:r w:rsidRPr="00BD13A6">
        <w:t xml:space="preserve">, provided that: </w:t>
      </w:r>
    </w:p>
    <w:p w14:paraId="486FB2DE" w14:textId="605105DA" w:rsidR="007150DE" w:rsidRDefault="00C074E7" w:rsidP="0022404E">
      <w:pPr>
        <w:pStyle w:val="imaintext"/>
        <w:numPr>
          <w:ilvl w:val="0"/>
          <w:numId w:val="64"/>
        </w:numPr>
        <w:ind w:left="714" w:hanging="357"/>
      </w:pPr>
      <w:r w:rsidRPr="00C074E7">
        <w:t xml:space="preserve">the Site is not a Residential Building or a Small Business Site, except where specified in the relevant Activity Definition in Schedule </w:t>
      </w:r>
      <w:proofErr w:type="gramStart"/>
      <w:r w:rsidRPr="00C074E7">
        <w:t>B;</w:t>
      </w:r>
      <w:proofErr w:type="gramEnd"/>
    </w:p>
    <w:p w14:paraId="1F5A5B35" w14:textId="6BDAADE9" w:rsidR="00C074E7" w:rsidRDefault="00DF1F99" w:rsidP="0022404E">
      <w:pPr>
        <w:pStyle w:val="imaintext"/>
        <w:numPr>
          <w:ilvl w:val="0"/>
          <w:numId w:val="64"/>
        </w:numPr>
        <w:ind w:left="714" w:hanging="357"/>
      </w:pPr>
      <w:r w:rsidRPr="00DF1F99">
        <w:t xml:space="preserve">the Eligibility Requirements for the relevant Activity Definition are met immediately prior to the Implementation </w:t>
      </w:r>
      <w:proofErr w:type="gramStart"/>
      <w:r w:rsidRPr="00DF1F99">
        <w:t>Date;</w:t>
      </w:r>
      <w:proofErr w:type="gramEnd"/>
    </w:p>
    <w:p w14:paraId="3AF10736" w14:textId="360D7F02" w:rsidR="00DF1F99" w:rsidRDefault="00A0768F" w:rsidP="0022404E">
      <w:pPr>
        <w:pStyle w:val="imaintext"/>
        <w:numPr>
          <w:ilvl w:val="0"/>
          <w:numId w:val="64"/>
        </w:numPr>
        <w:ind w:left="714" w:hanging="357"/>
      </w:pPr>
      <w:r w:rsidRPr="00A0768F">
        <w:t xml:space="preserve">the completed Implementation satisfies all the relevant Implementation </w:t>
      </w:r>
      <w:proofErr w:type="gramStart"/>
      <w:r w:rsidRPr="00A0768F">
        <w:t>Requirements;</w:t>
      </w:r>
      <w:proofErr w:type="gramEnd"/>
    </w:p>
    <w:p w14:paraId="14A523C1" w14:textId="3CF17DE2" w:rsidR="00A339E0" w:rsidRPr="00BD13A6" w:rsidRDefault="00A339E0" w:rsidP="0022404E">
      <w:pPr>
        <w:pStyle w:val="imaintext"/>
        <w:numPr>
          <w:ilvl w:val="0"/>
          <w:numId w:val="64"/>
        </w:numPr>
        <w:ind w:left="714" w:hanging="357"/>
      </w:pPr>
      <w:r w:rsidRPr="00BD13A6">
        <w:lastRenderedPageBreak/>
        <w:t>each item of</w:t>
      </w:r>
      <w:r w:rsidR="00A0768F">
        <w:t xml:space="preserve"> installed</w:t>
      </w:r>
      <w:r w:rsidRPr="00BD13A6">
        <w:t xml:space="preserve"> End-User Equipment meets </w:t>
      </w:r>
      <w:r w:rsidR="00A0768F">
        <w:t xml:space="preserve">all </w:t>
      </w:r>
      <w:r w:rsidRPr="00BD13A6">
        <w:t>the Equipment Requirements;</w:t>
      </w:r>
      <w:r w:rsidR="00DF1F99">
        <w:t xml:space="preserve"> and</w:t>
      </w:r>
    </w:p>
    <w:p w14:paraId="656FA41C" w14:textId="18A4AB86" w:rsidR="00A339E0" w:rsidRPr="00BD13A6" w:rsidRDefault="00A339E0" w:rsidP="0022404E">
      <w:pPr>
        <w:pStyle w:val="amaintext"/>
        <w:numPr>
          <w:ilvl w:val="0"/>
          <w:numId w:val="64"/>
        </w:numPr>
        <w:ind w:left="714" w:hanging="357"/>
      </w:pPr>
      <w:r w:rsidRPr="00BD13A6">
        <w:t>each item of End-User Equipment is installed at an Address</w:t>
      </w:r>
      <w:r w:rsidR="005943B9">
        <w:t xml:space="preserve"> that is connected to the Electricity Network</w:t>
      </w:r>
      <w:r w:rsidRPr="00BD13A6">
        <w:t xml:space="preserve"> in </w:t>
      </w:r>
      <w:r w:rsidR="005943B9">
        <w:t>New South Wales</w:t>
      </w:r>
      <w:r w:rsidRPr="00BD13A6">
        <w:t>.</w:t>
      </w:r>
    </w:p>
    <w:p w14:paraId="06F7B9F1" w14:textId="1078F25A" w:rsidR="00A339E0" w:rsidRDefault="00A339E0" w:rsidP="003E1DA7">
      <w:pPr>
        <w:pStyle w:val="111clause"/>
        <w:numPr>
          <w:ilvl w:val="2"/>
          <w:numId w:val="69"/>
        </w:numPr>
        <w:ind w:left="720"/>
      </w:pPr>
      <w:r w:rsidRPr="00BD13A6">
        <w:t>The Implementation Date is the date that the End-User Equipment is installed.</w:t>
      </w:r>
    </w:p>
    <w:p w14:paraId="45F804DE" w14:textId="5C4123DF" w:rsidR="000E1B50" w:rsidRDefault="00A339E0" w:rsidP="003E1DA7">
      <w:pPr>
        <w:pStyle w:val="111clause"/>
        <w:numPr>
          <w:ilvl w:val="2"/>
          <w:numId w:val="69"/>
        </w:numPr>
        <w:ind w:left="720"/>
      </w:pPr>
      <w:r w:rsidRPr="00BD13A6">
        <w:t xml:space="preserve">The Capacity Holder is the Purchaser.  </w:t>
      </w:r>
    </w:p>
    <w:p w14:paraId="2D8944EE" w14:textId="7C06B503" w:rsidR="00B813C7" w:rsidRPr="00785465" w:rsidRDefault="00B813C7" w:rsidP="003E1DA7">
      <w:pPr>
        <w:pStyle w:val="1clause"/>
        <w:numPr>
          <w:ilvl w:val="1"/>
          <w:numId w:val="69"/>
        </w:numPr>
        <w:ind w:left="709" w:hanging="709"/>
        <w:rPr>
          <w:sz w:val="22"/>
          <w:szCs w:val="28"/>
        </w:rPr>
      </w:pPr>
      <w:r w:rsidRPr="00785465">
        <w:rPr>
          <w:sz w:val="22"/>
          <w:szCs w:val="28"/>
        </w:rPr>
        <w:t>Measured Peak Demand Savings</w:t>
      </w:r>
    </w:p>
    <w:p w14:paraId="51E1E74F" w14:textId="30235329" w:rsidR="00B813C7" w:rsidRPr="00B813C7" w:rsidRDefault="00B813C7" w:rsidP="00B813C7">
      <w:pPr>
        <w:pStyle w:val="11clause"/>
        <w:numPr>
          <w:ilvl w:val="0"/>
          <w:numId w:val="0"/>
        </w:numPr>
      </w:pPr>
      <w:r w:rsidRPr="00B813C7">
        <w:t>(blank)</w:t>
      </w:r>
    </w:p>
    <w:p w14:paraId="70E04D0C" w14:textId="4782E5FE" w:rsidR="00B813C7" w:rsidRDefault="00B813C7" w:rsidP="003E1DA7">
      <w:pPr>
        <w:pStyle w:val="1clause"/>
        <w:numPr>
          <w:ilvl w:val="0"/>
          <w:numId w:val="69"/>
        </w:numPr>
      </w:pPr>
      <w:r w:rsidRPr="00B813C7">
        <w:t>Peak Demand Shifting</w:t>
      </w:r>
      <w:r w:rsidR="000039BD">
        <w:t xml:space="preserve"> Capacity</w:t>
      </w:r>
    </w:p>
    <w:p w14:paraId="47B736E8" w14:textId="0181E8A2" w:rsidR="00B813C7" w:rsidRPr="00B813C7" w:rsidRDefault="00B813C7" w:rsidP="00B813C7">
      <w:pPr>
        <w:pStyle w:val="11clause"/>
        <w:numPr>
          <w:ilvl w:val="0"/>
          <w:numId w:val="0"/>
        </w:numPr>
        <w:ind w:left="576" w:hanging="576"/>
      </w:pPr>
      <w:r>
        <w:t>(blank)</w:t>
      </w:r>
    </w:p>
    <w:p w14:paraId="267FCD1F" w14:textId="274B5541" w:rsidR="00B813C7" w:rsidRDefault="00B813C7" w:rsidP="003E1DA7">
      <w:pPr>
        <w:pStyle w:val="1clause"/>
        <w:numPr>
          <w:ilvl w:val="0"/>
          <w:numId w:val="69"/>
        </w:numPr>
      </w:pPr>
      <w:r w:rsidRPr="00B813C7">
        <w:t>Peak Demand Response</w:t>
      </w:r>
      <w:r w:rsidR="000039BD">
        <w:t xml:space="preserve"> Capacity</w:t>
      </w:r>
    </w:p>
    <w:p w14:paraId="24727C1D" w14:textId="3FFB6A08" w:rsidR="00B813C7" w:rsidRPr="00B813C7" w:rsidRDefault="00B813C7" w:rsidP="00B813C7">
      <w:pPr>
        <w:pStyle w:val="11clause"/>
        <w:numPr>
          <w:ilvl w:val="0"/>
          <w:numId w:val="0"/>
        </w:numPr>
        <w:ind w:left="576" w:hanging="576"/>
      </w:pPr>
      <w:r>
        <w:t>(blank)</w:t>
      </w:r>
    </w:p>
    <w:p w14:paraId="5EE3389E" w14:textId="71A950C6" w:rsidR="000D411A" w:rsidRPr="00F3501A" w:rsidRDefault="00B759E0" w:rsidP="003E1DA7">
      <w:pPr>
        <w:pStyle w:val="1clause"/>
        <w:numPr>
          <w:ilvl w:val="0"/>
          <w:numId w:val="69"/>
        </w:numPr>
      </w:pPr>
      <w:bookmarkStart w:id="4" w:name="OLE_LINK4"/>
      <w:r>
        <w:t>Definitions and Interpretation</w:t>
      </w:r>
    </w:p>
    <w:p w14:paraId="463CA176" w14:textId="49E992B5" w:rsidR="00B759E0" w:rsidRPr="0081310F" w:rsidRDefault="00816309" w:rsidP="003E1DA7">
      <w:pPr>
        <w:pStyle w:val="11clause"/>
        <w:numPr>
          <w:ilvl w:val="1"/>
          <w:numId w:val="69"/>
        </w:numPr>
        <w:ind w:left="426" w:hanging="426"/>
        <w:rPr>
          <w:rFonts w:cs="Times New Roman"/>
        </w:rPr>
      </w:pPr>
      <w:r>
        <w:t xml:space="preserve"> </w:t>
      </w:r>
      <w:r w:rsidR="00B759E0">
        <w:t>In th</w:t>
      </w:r>
      <w:r w:rsidR="00B759E0" w:rsidRPr="7A4DD3BF">
        <w:rPr>
          <w:rFonts w:cs="Times New Roman"/>
        </w:rPr>
        <w:t xml:space="preserve">is Rule: </w:t>
      </w:r>
    </w:p>
    <w:p w14:paraId="4E056FA3" w14:textId="09DEC24D" w:rsidR="00B759E0" w:rsidRPr="00C25374" w:rsidRDefault="00B759E0" w:rsidP="00C25374">
      <w:pPr>
        <w:rPr>
          <w:rFonts w:ascii="Times New Roman" w:hAnsi="Times New Roman" w:cs="Times New Roman"/>
        </w:rPr>
      </w:pPr>
      <w:r w:rsidRPr="7F76CDAB">
        <w:rPr>
          <w:rFonts w:ascii="Times New Roman" w:hAnsi="Times New Roman" w:cs="Times New Roman"/>
          <w:b/>
          <w:bCs/>
        </w:rPr>
        <w:t>“Accredited Certificate Provider”</w:t>
      </w:r>
      <w:r w:rsidRPr="7F76CDAB">
        <w:rPr>
          <w:rFonts w:ascii="Times New Roman" w:hAnsi="Times New Roman" w:cs="Times New Roman"/>
        </w:rPr>
        <w:t xml:space="preserve"> has the same meaning it has in the Act. </w:t>
      </w:r>
    </w:p>
    <w:p w14:paraId="4198921D" w14:textId="77777777" w:rsidR="00B759E0" w:rsidRPr="00AF6AEF" w:rsidRDefault="00B759E0" w:rsidP="00CF6489">
      <w:pPr>
        <w:rPr>
          <w:rFonts w:ascii="Times New Roman" w:hAnsi="Times New Roman" w:cs="Times New Roman"/>
        </w:rPr>
      </w:pPr>
      <w:r w:rsidRPr="00AF6AEF">
        <w:rPr>
          <w:rFonts w:ascii="Times New Roman" w:hAnsi="Times New Roman" w:cs="Times New Roman"/>
          <w:b/>
        </w:rPr>
        <w:t xml:space="preserve">“Act” </w:t>
      </w:r>
      <w:r w:rsidRPr="00AF6AEF">
        <w:rPr>
          <w:rFonts w:ascii="Times New Roman" w:hAnsi="Times New Roman" w:cs="Times New Roman"/>
        </w:rPr>
        <w:t xml:space="preserve">means the </w:t>
      </w:r>
      <w:r w:rsidRPr="00AF6AEF">
        <w:rPr>
          <w:rFonts w:ascii="Times New Roman" w:hAnsi="Times New Roman" w:cs="Times New Roman"/>
          <w:i/>
          <w:iCs/>
        </w:rPr>
        <w:t>Electricity Supply Act 1995</w:t>
      </w:r>
      <w:r w:rsidRPr="00AF6AEF">
        <w:rPr>
          <w:rFonts w:ascii="Times New Roman" w:hAnsi="Times New Roman" w:cs="Times New Roman"/>
        </w:rPr>
        <w:t>.</w:t>
      </w:r>
    </w:p>
    <w:p w14:paraId="152A2A78" w14:textId="77777777" w:rsidR="00B759E0" w:rsidRPr="00AF6AEF" w:rsidRDefault="00B759E0" w:rsidP="00CF6489">
      <w:pPr>
        <w:rPr>
          <w:rFonts w:ascii="Times New Roman" w:hAnsi="Times New Roman" w:cs="Times New Roman"/>
        </w:rPr>
      </w:pPr>
      <w:r w:rsidRPr="00AF6AEF">
        <w:rPr>
          <w:rFonts w:ascii="Times New Roman" w:hAnsi="Times New Roman" w:cs="Times New Roman"/>
          <w:b/>
        </w:rPr>
        <w:t xml:space="preserve">“Activity Definition” </w:t>
      </w:r>
      <w:r w:rsidRPr="00AF6AEF">
        <w:rPr>
          <w:rFonts w:ascii="Times New Roman" w:hAnsi="Times New Roman" w:cs="Times New Roman"/>
        </w:rPr>
        <w:t xml:space="preserve">means an activity as specified in a Schedule to this Rule. </w:t>
      </w:r>
    </w:p>
    <w:p w14:paraId="1A73F862" w14:textId="2B77C0AC" w:rsidR="00B759E0" w:rsidRPr="00AF6AEF" w:rsidRDefault="00B759E0" w:rsidP="00CF6489">
      <w:pPr>
        <w:rPr>
          <w:rFonts w:ascii="Times New Roman" w:hAnsi="Times New Roman" w:cs="Times New Roman"/>
        </w:rPr>
      </w:pPr>
      <w:r w:rsidRPr="00AF6AEF">
        <w:rPr>
          <w:rFonts w:ascii="Times New Roman" w:hAnsi="Times New Roman" w:cs="Times New Roman"/>
          <w:b/>
        </w:rPr>
        <w:t>“Address”</w:t>
      </w:r>
      <w:r w:rsidRPr="00AF6AEF">
        <w:rPr>
          <w:rFonts w:ascii="Times New Roman" w:hAnsi="Times New Roman" w:cs="Times New Roman"/>
        </w:rPr>
        <w:t xml:space="preserve"> means a street address within </w:t>
      </w:r>
      <w:r w:rsidR="00204698">
        <w:rPr>
          <w:rFonts w:ascii="Times New Roman" w:hAnsi="Times New Roman" w:cs="Times New Roman"/>
        </w:rPr>
        <w:t>New South Wales</w:t>
      </w:r>
      <w:r w:rsidRPr="00AF6AEF">
        <w:rPr>
          <w:rFonts w:ascii="Times New Roman" w:hAnsi="Times New Roman" w:cs="Times New Roman"/>
        </w:rPr>
        <w:t>, in a format approved by the Scheme Administrator.</w:t>
      </w:r>
    </w:p>
    <w:p w14:paraId="038188C9" w14:textId="00816F3C" w:rsidR="00B759E0" w:rsidRPr="00AF6AEF" w:rsidRDefault="00B759E0" w:rsidP="00CF6489">
      <w:pPr>
        <w:rPr>
          <w:rFonts w:ascii="Times New Roman" w:hAnsi="Times New Roman" w:cs="Times New Roman"/>
        </w:rPr>
      </w:pPr>
      <w:r w:rsidRPr="00AF6AEF">
        <w:rPr>
          <w:rFonts w:ascii="Times New Roman" w:hAnsi="Times New Roman" w:cs="Times New Roman"/>
          <w:b/>
        </w:rPr>
        <w:t xml:space="preserve">“AS” </w:t>
      </w:r>
      <w:r w:rsidRPr="00AF6AEF">
        <w:rPr>
          <w:rFonts w:ascii="Times New Roman" w:hAnsi="Times New Roman" w:cs="Times New Roman"/>
        </w:rPr>
        <w:t>means an Australian Standard as published by SAI Global.</w:t>
      </w:r>
    </w:p>
    <w:p w14:paraId="1B693088" w14:textId="77777777" w:rsidR="00B759E0" w:rsidRPr="00AF6AEF" w:rsidRDefault="00B759E0" w:rsidP="00CF6489">
      <w:pPr>
        <w:rPr>
          <w:rFonts w:ascii="Times New Roman" w:hAnsi="Times New Roman" w:cs="Times New Roman"/>
        </w:rPr>
      </w:pPr>
      <w:r w:rsidRPr="00AF6AEF">
        <w:rPr>
          <w:rFonts w:ascii="Times New Roman" w:hAnsi="Times New Roman" w:cs="Times New Roman"/>
        </w:rPr>
        <w:t>“</w:t>
      </w:r>
      <w:r w:rsidRPr="00AF6AEF">
        <w:rPr>
          <w:rFonts w:ascii="Times New Roman" w:hAnsi="Times New Roman" w:cs="Times New Roman"/>
          <w:b/>
        </w:rPr>
        <w:t>AS/NZS”</w:t>
      </w:r>
      <w:r w:rsidRPr="00AF6AEF">
        <w:rPr>
          <w:rFonts w:ascii="Times New Roman" w:hAnsi="Times New Roman" w:cs="Times New Roman"/>
        </w:rPr>
        <w:t xml:space="preserve"> means an Australian/New Zealand Standard as published by SAI Global.</w:t>
      </w:r>
    </w:p>
    <w:p w14:paraId="68ED9E05" w14:textId="44BC7D4C" w:rsidR="00B759E0" w:rsidRPr="00AF6AEF" w:rsidRDefault="00B759E0" w:rsidP="00CF6489">
      <w:pPr>
        <w:rPr>
          <w:rFonts w:ascii="Times New Roman" w:hAnsi="Times New Roman" w:cs="Times New Roman"/>
        </w:rPr>
      </w:pPr>
      <w:r w:rsidRPr="00AF6AEF">
        <w:rPr>
          <w:rFonts w:ascii="Times New Roman" w:hAnsi="Times New Roman" w:cs="Times New Roman"/>
          <w:b/>
        </w:rPr>
        <w:t>“BASIX”</w:t>
      </w:r>
      <w:r w:rsidRPr="00AF6AEF">
        <w:rPr>
          <w:rFonts w:ascii="Times New Roman" w:hAnsi="Times New Roman" w:cs="Times New Roman"/>
        </w:rPr>
        <w:t xml:space="preserve"> means the NSW Building Sustainability Index established under the </w:t>
      </w:r>
      <w:r w:rsidRPr="00AF6AEF">
        <w:rPr>
          <w:rFonts w:ascii="Times New Roman" w:hAnsi="Times New Roman" w:cs="Times New Roman"/>
          <w:i/>
        </w:rPr>
        <w:t xml:space="preserve">Environmental Planning and Assessment Regulation </w:t>
      </w:r>
      <w:r w:rsidR="008451E4">
        <w:rPr>
          <w:rFonts w:ascii="Times New Roman" w:hAnsi="Times New Roman" w:cs="Times New Roman"/>
          <w:i/>
        </w:rPr>
        <w:t>2021</w:t>
      </w:r>
      <w:r w:rsidRPr="00AF6AEF">
        <w:rPr>
          <w:rFonts w:ascii="Times New Roman" w:hAnsi="Times New Roman" w:cs="Times New Roman"/>
        </w:rPr>
        <w:t>.</w:t>
      </w:r>
    </w:p>
    <w:p w14:paraId="4C9B7B00" w14:textId="2C27577C" w:rsidR="7643BF94" w:rsidRDefault="7643BF94" w:rsidP="1C1E9A4D">
      <w:pPr>
        <w:rPr>
          <w:rFonts w:ascii="Times New Roman" w:hAnsi="Times New Roman" w:cs="Times New Roman"/>
        </w:rPr>
      </w:pPr>
      <w:r w:rsidRPr="1C1E9A4D">
        <w:rPr>
          <w:rFonts w:ascii="Times New Roman" w:hAnsi="Times New Roman" w:cs="Times New Roman"/>
          <w:b/>
          <w:bCs/>
        </w:rPr>
        <w:t xml:space="preserve">“Capacity Holder” </w:t>
      </w:r>
      <w:r w:rsidRPr="1C1E9A4D">
        <w:rPr>
          <w:rFonts w:ascii="Times New Roman" w:hAnsi="Times New Roman" w:cs="Times New Roman"/>
        </w:rPr>
        <w:t xml:space="preserve">means the person as defined in </w:t>
      </w:r>
      <w:r w:rsidR="00FE3AD5">
        <w:rPr>
          <w:rFonts w:ascii="Times New Roman" w:hAnsi="Times New Roman" w:cs="Times New Roman"/>
        </w:rPr>
        <w:t xml:space="preserve">clause </w:t>
      </w:r>
      <w:r w:rsidR="002E2CE7">
        <w:rPr>
          <w:rFonts w:ascii="Times New Roman" w:hAnsi="Times New Roman" w:cs="Times New Roman"/>
        </w:rPr>
        <w:t>4</w:t>
      </w:r>
      <w:r w:rsidR="00AD77AD">
        <w:rPr>
          <w:rFonts w:ascii="Times New Roman" w:hAnsi="Times New Roman" w:cs="Times New Roman"/>
        </w:rPr>
        <w:t>.1</w:t>
      </w:r>
      <w:r w:rsidR="00FE3AD5">
        <w:rPr>
          <w:rFonts w:ascii="Times New Roman" w:hAnsi="Times New Roman" w:cs="Times New Roman"/>
        </w:rPr>
        <w:t xml:space="preserve"> of this Rule</w:t>
      </w:r>
      <w:r w:rsidRPr="1C1E9A4D">
        <w:rPr>
          <w:rFonts w:ascii="Times New Roman" w:hAnsi="Times New Roman" w:cs="Times New Roman"/>
        </w:rPr>
        <w:t>.</w:t>
      </w:r>
    </w:p>
    <w:p w14:paraId="17FA4164" w14:textId="77777777" w:rsidR="005943B9" w:rsidRPr="00AF6AEF" w:rsidRDefault="005943B9" w:rsidP="005943B9">
      <w:pPr>
        <w:rPr>
          <w:rFonts w:ascii="Times New Roman" w:hAnsi="Times New Roman" w:cs="Times New Roman"/>
          <w:b/>
        </w:rPr>
      </w:pPr>
      <w:r w:rsidRPr="00AF6AEF">
        <w:rPr>
          <w:rFonts w:ascii="Times New Roman" w:hAnsi="Times New Roman" w:cs="Times New Roman"/>
          <w:b/>
        </w:rPr>
        <w:t xml:space="preserve">“Electricity Network” </w:t>
      </w:r>
      <w:r w:rsidRPr="00AF6AEF">
        <w:rPr>
          <w:rFonts w:ascii="Times New Roman" w:hAnsi="Times New Roman" w:cs="Times New Roman"/>
        </w:rPr>
        <w:t xml:space="preserve">means all electricity Transmission Systems and Distribution Systems. </w:t>
      </w:r>
      <w:r w:rsidRPr="00AF6AEF">
        <w:rPr>
          <w:rFonts w:ascii="Times New Roman" w:hAnsi="Times New Roman" w:cs="Times New Roman"/>
          <w:b/>
        </w:rPr>
        <w:t xml:space="preserve"> </w:t>
      </w:r>
    </w:p>
    <w:p w14:paraId="7FC95188" w14:textId="77CC5590" w:rsidR="00B759E0" w:rsidRDefault="00B759E0" w:rsidP="00C25374">
      <w:pPr>
        <w:rPr>
          <w:rFonts w:ascii="Times New Roman" w:hAnsi="Times New Roman" w:cs="Times New Roman"/>
        </w:rPr>
      </w:pPr>
      <w:r w:rsidRPr="00AF6AEF">
        <w:rPr>
          <w:rFonts w:ascii="Times New Roman" w:hAnsi="Times New Roman" w:cs="Times New Roman"/>
          <w:b/>
        </w:rPr>
        <w:t xml:space="preserve">“Eligibility Requirements” </w:t>
      </w:r>
      <w:r w:rsidRPr="00AF6AEF">
        <w:rPr>
          <w:rFonts w:ascii="Times New Roman" w:hAnsi="Times New Roman" w:cs="Times New Roman"/>
        </w:rPr>
        <w:t>means</w:t>
      </w:r>
      <w:r w:rsidR="00C25374">
        <w:rPr>
          <w:rFonts w:ascii="Times New Roman" w:hAnsi="Times New Roman" w:cs="Times New Roman"/>
        </w:rPr>
        <w:t xml:space="preserve"> </w:t>
      </w:r>
      <w:r w:rsidRPr="00C25374">
        <w:rPr>
          <w:rFonts w:ascii="Times New Roman" w:hAnsi="Times New Roman" w:cs="Times New Roman"/>
        </w:rPr>
        <w:t>the eligibility requirements specified in an Activity Definition in the Schedules to this Rule.</w:t>
      </w:r>
    </w:p>
    <w:p w14:paraId="2A1AFF05" w14:textId="0E1FB656" w:rsidR="001A6FA7" w:rsidRPr="00193D2A" w:rsidRDefault="001C208E" w:rsidP="00C25374">
      <w:pPr>
        <w:rPr>
          <w:rFonts w:ascii="Times New Roman" w:hAnsi="Times New Roman" w:cs="Times New Roman"/>
        </w:rPr>
      </w:pPr>
      <w:r w:rsidRPr="00A6494D">
        <w:rPr>
          <w:rFonts w:ascii="Times New Roman" w:hAnsi="Times New Roman" w:cs="Times New Roman"/>
          <w:b/>
          <w:bCs/>
        </w:rPr>
        <w:t>“End-Use Service”</w:t>
      </w:r>
      <w:r w:rsidRPr="00193D2A">
        <w:rPr>
          <w:rFonts w:ascii="Times New Roman" w:hAnsi="Times New Roman" w:cs="Times New Roman"/>
        </w:rPr>
        <w:t xml:space="preserve"> means the primary service provided by End-User </w:t>
      </w:r>
      <w:proofErr w:type="gramStart"/>
      <w:r w:rsidRPr="00193D2A">
        <w:rPr>
          <w:rFonts w:ascii="Times New Roman" w:hAnsi="Times New Roman" w:cs="Times New Roman"/>
        </w:rPr>
        <w:t>Equipment,</w:t>
      </w:r>
      <w:proofErr w:type="gramEnd"/>
      <w:r w:rsidRPr="00193D2A">
        <w:rPr>
          <w:rFonts w:ascii="Times New Roman" w:hAnsi="Times New Roman" w:cs="Times New Roman"/>
        </w:rPr>
        <w:t xml:space="preserve"> such services being as detailed in Table A1 of Schedule A</w:t>
      </w:r>
      <w:r w:rsidR="00DC5D89">
        <w:rPr>
          <w:rFonts w:ascii="Times New Roman" w:hAnsi="Times New Roman" w:cs="Times New Roman"/>
        </w:rPr>
        <w:t xml:space="preserve"> to this Rule.</w:t>
      </w:r>
      <w:r w:rsidRPr="00193D2A">
        <w:rPr>
          <w:rFonts w:ascii="Times New Roman" w:hAnsi="Times New Roman" w:cs="Times New Roman"/>
        </w:rPr>
        <w:t> </w:t>
      </w:r>
    </w:p>
    <w:p w14:paraId="57F8C593" w14:textId="17046E38" w:rsidR="00B759E0" w:rsidRPr="00AF6AEF" w:rsidRDefault="00B759E0" w:rsidP="00CF6489">
      <w:pPr>
        <w:pStyle w:val="imaintext"/>
        <w:numPr>
          <w:ilvl w:val="0"/>
          <w:numId w:val="0"/>
        </w:numPr>
        <w:rPr>
          <w:szCs w:val="22"/>
        </w:rPr>
      </w:pPr>
      <w:r w:rsidRPr="00AF6AEF">
        <w:rPr>
          <w:b/>
          <w:bCs/>
          <w:szCs w:val="22"/>
        </w:rPr>
        <w:t>“</w:t>
      </w:r>
      <w:r w:rsidRPr="00AF6AEF">
        <w:rPr>
          <w:b/>
          <w:szCs w:val="22"/>
        </w:rPr>
        <w:t>End-User Equipment</w:t>
      </w:r>
      <w:r w:rsidRPr="00AF6AEF">
        <w:rPr>
          <w:b/>
          <w:bCs/>
          <w:szCs w:val="22"/>
        </w:rPr>
        <w:t xml:space="preserve">” </w:t>
      </w:r>
      <w:r w:rsidR="00E80BBC">
        <w:t xml:space="preserve">means electricity consuming equipment, processes, or systems, including the equipment directly consuming electricity, and other equipment that causes, </w:t>
      </w:r>
      <w:proofErr w:type="gramStart"/>
      <w:r w:rsidR="00E80BBC">
        <w:t>controls</w:t>
      </w:r>
      <w:proofErr w:type="gramEnd"/>
      <w:r w:rsidR="00E80BBC">
        <w:t xml:space="preserve"> or influences the consumption of electricity</w:t>
      </w:r>
    </w:p>
    <w:p w14:paraId="030B82F2" w14:textId="200515D7" w:rsidR="00B759E0" w:rsidRPr="00AF6AEF" w:rsidRDefault="00B759E0" w:rsidP="00CF6489">
      <w:pPr>
        <w:rPr>
          <w:rFonts w:ascii="Times New Roman" w:hAnsi="Times New Roman" w:cs="Times New Roman"/>
        </w:rPr>
      </w:pPr>
      <w:r w:rsidRPr="00AF6AEF">
        <w:rPr>
          <w:rFonts w:ascii="Times New Roman" w:hAnsi="Times New Roman" w:cs="Times New Roman"/>
          <w:b/>
          <w:bCs/>
        </w:rPr>
        <w:lastRenderedPageBreak/>
        <w:t>“Energy Star Rating”</w:t>
      </w:r>
      <w:r w:rsidRPr="00AF6AEF">
        <w:rPr>
          <w:rFonts w:ascii="Times New Roman" w:hAnsi="Times New Roman" w:cs="Times New Roman"/>
          <w:bCs/>
        </w:rPr>
        <w:t xml:space="preserve"> means an Energy Star Rating as defined in the relevant AS/NZS.</w:t>
      </w:r>
    </w:p>
    <w:p w14:paraId="6BAB20C1" w14:textId="26E1C464" w:rsidR="00B759E0" w:rsidRDefault="00B759E0" w:rsidP="00CF6489">
      <w:pPr>
        <w:rPr>
          <w:rFonts w:ascii="Times New Roman" w:hAnsi="Times New Roman" w:cs="Times New Roman"/>
        </w:rPr>
      </w:pPr>
      <w:r w:rsidRPr="00AF6AEF">
        <w:rPr>
          <w:rFonts w:ascii="Times New Roman" w:hAnsi="Times New Roman" w:cs="Times New Roman"/>
          <w:b/>
        </w:rPr>
        <w:t xml:space="preserve">“Equipment Requirements” </w:t>
      </w:r>
      <w:r w:rsidRPr="00AF6AEF">
        <w:rPr>
          <w:rFonts w:ascii="Times New Roman" w:hAnsi="Times New Roman" w:cs="Times New Roman"/>
        </w:rPr>
        <w:t xml:space="preserve">means the equipment requirements as specified in a Schedule in this Rule or as Published from time to time by the Scheme Administrator in accordance with </w:t>
      </w:r>
      <w:r w:rsidR="009A2AFC" w:rsidRPr="00AF6AEF">
        <w:rPr>
          <w:rFonts w:ascii="Times New Roman" w:hAnsi="Times New Roman" w:cs="Times New Roman"/>
        </w:rPr>
        <w:t>clause</w:t>
      </w:r>
      <w:r w:rsidR="009A2AFC">
        <w:rPr>
          <w:rFonts w:ascii="Times New Roman" w:hAnsi="Times New Roman" w:cs="Times New Roman"/>
        </w:rPr>
        <w:t xml:space="preserve"> </w:t>
      </w:r>
      <w:r w:rsidR="002E2CE7">
        <w:rPr>
          <w:rFonts w:ascii="Times New Roman" w:hAnsi="Times New Roman" w:cs="Times New Roman"/>
        </w:rPr>
        <w:t>7</w:t>
      </w:r>
      <w:r w:rsidR="00053819">
        <w:rPr>
          <w:rFonts w:ascii="Times New Roman" w:hAnsi="Times New Roman" w:cs="Times New Roman"/>
        </w:rPr>
        <w:t>.1.1</w:t>
      </w:r>
      <w:r w:rsidR="008451E4">
        <w:rPr>
          <w:rFonts w:ascii="Times New Roman" w:hAnsi="Times New Roman" w:cs="Times New Roman"/>
        </w:rPr>
        <w:t xml:space="preserve"> of this Rule</w:t>
      </w:r>
      <w:r w:rsidRPr="00AF6AEF">
        <w:rPr>
          <w:rFonts w:ascii="Times New Roman" w:hAnsi="Times New Roman" w:cs="Times New Roman"/>
        </w:rPr>
        <w:t xml:space="preserve">. </w:t>
      </w:r>
    </w:p>
    <w:p w14:paraId="3E38060C" w14:textId="20AE094A" w:rsidR="00A5194D" w:rsidRPr="00AF6AEF" w:rsidRDefault="00A5194D" w:rsidP="00CF6489">
      <w:pPr>
        <w:rPr>
          <w:rFonts w:ascii="Times New Roman" w:hAnsi="Times New Roman" w:cs="Times New Roman"/>
        </w:rPr>
      </w:pPr>
      <w:r w:rsidRPr="00785465">
        <w:rPr>
          <w:rFonts w:ascii="Times New Roman" w:hAnsi="Times New Roman" w:cs="Times New Roman"/>
          <w:b/>
          <w:bCs/>
        </w:rPr>
        <w:t>“ESS Rule”</w:t>
      </w:r>
      <w:r>
        <w:rPr>
          <w:rFonts w:ascii="Times New Roman" w:hAnsi="Times New Roman" w:cs="Times New Roman"/>
        </w:rPr>
        <w:t xml:space="preserve"> means the </w:t>
      </w:r>
      <w:r w:rsidRPr="00785465">
        <w:rPr>
          <w:rFonts w:ascii="Times New Roman" w:hAnsi="Times New Roman" w:cs="Times New Roman"/>
          <w:i/>
          <w:iCs/>
        </w:rPr>
        <w:t>Energy Savings Scheme Rule of 2009</w:t>
      </w:r>
      <w:r w:rsidR="00816309">
        <w:rPr>
          <w:rFonts w:ascii="Times New Roman" w:hAnsi="Times New Roman" w:cs="Times New Roman"/>
          <w:i/>
          <w:iCs/>
        </w:rPr>
        <w:t>.</w:t>
      </w:r>
    </w:p>
    <w:p w14:paraId="1B621318" w14:textId="68B2908E" w:rsidR="00B759E0" w:rsidRDefault="00B759E0" w:rsidP="00CF6489">
      <w:pPr>
        <w:rPr>
          <w:rFonts w:ascii="Times New Roman" w:hAnsi="Times New Roman" w:cs="Times New Roman"/>
        </w:rPr>
      </w:pPr>
      <w:r w:rsidRPr="00AF6AEF">
        <w:rPr>
          <w:rFonts w:ascii="Times New Roman" w:hAnsi="Times New Roman" w:cs="Times New Roman"/>
          <w:b/>
        </w:rPr>
        <w:t>“GEMS Registry”</w:t>
      </w:r>
      <w:r w:rsidRPr="00AF6AEF">
        <w:rPr>
          <w:rFonts w:ascii="Times New Roman" w:hAnsi="Times New Roman" w:cs="Times New Roman"/>
        </w:rPr>
        <w:t xml:space="preserve"> means a published registry of products registered under either Greenhouse and Energy Minimum Standards or published Minimum Energy Performance Standards (MEPS).</w:t>
      </w:r>
    </w:p>
    <w:p w14:paraId="72C27AA4" w14:textId="04F23424" w:rsidR="00B759E0" w:rsidRPr="00AF6AEF" w:rsidRDefault="00B759E0" w:rsidP="00CF6489">
      <w:pPr>
        <w:rPr>
          <w:rFonts w:ascii="Times New Roman" w:hAnsi="Times New Roman" w:cs="Times New Roman"/>
        </w:rPr>
      </w:pPr>
      <w:r w:rsidRPr="51AC02B2">
        <w:rPr>
          <w:rFonts w:ascii="Times New Roman" w:hAnsi="Times New Roman" w:cs="Times New Roman"/>
          <w:b/>
          <w:bCs/>
        </w:rPr>
        <w:t>“GST”</w:t>
      </w:r>
      <w:r w:rsidRPr="51AC02B2">
        <w:rPr>
          <w:rFonts w:ascii="Times New Roman" w:hAnsi="Times New Roman" w:cs="Times New Roman"/>
        </w:rPr>
        <w:t xml:space="preserve"> means the tax imposed by the </w:t>
      </w:r>
      <w:r w:rsidRPr="51AC02B2">
        <w:rPr>
          <w:rFonts w:ascii="Times New Roman" w:hAnsi="Times New Roman" w:cs="Times New Roman"/>
          <w:i/>
          <w:iCs/>
        </w:rPr>
        <w:t xml:space="preserve">A New Tax System (Goods and Services Tax) Act 1999 </w:t>
      </w:r>
      <w:r w:rsidRPr="0093298B">
        <w:rPr>
          <w:rFonts w:ascii="Times New Roman" w:hAnsi="Times New Roman" w:cs="Times New Roman"/>
        </w:rPr>
        <w:t>(</w:t>
      </w:r>
      <w:proofErr w:type="spellStart"/>
      <w:r w:rsidRPr="0093298B">
        <w:rPr>
          <w:rFonts w:ascii="Times New Roman" w:hAnsi="Times New Roman" w:cs="Times New Roman"/>
        </w:rPr>
        <w:t>Cth</w:t>
      </w:r>
      <w:proofErr w:type="spellEnd"/>
      <w:r w:rsidRPr="0093298B">
        <w:rPr>
          <w:rFonts w:ascii="Times New Roman" w:hAnsi="Times New Roman" w:cs="Times New Roman"/>
        </w:rPr>
        <w:t>)</w:t>
      </w:r>
      <w:r w:rsidRPr="51AC02B2">
        <w:rPr>
          <w:rFonts w:ascii="Times New Roman" w:hAnsi="Times New Roman" w:cs="Times New Roman"/>
          <w:i/>
          <w:iCs/>
        </w:rPr>
        <w:t xml:space="preserve"> </w:t>
      </w:r>
      <w:r w:rsidRPr="51AC02B2">
        <w:rPr>
          <w:rFonts w:ascii="Times New Roman" w:hAnsi="Times New Roman" w:cs="Times New Roman"/>
        </w:rPr>
        <w:t>and the related impositions by Acts of the Commonwealth.</w:t>
      </w:r>
    </w:p>
    <w:p w14:paraId="3DEE97DB" w14:textId="75D3F264" w:rsidR="00B759E0" w:rsidRDefault="00B759E0" w:rsidP="00CF6489">
      <w:pPr>
        <w:rPr>
          <w:rFonts w:ascii="Times New Roman" w:hAnsi="Times New Roman" w:cs="Times New Roman"/>
        </w:rPr>
      </w:pPr>
      <w:r w:rsidRPr="00AF6AEF">
        <w:rPr>
          <w:rFonts w:ascii="Times New Roman" w:hAnsi="Times New Roman" w:cs="Times New Roman"/>
          <w:b/>
        </w:rPr>
        <w:t>“High Efficiency Motor”</w:t>
      </w:r>
      <w:r w:rsidRPr="00AF6AEF">
        <w:rPr>
          <w:rFonts w:ascii="Times New Roman" w:hAnsi="Times New Roman" w:cs="Times New Roman"/>
        </w:rPr>
        <w:t xml:space="preserve"> (HEM) is an electric motor meeting the high efficiency requirements of AS/NZS 1359.5 (0.73 to &lt;185kW).</w:t>
      </w:r>
    </w:p>
    <w:p w14:paraId="05447ED5" w14:textId="657E19A0" w:rsidR="00B759E0" w:rsidRPr="00AF6AEF" w:rsidRDefault="00B759E0" w:rsidP="00CF6489">
      <w:pPr>
        <w:rPr>
          <w:rFonts w:ascii="Times New Roman" w:hAnsi="Times New Roman" w:cs="Times New Roman"/>
          <w:b/>
        </w:rPr>
      </w:pPr>
      <w:bookmarkStart w:id="5" w:name="_Hlk5805589"/>
      <w:r w:rsidRPr="00AF6AEF">
        <w:rPr>
          <w:rFonts w:ascii="Times New Roman" w:hAnsi="Times New Roman" w:cs="Times New Roman"/>
          <w:b/>
        </w:rPr>
        <w:t xml:space="preserve">“Implementation” </w:t>
      </w:r>
      <w:r w:rsidRPr="00AF6AEF">
        <w:rPr>
          <w:rFonts w:ascii="Times New Roman" w:hAnsi="Times New Roman" w:cs="Times New Roman"/>
        </w:rPr>
        <w:t xml:space="preserve">means the delivery of a </w:t>
      </w:r>
      <w:r w:rsidR="00E571C4">
        <w:rPr>
          <w:rFonts w:ascii="Times New Roman" w:hAnsi="Times New Roman" w:cs="Times New Roman"/>
        </w:rPr>
        <w:t>Recognised Peak Activity</w:t>
      </w:r>
      <w:r w:rsidRPr="00AF6AEF">
        <w:rPr>
          <w:rFonts w:ascii="Times New Roman" w:hAnsi="Times New Roman" w:cs="Times New Roman"/>
        </w:rPr>
        <w:t xml:space="preserve"> at a Site</w:t>
      </w:r>
      <w:r w:rsidR="00FB2DFF">
        <w:rPr>
          <w:rFonts w:ascii="Times New Roman" w:hAnsi="Times New Roman" w:cs="Times New Roman"/>
        </w:rPr>
        <w:t>.</w:t>
      </w:r>
      <w:r w:rsidRPr="00AF6AEF" w:rsidDel="00C43E9F">
        <w:rPr>
          <w:rFonts w:ascii="Times New Roman" w:hAnsi="Times New Roman" w:cs="Times New Roman"/>
          <w:b/>
        </w:rPr>
        <w:t xml:space="preserve"> </w:t>
      </w:r>
    </w:p>
    <w:bookmarkEnd w:id="5"/>
    <w:p w14:paraId="1C9A07C6" w14:textId="3B54A5F2" w:rsidR="00DE5D62" w:rsidRDefault="00B759E0" w:rsidP="00CF6489">
      <w:pPr>
        <w:rPr>
          <w:rFonts w:ascii="Times New Roman" w:hAnsi="Times New Roman" w:cs="Times New Roman"/>
        </w:rPr>
      </w:pPr>
      <w:r w:rsidRPr="0A44BA4D">
        <w:rPr>
          <w:rFonts w:ascii="Times New Roman" w:hAnsi="Times New Roman" w:cs="Times New Roman"/>
          <w:b/>
          <w:bCs/>
        </w:rPr>
        <w:t>“Implementation Date”</w:t>
      </w:r>
      <w:r w:rsidRPr="0A44BA4D">
        <w:rPr>
          <w:rFonts w:ascii="Times New Roman" w:hAnsi="Times New Roman" w:cs="Times New Roman"/>
        </w:rPr>
        <w:t xml:space="preserve"> is defined</w:t>
      </w:r>
      <w:r w:rsidR="008C0176">
        <w:rPr>
          <w:rFonts w:ascii="Times New Roman" w:hAnsi="Times New Roman" w:cs="Times New Roman"/>
        </w:rPr>
        <w:t xml:space="preserve"> for each Recognised Peak Activity</w:t>
      </w:r>
      <w:r w:rsidRPr="0A44BA4D">
        <w:rPr>
          <w:rFonts w:ascii="Times New Roman" w:hAnsi="Times New Roman" w:cs="Times New Roman"/>
        </w:rPr>
        <w:t xml:space="preserve"> in </w:t>
      </w:r>
      <w:r w:rsidR="008C0176">
        <w:rPr>
          <w:rFonts w:ascii="Times New Roman" w:hAnsi="Times New Roman" w:cs="Times New Roman"/>
        </w:rPr>
        <w:t xml:space="preserve">clause </w:t>
      </w:r>
      <w:r w:rsidR="002E2CE7">
        <w:rPr>
          <w:rFonts w:ascii="Times New Roman" w:hAnsi="Times New Roman" w:cs="Times New Roman"/>
        </w:rPr>
        <w:t>7</w:t>
      </w:r>
      <w:r w:rsidRPr="0A44BA4D">
        <w:rPr>
          <w:rFonts w:ascii="Times New Roman" w:hAnsi="Times New Roman" w:cs="Times New Roman"/>
        </w:rPr>
        <w:t xml:space="preserve"> of this Rule. </w:t>
      </w:r>
    </w:p>
    <w:p w14:paraId="3A79E71D" w14:textId="3BCF591A" w:rsidR="00B759E0" w:rsidRPr="00AF6AEF" w:rsidRDefault="00B759E0" w:rsidP="00CF6489">
      <w:pPr>
        <w:rPr>
          <w:rFonts w:ascii="Times New Roman" w:hAnsi="Times New Roman" w:cs="Times New Roman"/>
        </w:rPr>
      </w:pPr>
      <w:r w:rsidRPr="0A44BA4D">
        <w:rPr>
          <w:rFonts w:ascii="Times New Roman" w:hAnsi="Times New Roman" w:cs="Times New Roman"/>
          <w:b/>
          <w:bCs/>
        </w:rPr>
        <w:t xml:space="preserve">“Implementation Requirements” </w:t>
      </w:r>
      <w:r w:rsidRPr="0A44BA4D">
        <w:rPr>
          <w:rFonts w:ascii="Times New Roman" w:hAnsi="Times New Roman" w:cs="Times New Roman"/>
        </w:rPr>
        <w:t>means the implementation requirements specified in an Activity Definition in the Schedules to this Rule.</w:t>
      </w:r>
    </w:p>
    <w:p w14:paraId="738AB3F7" w14:textId="51D45773" w:rsidR="00B759E0" w:rsidRPr="00AF6AEF" w:rsidRDefault="00B759E0" w:rsidP="00CF6489">
      <w:pPr>
        <w:rPr>
          <w:rFonts w:ascii="Times New Roman" w:hAnsi="Times New Roman" w:cs="Times New Roman"/>
        </w:rPr>
      </w:pPr>
      <w:r w:rsidRPr="00AF6AEF">
        <w:rPr>
          <w:rFonts w:ascii="Times New Roman" w:hAnsi="Times New Roman" w:cs="Times New Roman"/>
          <w:b/>
        </w:rPr>
        <w:t>“kW”</w:t>
      </w:r>
      <w:r w:rsidRPr="00AF6AEF">
        <w:rPr>
          <w:rFonts w:ascii="Times New Roman" w:hAnsi="Times New Roman" w:cs="Times New Roman"/>
        </w:rPr>
        <w:t xml:space="preserve"> means a kilowatt of electrical power.</w:t>
      </w:r>
    </w:p>
    <w:p w14:paraId="2B2701F1" w14:textId="4771DF52" w:rsidR="00B759E0" w:rsidRPr="00AF6AEF" w:rsidRDefault="00B759E0" w:rsidP="00CF6489">
      <w:pPr>
        <w:rPr>
          <w:rFonts w:ascii="Times New Roman" w:hAnsi="Times New Roman" w:cs="Times New Roman"/>
        </w:rPr>
      </w:pPr>
      <w:r w:rsidRPr="00AF6AEF">
        <w:rPr>
          <w:rFonts w:ascii="Times New Roman" w:hAnsi="Times New Roman" w:cs="Times New Roman"/>
          <w:b/>
        </w:rPr>
        <w:t>“kWh”</w:t>
      </w:r>
      <w:r w:rsidRPr="00AF6AEF">
        <w:rPr>
          <w:rFonts w:ascii="Times New Roman" w:hAnsi="Times New Roman" w:cs="Times New Roman"/>
        </w:rPr>
        <w:t xml:space="preserve"> means a kilowatt-hour of energy.</w:t>
      </w:r>
    </w:p>
    <w:p w14:paraId="35E1C0BE" w14:textId="77777777" w:rsidR="00B759E0" w:rsidRPr="00AF6AEF" w:rsidRDefault="00B759E0" w:rsidP="00CF6489">
      <w:pPr>
        <w:rPr>
          <w:rFonts w:ascii="Times New Roman" w:hAnsi="Times New Roman" w:cs="Times New Roman"/>
        </w:rPr>
      </w:pPr>
      <w:r w:rsidRPr="00AF6AEF">
        <w:rPr>
          <w:rFonts w:ascii="Times New Roman" w:hAnsi="Times New Roman" w:cs="Times New Roman"/>
          <w:b/>
        </w:rPr>
        <w:t>"</w:t>
      </w:r>
      <w:bookmarkStart w:id="6" w:name="_Hlk510009953"/>
      <w:r w:rsidRPr="00AF6AEF">
        <w:rPr>
          <w:rFonts w:ascii="Times New Roman" w:hAnsi="Times New Roman" w:cs="Times New Roman"/>
          <w:b/>
        </w:rPr>
        <w:t>Large Customer"</w:t>
      </w:r>
      <w:r w:rsidRPr="00AF6AEF">
        <w:rPr>
          <w:rFonts w:ascii="Times New Roman" w:hAnsi="Times New Roman" w:cs="Times New Roman"/>
        </w:rPr>
        <w:t xml:space="preserve"> has the same meaning as it has in the </w:t>
      </w:r>
      <w:r w:rsidRPr="00AF6AEF">
        <w:rPr>
          <w:rFonts w:ascii="Times New Roman" w:hAnsi="Times New Roman" w:cs="Times New Roman"/>
          <w:i/>
        </w:rPr>
        <w:t>National Energy Retail Law (NSW)</w:t>
      </w:r>
      <w:bookmarkEnd w:id="6"/>
      <w:r w:rsidRPr="00AF6AEF">
        <w:rPr>
          <w:rFonts w:ascii="Times New Roman" w:hAnsi="Times New Roman" w:cs="Times New Roman"/>
        </w:rPr>
        <w:t>.</w:t>
      </w:r>
    </w:p>
    <w:p w14:paraId="7ABF8564" w14:textId="1F862A87" w:rsidR="00B759E0" w:rsidRPr="00AF6AEF" w:rsidRDefault="00B759E0" w:rsidP="00CF6489">
      <w:pPr>
        <w:rPr>
          <w:rFonts w:ascii="Times New Roman" w:hAnsi="Times New Roman" w:cs="Times New Roman"/>
        </w:rPr>
      </w:pPr>
      <w:r w:rsidRPr="00AF6AEF">
        <w:rPr>
          <w:rFonts w:ascii="Times New Roman" w:hAnsi="Times New Roman" w:cs="Times New Roman"/>
          <w:b/>
        </w:rPr>
        <w:t xml:space="preserve">“Licensed” </w:t>
      </w:r>
      <w:r w:rsidRPr="00AF6AEF">
        <w:rPr>
          <w:rFonts w:ascii="Times New Roman" w:hAnsi="Times New Roman" w:cs="Times New Roman"/>
        </w:rPr>
        <w:t>means a person that holds a current licence that covers activities in</w:t>
      </w:r>
      <w:r w:rsidR="00204698">
        <w:rPr>
          <w:rFonts w:ascii="Times New Roman" w:hAnsi="Times New Roman" w:cs="Times New Roman"/>
        </w:rPr>
        <w:t xml:space="preserve"> </w:t>
      </w:r>
      <w:r w:rsidR="00C02DCC">
        <w:rPr>
          <w:rFonts w:ascii="Times New Roman" w:hAnsi="Times New Roman" w:cs="Times New Roman"/>
        </w:rPr>
        <w:t>New South Wales</w:t>
      </w:r>
      <w:r w:rsidRPr="00AF6AEF">
        <w:rPr>
          <w:rFonts w:ascii="Times New Roman" w:hAnsi="Times New Roman" w:cs="Times New Roman"/>
        </w:rPr>
        <w:t xml:space="preserve"> for the duration of the Implementation.</w:t>
      </w:r>
    </w:p>
    <w:p w14:paraId="206D41EB" w14:textId="44B30ACB" w:rsidR="00B759E0" w:rsidRPr="00AF6AEF" w:rsidRDefault="00B759E0" w:rsidP="00CF6489">
      <w:pPr>
        <w:rPr>
          <w:rFonts w:ascii="Times New Roman" w:hAnsi="Times New Roman" w:cs="Times New Roman"/>
        </w:rPr>
      </w:pPr>
      <w:r w:rsidRPr="7A4DD3BF">
        <w:rPr>
          <w:rFonts w:ascii="Times New Roman" w:hAnsi="Times New Roman" w:cs="Times New Roman"/>
          <w:b/>
          <w:bCs/>
        </w:rPr>
        <w:t>“Lifetime”</w:t>
      </w:r>
      <w:r w:rsidRPr="00AF6AEF">
        <w:rPr>
          <w:rFonts w:ascii="Times New Roman" w:hAnsi="Times New Roman" w:cs="Times New Roman"/>
        </w:rPr>
        <w:t xml:space="preserve"> </w:t>
      </w:r>
      <w:r w:rsidR="00F53401" w:rsidRPr="004B4368">
        <w:rPr>
          <w:rFonts w:ascii="Times New Roman" w:hAnsi="Times New Roman" w:cs="Times New Roman"/>
        </w:rPr>
        <w:t xml:space="preserve">means the </w:t>
      </w:r>
      <w:proofErr w:type="gramStart"/>
      <w:r w:rsidR="00F53401" w:rsidRPr="004B4368">
        <w:rPr>
          <w:rFonts w:ascii="Times New Roman" w:hAnsi="Times New Roman" w:cs="Times New Roman"/>
        </w:rPr>
        <w:t>time period</w:t>
      </w:r>
      <w:proofErr w:type="gramEnd"/>
      <w:r w:rsidR="00F53401" w:rsidRPr="004B4368">
        <w:rPr>
          <w:rFonts w:ascii="Times New Roman" w:hAnsi="Times New Roman" w:cs="Times New Roman"/>
        </w:rPr>
        <w:t xml:space="preserve"> over which Peak Demand Reduction Capacity arising from an Implementation is deemed to be created and made available, as specified in the relevant Activity Definition in Schedule B.</w:t>
      </w:r>
    </w:p>
    <w:p w14:paraId="27B08600" w14:textId="110E3BC8" w:rsidR="00B759E0" w:rsidRPr="00AF6AEF" w:rsidRDefault="00B759E0" w:rsidP="00CF6489">
      <w:pPr>
        <w:rPr>
          <w:rFonts w:ascii="Times New Roman" w:hAnsi="Times New Roman" w:cs="Times New Roman"/>
        </w:rPr>
      </w:pPr>
      <w:r w:rsidRPr="00AF6AEF">
        <w:rPr>
          <w:rFonts w:ascii="Times New Roman" w:hAnsi="Times New Roman" w:cs="Times New Roman"/>
          <w:b/>
        </w:rPr>
        <w:t>“Network Service Provider”</w:t>
      </w:r>
      <w:r w:rsidRPr="00AF6AEF">
        <w:rPr>
          <w:rFonts w:ascii="Times New Roman" w:hAnsi="Times New Roman" w:cs="Times New Roman"/>
        </w:rPr>
        <w:t xml:space="preserve"> has the same meaning as it has in the </w:t>
      </w:r>
      <w:r w:rsidRPr="00AF6AEF">
        <w:rPr>
          <w:rFonts w:ascii="Times New Roman" w:hAnsi="Times New Roman" w:cs="Times New Roman"/>
          <w:i/>
        </w:rPr>
        <w:t>National Electricity (NSW) Law</w:t>
      </w:r>
      <w:r w:rsidRPr="00AF6AEF">
        <w:rPr>
          <w:rFonts w:ascii="Times New Roman" w:hAnsi="Times New Roman" w:cs="Times New Roman"/>
        </w:rPr>
        <w:t>.</w:t>
      </w:r>
    </w:p>
    <w:p w14:paraId="3A118298" w14:textId="77777777" w:rsidR="00B759E0" w:rsidRPr="00AF6AEF" w:rsidRDefault="00B759E0" w:rsidP="00CF6489">
      <w:pPr>
        <w:rPr>
          <w:rFonts w:ascii="Times New Roman" w:hAnsi="Times New Roman" w:cs="Times New Roman"/>
        </w:rPr>
      </w:pPr>
      <w:r w:rsidRPr="00AF6AEF">
        <w:rPr>
          <w:rFonts w:ascii="Times New Roman" w:hAnsi="Times New Roman" w:cs="Times New Roman"/>
          <w:b/>
          <w:bCs/>
        </w:rPr>
        <w:t xml:space="preserve">“New </w:t>
      </w:r>
      <w:r w:rsidRPr="00AF6AEF">
        <w:rPr>
          <w:rFonts w:ascii="Times New Roman" w:hAnsi="Times New Roman" w:cs="Times New Roman"/>
          <w:b/>
        </w:rPr>
        <w:t>End-User Equipment</w:t>
      </w:r>
      <w:r w:rsidRPr="00AF6AEF">
        <w:rPr>
          <w:rFonts w:ascii="Times New Roman" w:hAnsi="Times New Roman" w:cs="Times New Roman"/>
          <w:b/>
          <w:bCs/>
        </w:rPr>
        <w:t xml:space="preserve">” </w:t>
      </w:r>
      <w:r w:rsidRPr="00AF6AEF">
        <w:rPr>
          <w:rFonts w:ascii="Times New Roman" w:hAnsi="Times New Roman" w:cs="Times New Roman"/>
        </w:rPr>
        <w:t>means End-User Equipment where no End-User Equipment</w:t>
      </w:r>
      <w:r w:rsidRPr="00AF6AEF" w:rsidDel="00571734">
        <w:rPr>
          <w:rFonts w:ascii="Times New Roman" w:hAnsi="Times New Roman" w:cs="Times New Roman"/>
        </w:rPr>
        <w:t xml:space="preserve"> </w:t>
      </w:r>
      <w:r w:rsidRPr="00AF6AEF">
        <w:rPr>
          <w:rFonts w:ascii="Times New Roman" w:hAnsi="Times New Roman" w:cs="Times New Roman"/>
        </w:rPr>
        <w:t xml:space="preserve">of the same type, function, </w:t>
      </w:r>
      <w:proofErr w:type="gramStart"/>
      <w:r w:rsidRPr="00AF6AEF">
        <w:rPr>
          <w:rFonts w:ascii="Times New Roman" w:hAnsi="Times New Roman" w:cs="Times New Roman"/>
        </w:rPr>
        <w:t>output</w:t>
      </w:r>
      <w:proofErr w:type="gramEnd"/>
      <w:r w:rsidRPr="00AF6AEF">
        <w:rPr>
          <w:rFonts w:ascii="Times New Roman" w:hAnsi="Times New Roman" w:cs="Times New Roman"/>
        </w:rPr>
        <w:t xml:space="preserve"> or service was previously in its place (but does not include additional components installed in the course of modifying existing End-User Equipment). </w:t>
      </w:r>
    </w:p>
    <w:p w14:paraId="4409FB56" w14:textId="7D7B1B3A" w:rsidR="00B759E0" w:rsidRPr="00AF6AEF" w:rsidRDefault="00B759E0" w:rsidP="00CF6489">
      <w:pPr>
        <w:rPr>
          <w:rFonts w:ascii="Times New Roman" w:hAnsi="Times New Roman" w:cs="Times New Roman"/>
        </w:rPr>
      </w:pPr>
      <w:r w:rsidRPr="00AF6AEF">
        <w:rPr>
          <w:rFonts w:ascii="Times New Roman" w:hAnsi="Times New Roman" w:cs="Times New Roman"/>
          <w:b/>
        </w:rPr>
        <w:t xml:space="preserve">“Non-Habitable Building” </w:t>
      </w:r>
      <w:r w:rsidRPr="00AF6AEF">
        <w:rPr>
          <w:rFonts w:ascii="Times New Roman" w:hAnsi="Times New Roman" w:cs="Times New Roman"/>
        </w:rPr>
        <w:t>means a Class 10a or Class 10b building</w:t>
      </w:r>
      <w:r w:rsidR="008451E4">
        <w:rPr>
          <w:rFonts w:ascii="Times New Roman" w:hAnsi="Times New Roman" w:cs="Times New Roman"/>
        </w:rPr>
        <w:t xml:space="preserve"> under the </w:t>
      </w:r>
      <w:r w:rsidR="008451E4" w:rsidRPr="00785465">
        <w:rPr>
          <w:rFonts w:ascii="Times New Roman" w:hAnsi="Times New Roman" w:cs="Times New Roman"/>
          <w:i/>
          <w:iCs/>
        </w:rPr>
        <w:t>Building Code of Australia</w:t>
      </w:r>
      <w:r w:rsidR="008451E4">
        <w:rPr>
          <w:rFonts w:ascii="Times New Roman" w:hAnsi="Times New Roman" w:cs="Times New Roman"/>
        </w:rPr>
        <w:t xml:space="preserve"> (within the meaning of the </w:t>
      </w:r>
      <w:r w:rsidR="008451E4">
        <w:rPr>
          <w:rFonts w:ascii="Times New Roman" w:hAnsi="Times New Roman" w:cs="Times New Roman"/>
          <w:i/>
          <w:iCs/>
        </w:rPr>
        <w:t>Environmental Planning and Assessment Act 1979</w:t>
      </w:r>
    </w:p>
    <w:p w14:paraId="4DFBEC9B" w14:textId="413E6A91" w:rsidR="00B759E0" w:rsidRDefault="00B759E0" w:rsidP="00CF6489">
      <w:pPr>
        <w:rPr>
          <w:rFonts w:ascii="Times New Roman" w:hAnsi="Times New Roman" w:cs="Times New Roman"/>
        </w:rPr>
      </w:pPr>
      <w:r w:rsidRPr="00AF6AEF">
        <w:rPr>
          <w:rFonts w:ascii="Times New Roman" w:hAnsi="Times New Roman" w:cs="Times New Roman"/>
          <w:b/>
        </w:rPr>
        <w:t xml:space="preserve">“Non-Network Option” </w:t>
      </w:r>
      <w:r w:rsidRPr="00AF6AEF">
        <w:rPr>
          <w:rFonts w:ascii="Times New Roman" w:hAnsi="Times New Roman" w:cs="Times New Roman"/>
        </w:rPr>
        <w:t xml:space="preserve">has the same meaning as it has in the National Electricity Rules under the </w:t>
      </w:r>
      <w:r w:rsidRPr="00AF6AEF">
        <w:rPr>
          <w:rFonts w:ascii="Times New Roman" w:hAnsi="Times New Roman" w:cs="Times New Roman"/>
          <w:i/>
        </w:rPr>
        <w:t>National Electricity (NSW) Law</w:t>
      </w:r>
      <w:r w:rsidRPr="00AF6AEF">
        <w:rPr>
          <w:rFonts w:ascii="Times New Roman" w:hAnsi="Times New Roman" w:cs="Times New Roman"/>
        </w:rPr>
        <w:t>.</w:t>
      </w:r>
    </w:p>
    <w:p w14:paraId="54EE716E" w14:textId="2E96E7D3" w:rsidR="00B759E0" w:rsidRDefault="00B759E0" w:rsidP="00CF6489">
      <w:pPr>
        <w:rPr>
          <w:rFonts w:ascii="Times New Roman" w:hAnsi="Times New Roman" w:cs="Times New Roman"/>
        </w:rPr>
      </w:pPr>
      <w:r w:rsidRPr="51AC02B2">
        <w:rPr>
          <w:rFonts w:ascii="Times New Roman" w:hAnsi="Times New Roman" w:cs="Times New Roman"/>
          <w:b/>
          <w:bCs/>
        </w:rPr>
        <w:t xml:space="preserve">“Number of Certificates” </w:t>
      </w:r>
      <w:r w:rsidRPr="51AC02B2">
        <w:rPr>
          <w:rFonts w:ascii="Times New Roman" w:hAnsi="Times New Roman" w:cs="Times New Roman"/>
        </w:rPr>
        <w:t xml:space="preserve">means the number of </w:t>
      </w:r>
      <w:r w:rsidR="00FB2DFF" w:rsidRPr="51AC02B2">
        <w:rPr>
          <w:rFonts w:ascii="Times New Roman" w:hAnsi="Times New Roman" w:cs="Times New Roman"/>
        </w:rPr>
        <w:t>Peak Reduction</w:t>
      </w:r>
      <w:r w:rsidRPr="51AC02B2">
        <w:rPr>
          <w:rFonts w:ascii="Times New Roman" w:hAnsi="Times New Roman" w:cs="Times New Roman"/>
        </w:rPr>
        <w:t xml:space="preserve"> Certificates permitted to be created by an Accredited Certificate Provider for </w:t>
      </w:r>
      <w:r w:rsidR="00FB2DFF" w:rsidRPr="51AC02B2">
        <w:rPr>
          <w:rFonts w:ascii="Times New Roman" w:hAnsi="Times New Roman" w:cs="Times New Roman"/>
        </w:rPr>
        <w:t>Peak Demand Reduction Capacity</w:t>
      </w:r>
      <w:r w:rsidRPr="51AC02B2">
        <w:rPr>
          <w:rFonts w:ascii="Times New Roman" w:hAnsi="Times New Roman" w:cs="Times New Roman"/>
        </w:rPr>
        <w:t xml:space="preserve"> calculated in accordance with </w:t>
      </w:r>
      <w:r w:rsidR="00FB2DFF" w:rsidRPr="51AC02B2">
        <w:rPr>
          <w:rFonts w:ascii="Times New Roman" w:hAnsi="Times New Roman" w:cs="Times New Roman"/>
        </w:rPr>
        <w:t>the clauses and methods in this Rule</w:t>
      </w:r>
      <w:r w:rsidRPr="51AC02B2">
        <w:rPr>
          <w:rFonts w:ascii="Times New Roman" w:hAnsi="Times New Roman" w:cs="Times New Roman"/>
        </w:rPr>
        <w:t>.</w:t>
      </w:r>
    </w:p>
    <w:p w14:paraId="184C47DB" w14:textId="76D07807" w:rsidR="003E5556" w:rsidRDefault="003E5556" w:rsidP="51AC02B2">
      <w:pPr>
        <w:rPr>
          <w:rFonts w:ascii="Times New Roman" w:hAnsi="Times New Roman" w:cs="Times New Roman"/>
        </w:rPr>
      </w:pPr>
      <w:r w:rsidRPr="51AC02B2">
        <w:rPr>
          <w:rFonts w:ascii="Times New Roman" w:hAnsi="Times New Roman" w:cs="Times New Roman"/>
          <w:b/>
          <w:bCs/>
        </w:rPr>
        <w:lastRenderedPageBreak/>
        <w:t>“Peak Demand Reduction Capacity”</w:t>
      </w:r>
      <w:r w:rsidRPr="51AC02B2">
        <w:rPr>
          <w:rFonts w:ascii="Times New Roman" w:hAnsi="Times New Roman" w:cs="Times New Roman"/>
        </w:rPr>
        <w:t xml:space="preserve"> means how much a </w:t>
      </w:r>
      <w:r w:rsidR="00E571C4">
        <w:rPr>
          <w:rFonts w:ascii="Times New Roman" w:hAnsi="Times New Roman" w:cs="Times New Roman"/>
        </w:rPr>
        <w:t>Recognised Peak Activity</w:t>
      </w:r>
      <w:r w:rsidRPr="51AC02B2">
        <w:rPr>
          <w:rFonts w:ascii="Times New Roman" w:hAnsi="Times New Roman" w:cs="Times New Roman"/>
        </w:rPr>
        <w:t xml:space="preserve"> can reduce electricity demand during the peak </w:t>
      </w:r>
      <w:r w:rsidR="0058300F">
        <w:rPr>
          <w:rFonts w:ascii="Times New Roman" w:hAnsi="Times New Roman" w:cs="Times New Roman"/>
        </w:rPr>
        <w:t>demand reduction</w:t>
      </w:r>
      <w:r w:rsidRPr="51AC02B2">
        <w:rPr>
          <w:rFonts w:ascii="Times New Roman" w:hAnsi="Times New Roman" w:cs="Times New Roman"/>
        </w:rPr>
        <w:t xml:space="preserve"> period, measured in average </w:t>
      </w:r>
      <w:r w:rsidR="0019479A">
        <w:rPr>
          <w:rFonts w:ascii="Times New Roman" w:hAnsi="Times New Roman" w:cs="Times New Roman"/>
        </w:rPr>
        <w:t>kilo</w:t>
      </w:r>
      <w:r w:rsidR="0019479A" w:rsidRPr="51AC02B2">
        <w:rPr>
          <w:rFonts w:ascii="Times New Roman" w:hAnsi="Times New Roman" w:cs="Times New Roman"/>
        </w:rPr>
        <w:t xml:space="preserve">watts </w:t>
      </w:r>
      <w:r w:rsidRPr="51AC02B2">
        <w:rPr>
          <w:rFonts w:ascii="Times New Roman" w:hAnsi="Times New Roman" w:cs="Times New Roman"/>
        </w:rPr>
        <w:t>per hour, calculated using the relevant equations in this Rule.</w:t>
      </w:r>
    </w:p>
    <w:p w14:paraId="2D23FFAE" w14:textId="080E9955" w:rsidR="00D2449C" w:rsidRDefault="00D2449C" w:rsidP="51AC02B2">
      <w:pPr>
        <w:rPr>
          <w:rFonts w:ascii="Times New Roman" w:hAnsi="Times New Roman" w:cs="Times New Roman"/>
        </w:rPr>
      </w:pPr>
      <w:r w:rsidRPr="51AC02B2">
        <w:rPr>
          <w:rFonts w:ascii="Times New Roman" w:hAnsi="Times New Roman" w:cs="Times New Roman"/>
          <w:b/>
          <w:bCs/>
        </w:rPr>
        <w:t>“Peak Reduction C</w:t>
      </w:r>
      <w:r>
        <w:rPr>
          <w:rFonts w:ascii="Times New Roman" w:hAnsi="Times New Roman" w:cs="Times New Roman"/>
          <w:b/>
          <w:bCs/>
        </w:rPr>
        <w:t>ertificate</w:t>
      </w:r>
      <w:r w:rsidRPr="51AC02B2">
        <w:rPr>
          <w:rFonts w:ascii="Times New Roman" w:hAnsi="Times New Roman" w:cs="Times New Roman"/>
          <w:b/>
          <w:bCs/>
        </w:rPr>
        <w:t>”</w:t>
      </w:r>
      <w:r w:rsidRPr="51AC02B2">
        <w:rPr>
          <w:rFonts w:ascii="Times New Roman" w:hAnsi="Times New Roman" w:cs="Times New Roman"/>
        </w:rPr>
        <w:t xml:space="preserve"> means </w:t>
      </w:r>
      <w:r w:rsidR="00FE5929">
        <w:rPr>
          <w:rFonts w:ascii="Times New Roman" w:hAnsi="Times New Roman" w:cs="Times New Roman"/>
        </w:rPr>
        <w:t xml:space="preserve">a certificate created under </w:t>
      </w:r>
      <w:r w:rsidR="00B650D5">
        <w:rPr>
          <w:rFonts w:ascii="Times New Roman" w:hAnsi="Times New Roman" w:cs="Times New Roman"/>
        </w:rPr>
        <w:t xml:space="preserve">clause 106 of the </w:t>
      </w:r>
      <w:r w:rsidR="00252740">
        <w:rPr>
          <w:rFonts w:ascii="Times New Roman" w:hAnsi="Times New Roman" w:cs="Times New Roman"/>
        </w:rPr>
        <w:t>Schedule 4A of the Act</w:t>
      </w:r>
    </w:p>
    <w:p w14:paraId="416A30B3" w14:textId="59C33ABA" w:rsidR="00B759E0" w:rsidRPr="00AF6AEF" w:rsidRDefault="00B759E0" w:rsidP="00CF6489">
      <w:pPr>
        <w:rPr>
          <w:rFonts w:ascii="Times New Roman" w:hAnsi="Times New Roman" w:cs="Times New Roman"/>
        </w:rPr>
      </w:pPr>
      <w:r w:rsidRPr="00AF6AEF">
        <w:rPr>
          <w:rFonts w:ascii="Times New Roman" w:hAnsi="Times New Roman" w:cs="Times New Roman"/>
          <w:b/>
        </w:rPr>
        <w:t>“Prescribed Transmission Services”</w:t>
      </w:r>
      <w:r w:rsidRPr="00AF6AEF">
        <w:rPr>
          <w:rFonts w:ascii="Times New Roman" w:hAnsi="Times New Roman" w:cs="Times New Roman"/>
        </w:rPr>
        <w:t xml:space="preserve"> has the same meaning as it has in the National Electricity Rules under the </w:t>
      </w:r>
      <w:r w:rsidRPr="00AF6AEF">
        <w:rPr>
          <w:rFonts w:ascii="Times New Roman" w:hAnsi="Times New Roman" w:cs="Times New Roman"/>
          <w:i/>
        </w:rPr>
        <w:t>National Electricity (NSW) Law</w:t>
      </w:r>
      <w:r w:rsidRPr="00AF6AEF">
        <w:rPr>
          <w:rFonts w:ascii="Times New Roman" w:hAnsi="Times New Roman" w:cs="Times New Roman"/>
        </w:rPr>
        <w:t>.</w:t>
      </w:r>
    </w:p>
    <w:p w14:paraId="702868B6" w14:textId="07B592F3" w:rsidR="00B759E0" w:rsidRDefault="00B759E0" w:rsidP="00CF6489">
      <w:pPr>
        <w:rPr>
          <w:rFonts w:ascii="Times New Roman" w:hAnsi="Times New Roman" w:cs="Times New Roman"/>
        </w:rPr>
      </w:pPr>
      <w:r w:rsidRPr="00AF6AEF">
        <w:rPr>
          <w:rFonts w:ascii="Times New Roman" w:hAnsi="Times New Roman" w:cs="Times New Roman"/>
          <w:b/>
        </w:rPr>
        <w:t>“Product”</w:t>
      </w:r>
      <w:r w:rsidRPr="00AF6AEF">
        <w:rPr>
          <w:rFonts w:ascii="Times New Roman" w:hAnsi="Times New Roman" w:cs="Times New Roman"/>
        </w:rPr>
        <w:t xml:space="preserve"> means a class of End-User Equipment identified uniquely by its manufacturer identifier and manufacturer’s model identifier and, in some cases, model year or year of manufacture.</w:t>
      </w:r>
    </w:p>
    <w:p w14:paraId="1E61E874" w14:textId="69E56DCF" w:rsidR="00B759E0" w:rsidRPr="00AF6AEF" w:rsidRDefault="00B759E0" w:rsidP="7F76CDAB">
      <w:pPr>
        <w:rPr>
          <w:rFonts w:ascii="Times New Roman" w:hAnsi="Times New Roman" w:cs="Times New Roman"/>
          <w:b/>
          <w:bCs/>
        </w:rPr>
      </w:pPr>
      <w:r w:rsidRPr="51AC02B2">
        <w:rPr>
          <w:rFonts w:ascii="Times New Roman" w:hAnsi="Times New Roman" w:cs="Times New Roman"/>
          <w:b/>
          <w:bCs/>
        </w:rPr>
        <w:t xml:space="preserve">“Publish” </w:t>
      </w:r>
      <w:r w:rsidRPr="51AC02B2">
        <w:rPr>
          <w:rFonts w:ascii="Times New Roman" w:hAnsi="Times New Roman" w:cs="Times New Roman"/>
        </w:rPr>
        <w:t xml:space="preserve">means make </w:t>
      </w:r>
      <w:r w:rsidR="00BF4076">
        <w:rPr>
          <w:rFonts w:ascii="Times New Roman" w:hAnsi="Times New Roman" w:cs="Times New Roman"/>
        </w:rPr>
        <w:t xml:space="preserve">a written notice </w:t>
      </w:r>
      <w:r w:rsidRPr="51AC02B2">
        <w:rPr>
          <w:rFonts w:ascii="Times New Roman" w:hAnsi="Times New Roman" w:cs="Times New Roman"/>
        </w:rPr>
        <w:t xml:space="preserve">publicly available, on the </w:t>
      </w:r>
      <w:r w:rsidR="00FB2DFF" w:rsidRPr="51AC02B2">
        <w:rPr>
          <w:rFonts w:ascii="Times New Roman" w:hAnsi="Times New Roman" w:cs="Times New Roman"/>
        </w:rPr>
        <w:t xml:space="preserve">relevant </w:t>
      </w:r>
      <w:r w:rsidR="007C23EB">
        <w:rPr>
          <w:rFonts w:ascii="Times New Roman" w:hAnsi="Times New Roman" w:cs="Times New Roman"/>
        </w:rPr>
        <w:t>IPART or</w:t>
      </w:r>
      <w:r w:rsidR="00FB2DFF" w:rsidRPr="51AC02B2">
        <w:rPr>
          <w:rFonts w:ascii="Times New Roman" w:hAnsi="Times New Roman" w:cs="Times New Roman"/>
        </w:rPr>
        <w:t xml:space="preserve"> NSW Government</w:t>
      </w:r>
      <w:r w:rsidRPr="51AC02B2">
        <w:rPr>
          <w:rFonts w:ascii="Times New Roman" w:hAnsi="Times New Roman" w:cs="Times New Roman"/>
        </w:rPr>
        <w:t xml:space="preserve"> website</w:t>
      </w:r>
      <w:r w:rsidR="00C25374" w:rsidRPr="51AC02B2">
        <w:rPr>
          <w:rFonts w:ascii="Times New Roman" w:hAnsi="Times New Roman" w:cs="Times New Roman"/>
        </w:rPr>
        <w:t>.</w:t>
      </w:r>
    </w:p>
    <w:p w14:paraId="2D1F778B" w14:textId="47DD0012" w:rsidR="00B759E0" w:rsidRPr="00AF6AEF" w:rsidRDefault="00B759E0" w:rsidP="000F3A24">
      <w:pPr>
        <w:spacing w:before="120" w:after="0"/>
        <w:rPr>
          <w:rFonts w:ascii="Times New Roman" w:hAnsi="Times New Roman" w:cs="Times New Roman"/>
        </w:rPr>
      </w:pPr>
      <w:r w:rsidRPr="51AC02B2">
        <w:rPr>
          <w:rFonts w:ascii="Times New Roman" w:hAnsi="Times New Roman" w:cs="Times New Roman"/>
          <w:b/>
          <w:bCs/>
        </w:rPr>
        <w:t>“Purchaser”</w:t>
      </w:r>
      <w:r w:rsidRPr="51AC02B2">
        <w:rPr>
          <w:rFonts w:ascii="Times New Roman" w:hAnsi="Times New Roman" w:cs="Times New Roman"/>
        </w:rPr>
        <w:t> means</w:t>
      </w:r>
      <w:r w:rsidR="00C25374" w:rsidRPr="51AC02B2">
        <w:rPr>
          <w:rFonts w:ascii="Times New Roman" w:hAnsi="Times New Roman" w:cs="Times New Roman"/>
        </w:rPr>
        <w:t xml:space="preserve"> </w:t>
      </w:r>
      <w:r w:rsidRPr="51AC02B2">
        <w:rPr>
          <w:rFonts w:ascii="Times New Roman" w:hAnsi="Times New Roman" w:cs="Times New Roman"/>
        </w:rPr>
        <w:t xml:space="preserve">the person who purchases or leases the goods or services that enable the relevant </w:t>
      </w:r>
      <w:r w:rsidR="00FB2DFF" w:rsidRPr="51AC02B2">
        <w:rPr>
          <w:rFonts w:ascii="Times New Roman" w:hAnsi="Times New Roman" w:cs="Times New Roman"/>
        </w:rPr>
        <w:t>Peak Demand Reduction Capacity</w:t>
      </w:r>
      <w:r w:rsidRPr="51AC02B2">
        <w:rPr>
          <w:rFonts w:ascii="Times New Roman" w:hAnsi="Times New Roman" w:cs="Times New Roman"/>
        </w:rPr>
        <w:t xml:space="preserve"> to be made; except where</w:t>
      </w:r>
    </w:p>
    <w:p w14:paraId="0355CDA0" w14:textId="794F53A4" w:rsidR="00F05F3F" w:rsidRDefault="00B759E0" w:rsidP="0022404E">
      <w:pPr>
        <w:pStyle w:val="imaintext"/>
        <w:numPr>
          <w:ilvl w:val="2"/>
          <w:numId w:val="62"/>
        </w:numPr>
        <w:ind w:left="714" w:hanging="357"/>
        <w:rPr>
          <w:szCs w:val="22"/>
        </w:rPr>
      </w:pPr>
      <w:r w:rsidRPr="00F05F3F">
        <w:rPr>
          <w:szCs w:val="22"/>
        </w:rPr>
        <w:t xml:space="preserve">the person is an Accredited Certificate Provider and is not the owner, </w:t>
      </w:r>
      <w:proofErr w:type="gramStart"/>
      <w:r w:rsidRPr="00F05F3F">
        <w:rPr>
          <w:szCs w:val="22"/>
        </w:rPr>
        <w:t>occupier</w:t>
      </w:r>
      <w:proofErr w:type="gramEnd"/>
      <w:r w:rsidRPr="00F05F3F">
        <w:rPr>
          <w:szCs w:val="22"/>
        </w:rPr>
        <w:t xml:space="preserve"> or operator of the Site; or</w:t>
      </w:r>
    </w:p>
    <w:p w14:paraId="659FD219" w14:textId="38EBFED7" w:rsidR="00B759E0" w:rsidRDefault="00B759E0" w:rsidP="0022404E">
      <w:pPr>
        <w:pStyle w:val="imaintext"/>
        <w:numPr>
          <w:ilvl w:val="2"/>
          <w:numId w:val="62"/>
        </w:numPr>
        <w:ind w:left="714" w:hanging="357"/>
        <w:rPr>
          <w:color w:val="000000" w:themeColor="text1"/>
          <w:szCs w:val="22"/>
        </w:rPr>
      </w:pPr>
      <w:r w:rsidRPr="00F05F3F">
        <w:rPr>
          <w:szCs w:val="22"/>
        </w:rPr>
        <w:t>the person purchases or leases the goods or services for the purpose of reselling the End-User Equipment, unless the resale will be an inclusion in a contract for the sale of land, or in a strata scheme, the sale of a lot</w:t>
      </w:r>
      <w:r w:rsidRPr="00F05F3F">
        <w:rPr>
          <w:color w:val="000000" w:themeColor="text1"/>
          <w:szCs w:val="22"/>
        </w:rPr>
        <w:t>.</w:t>
      </w:r>
    </w:p>
    <w:p w14:paraId="509C4104" w14:textId="585F6159" w:rsidR="00812F38" w:rsidRPr="00F05F3F" w:rsidRDefault="00812F38" w:rsidP="0093298B">
      <w:pPr>
        <w:rPr>
          <w:color w:val="000000" w:themeColor="text1"/>
        </w:rPr>
      </w:pPr>
      <w:r w:rsidRPr="0093298B">
        <w:rPr>
          <w:rFonts w:ascii="Times New Roman" w:hAnsi="Times New Roman" w:cs="Times New Roman"/>
          <w:b/>
        </w:rPr>
        <w:t>“Recognised Peak Activity</w:t>
      </w:r>
      <w:r w:rsidRPr="0093298B">
        <w:rPr>
          <w:rFonts w:ascii="Times New Roman" w:hAnsi="Times New Roman" w:cs="Times New Roman"/>
          <w:b/>
          <w:bCs/>
        </w:rPr>
        <w:t>”</w:t>
      </w:r>
      <w:r w:rsidRPr="0093298B">
        <w:rPr>
          <w:rFonts w:ascii="Times New Roman" w:hAnsi="Times New Roman" w:cs="Times New Roman"/>
        </w:rPr>
        <w:t xml:space="preserve"> is </w:t>
      </w:r>
      <w:r w:rsidR="00DC5D89">
        <w:rPr>
          <w:rFonts w:ascii="Times New Roman" w:hAnsi="Times New Roman" w:cs="Times New Roman"/>
        </w:rPr>
        <w:t xml:space="preserve">defined in </w:t>
      </w:r>
      <w:r>
        <w:rPr>
          <w:rFonts w:ascii="Times New Roman" w:hAnsi="Times New Roman" w:cs="Times New Roman"/>
        </w:rPr>
        <w:t xml:space="preserve">clause </w:t>
      </w:r>
      <w:r w:rsidR="00434CA8">
        <w:rPr>
          <w:rFonts w:ascii="Times New Roman" w:hAnsi="Times New Roman" w:cs="Times New Roman"/>
        </w:rPr>
        <w:t xml:space="preserve">5 </w:t>
      </w:r>
      <w:r>
        <w:rPr>
          <w:rFonts w:ascii="Times New Roman" w:hAnsi="Times New Roman" w:cs="Times New Roman"/>
        </w:rPr>
        <w:t xml:space="preserve">of this Rule. </w:t>
      </w:r>
      <w:r>
        <w:rPr>
          <w:color w:val="000000" w:themeColor="text1"/>
        </w:rPr>
        <w:t xml:space="preserve"> </w:t>
      </w:r>
    </w:p>
    <w:p w14:paraId="79073D5D" w14:textId="4D1B340B" w:rsidR="00B759E0" w:rsidRPr="00AF6AEF" w:rsidRDefault="00B759E0" w:rsidP="00CF6489">
      <w:pPr>
        <w:rPr>
          <w:rFonts w:ascii="Times New Roman" w:hAnsi="Times New Roman" w:cs="Times New Roman"/>
        </w:rPr>
      </w:pPr>
      <w:r w:rsidRPr="00AF6AEF">
        <w:rPr>
          <w:rFonts w:ascii="Times New Roman" w:hAnsi="Times New Roman" w:cs="Times New Roman"/>
          <w:b/>
        </w:rPr>
        <w:t xml:space="preserve">“Regulations” </w:t>
      </w:r>
      <w:r w:rsidRPr="00AF6AEF">
        <w:rPr>
          <w:rFonts w:ascii="Times New Roman" w:hAnsi="Times New Roman" w:cs="Times New Roman"/>
        </w:rPr>
        <w:t xml:space="preserve">means regulations </w:t>
      </w:r>
      <w:r w:rsidR="00D05AA5" w:rsidRPr="00AF6AEF">
        <w:rPr>
          <w:rFonts w:ascii="Times New Roman" w:hAnsi="Times New Roman" w:cs="Times New Roman"/>
        </w:rPr>
        <w:t xml:space="preserve">made </w:t>
      </w:r>
      <w:r w:rsidR="00D05AA5">
        <w:rPr>
          <w:rFonts w:ascii="Times New Roman" w:hAnsi="Times New Roman" w:cs="Times New Roman"/>
        </w:rPr>
        <w:t>under</w:t>
      </w:r>
      <w:r w:rsidRPr="00AF6AEF">
        <w:rPr>
          <w:rFonts w:ascii="Times New Roman" w:hAnsi="Times New Roman" w:cs="Times New Roman"/>
        </w:rPr>
        <w:t xml:space="preserve"> Part </w:t>
      </w:r>
      <w:r w:rsidR="00053819">
        <w:rPr>
          <w:rFonts w:ascii="Times New Roman" w:hAnsi="Times New Roman" w:cs="Times New Roman"/>
        </w:rPr>
        <w:t>2 of Schedule 4A</w:t>
      </w:r>
      <w:r w:rsidRPr="00AF6AEF">
        <w:rPr>
          <w:rFonts w:ascii="Times New Roman" w:hAnsi="Times New Roman" w:cs="Times New Roman"/>
        </w:rPr>
        <w:t xml:space="preserve"> </w:t>
      </w:r>
      <w:r w:rsidR="00DC5D89">
        <w:rPr>
          <w:rFonts w:ascii="Times New Roman" w:hAnsi="Times New Roman" w:cs="Times New Roman"/>
        </w:rPr>
        <w:t>to</w:t>
      </w:r>
      <w:r w:rsidRPr="00AF6AEF">
        <w:rPr>
          <w:rFonts w:ascii="Times New Roman" w:hAnsi="Times New Roman" w:cs="Times New Roman"/>
        </w:rPr>
        <w:t xml:space="preserve"> the Act.</w:t>
      </w:r>
    </w:p>
    <w:p w14:paraId="54E876C3" w14:textId="46933D48" w:rsidR="00B759E0" w:rsidRPr="00AF6AEF" w:rsidRDefault="00B759E0" w:rsidP="00CF6489">
      <w:pPr>
        <w:rPr>
          <w:rFonts w:ascii="Times New Roman" w:hAnsi="Times New Roman" w:cs="Times New Roman"/>
        </w:rPr>
      </w:pPr>
      <w:r w:rsidRPr="00AF6AEF">
        <w:rPr>
          <w:rFonts w:ascii="Times New Roman" w:hAnsi="Times New Roman" w:cs="Times New Roman"/>
          <w:b/>
        </w:rPr>
        <w:t xml:space="preserve">“Residential Building” </w:t>
      </w:r>
      <w:r w:rsidRPr="00AF6AEF">
        <w:rPr>
          <w:rFonts w:ascii="Times New Roman" w:hAnsi="Times New Roman" w:cs="Times New Roman"/>
        </w:rPr>
        <w:t xml:space="preserve">means a building or part of a building classified as Class 1, 2 or 4 </w:t>
      </w:r>
      <w:r w:rsidR="00472D9F">
        <w:rPr>
          <w:rFonts w:ascii="Times New Roman" w:hAnsi="Times New Roman" w:cs="Times New Roman"/>
        </w:rPr>
        <w:t xml:space="preserve">under the </w:t>
      </w:r>
      <w:r w:rsidR="00472D9F" w:rsidRPr="00E81CF7">
        <w:rPr>
          <w:rFonts w:ascii="Times New Roman" w:hAnsi="Times New Roman" w:cs="Times New Roman"/>
          <w:i/>
          <w:iCs/>
        </w:rPr>
        <w:t>Building Code of Australia</w:t>
      </w:r>
      <w:r w:rsidR="00472D9F">
        <w:rPr>
          <w:rFonts w:ascii="Times New Roman" w:hAnsi="Times New Roman" w:cs="Times New Roman"/>
        </w:rPr>
        <w:t xml:space="preserve"> (within the meaning of the </w:t>
      </w:r>
      <w:r w:rsidR="00472D9F">
        <w:rPr>
          <w:rFonts w:ascii="Times New Roman" w:hAnsi="Times New Roman" w:cs="Times New Roman"/>
          <w:i/>
          <w:iCs/>
        </w:rPr>
        <w:t xml:space="preserve">Environmental Planning and Assessment Act </w:t>
      </w:r>
      <w:proofErr w:type="gramStart"/>
      <w:r w:rsidR="00472D9F">
        <w:rPr>
          <w:rFonts w:ascii="Times New Roman" w:hAnsi="Times New Roman" w:cs="Times New Roman"/>
          <w:i/>
          <w:iCs/>
        </w:rPr>
        <w:t>1979</w:t>
      </w:r>
      <w:r w:rsidRPr="00AF6AEF">
        <w:rPr>
          <w:rFonts w:ascii="Times New Roman" w:hAnsi="Times New Roman" w:cs="Times New Roman"/>
        </w:rPr>
        <w:t>, and</w:t>
      </w:r>
      <w:proofErr w:type="gramEnd"/>
      <w:r w:rsidRPr="00AF6AEF">
        <w:rPr>
          <w:rFonts w:ascii="Times New Roman" w:hAnsi="Times New Roman" w:cs="Times New Roman"/>
        </w:rPr>
        <w:t xml:space="preserve"> include any Non-Habitable Building on the same site.</w:t>
      </w:r>
    </w:p>
    <w:p w14:paraId="04B89FAD" w14:textId="73082EB0" w:rsidR="00B759E0" w:rsidRPr="00AF6AEF" w:rsidRDefault="00B759E0" w:rsidP="00CF6489">
      <w:pPr>
        <w:rPr>
          <w:rFonts w:ascii="Times New Roman" w:hAnsi="Times New Roman" w:cs="Times New Roman"/>
        </w:rPr>
      </w:pPr>
      <w:r w:rsidRPr="00AF6AEF">
        <w:rPr>
          <w:rFonts w:ascii="Times New Roman" w:hAnsi="Times New Roman" w:cs="Times New Roman"/>
          <w:b/>
        </w:rPr>
        <w:t>“Scheme Administrator”</w:t>
      </w:r>
      <w:r w:rsidRPr="00AF6AEF">
        <w:rPr>
          <w:rFonts w:ascii="Times New Roman" w:hAnsi="Times New Roman" w:cs="Times New Roman"/>
        </w:rPr>
        <w:t xml:space="preserve"> has the same meaning as in the Act. </w:t>
      </w:r>
    </w:p>
    <w:p w14:paraId="39D254B7" w14:textId="48BA73B8" w:rsidR="00B759E0" w:rsidRPr="00AF6AEF" w:rsidRDefault="00B759E0" w:rsidP="000F3A24">
      <w:pPr>
        <w:spacing w:after="0"/>
        <w:rPr>
          <w:rFonts w:ascii="Times New Roman" w:hAnsi="Times New Roman" w:cs="Times New Roman"/>
        </w:rPr>
      </w:pPr>
      <w:r w:rsidRPr="00AF6AEF">
        <w:rPr>
          <w:rFonts w:ascii="Times New Roman" w:hAnsi="Times New Roman" w:cs="Times New Roman"/>
          <w:b/>
          <w:bCs/>
        </w:rPr>
        <w:t xml:space="preserve">“Site” </w:t>
      </w:r>
      <w:r w:rsidRPr="00AF6AEF">
        <w:rPr>
          <w:rFonts w:ascii="Times New Roman" w:hAnsi="Times New Roman" w:cs="Times New Roman"/>
        </w:rPr>
        <w:t xml:space="preserve">means the location of the End-User Equipment included in a </w:t>
      </w:r>
      <w:r w:rsidR="00E571C4">
        <w:rPr>
          <w:rFonts w:ascii="Times New Roman" w:hAnsi="Times New Roman" w:cs="Times New Roman"/>
        </w:rPr>
        <w:t>Recognised Peak Activity</w:t>
      </w:r>
      <w:r w:rsidRPr="00AF6AEF">
        <w:rPr>
          <w:rFonts w:ascii="Times New Roman" w:hAnsi="Times New Roman" w:cs="Times New Roman"/>
        </w:rPr>
        <w:t xml:space="preserve">, as defined by: </w:t>
      </w:r>
    </w:p>
    <w:p w14:paraId="5508B20B" w14:textId="77777777" w:rsidR="00B759E0" w:rsidRPr="00AF6AEF" w:rsidRDefault="00B759E0" w:rsidP="000F3A24">
      <w:pPr>
        <w:pStyle w:val="imaintext"/>
        <w:numPr>
          <w:ilvl w:val="0"/>
          <w:numId w:val="19"/>
        </w:numPr>
        <w:ind w:left="714" w:hanging="357"/>
        <w:rPr>
          <w:szCs w:val="22"/>
        </w:rPr>
      </w:pPr>
      <w:r w:rsidRPr="00AF6AEF">
        <w:rPr>
          <w:szCs w:val="22"/>
        </w:rPr>
        <w:t>an Address; or</w:t>
      </w:r>
    </w:p>
    <w:p w14:paraId="1329ECAF" w14:textId="0FAE58F2" w:rsidR="00B759E0" w:rsidRPr="00FB2DFF" w:rsidRDefault="00B759E0" w:rsidP="000F3A24">
      <w:pPr>
        <w:pStyle w:val="imaintext"/>
        <w:numPr>
          <w:ilvl w:val="0"/>
          <w:numId w:val="19"/>
        </w:numPr>
        <w:ind w:left="714" w:hanging="357"/>
        <w:rPr>
          <w:szCs w:val="22"/>
        </w:rPr>
      </w:pPr>
      <w:r w:rsidRPr="00AF6AEF">
        <w:rPr>
          <w:szCs w:val="22"/>
        </w:rPr>
        <w:t>a unique identifier, as specified for the relevant Implementation that identifies the affected End-User Equipment</w:t>
      </w:r>
      <w:r w:rsidR="00FB2DFF">
        <w:rPr>
          <w:szCs w:val="22"/>
        </w:rPr>
        <w:t>.</w:t>
      </w:r>
    </w:p>
    <w:p w14:paraId="3F62CD3B" w14:textId="77777777" w:rsidR="00B759E0" w:rsidRPr="00AF6AEF" w:rsidRDefault="00B759E0" w:rsidP="000F3A24">
      <w:pPr>
        <w:spacing w:after="0"/>
        <w:rPr>
          <w:rFonts w:ascii="Times New Roman" w:hAnsi="Times New Roman" w:cs="Times New Roman"/>
        </w:rPr>
      </w:pPr>
      <w:r w:rsidRPr="00AF6AEF">
        <w:rPr>
          <w:rFonts w:ascii="Times New Roman" w:hAnsi="Times New Roman" w:cs="Times New Roman"/>
          <w:b/>
        </w:rPr>
        <w:t xml:space="preserve">“Small Business Site” </w:t>
      </w:r>
      <w:r w:rsidRPr="00AF6AEF">
        <w:rPr>
          <w:rFonts w:ascii="Times New Roman" w:hAnsi="Times New Roman" w:cs="Times New Roman"/>
        </w:rPr>
        <w:t>means a Site:</w:t>
      </w:r>
    </w:p>
    <w:p w14:paraId="4C683835" w14:textId="2E46DA5E" w:rsidR="00B759E0" w:rsidRPr="00AF6AEF" w:rsidRDefault="00B759E0" w:rsidP="00315C98">
      <w:pPr>
        <w:pStyle w:val="ListParagraph"/>
        <w:numPr>
          <w:ilvl w:val="0"/>
          <w:numId w:val="21"/>
        </w:numPr>
        <w:spacing w:after="120" w:line="240" w:lineRule="auto"/>
        <w:rPr>
          <w:rFonts w:ascii="Times New Roman" w:hAnsi="Times New Roman" w:cs="Times New Roman"/>
        </w:rPr>
      </w:pPr>
      <w:r w:rsidRPr="00AF6AEF">
        <w:rPr>
          <w:rFonts w:ascii="Times New Roman" w:hAnsi="Times New Roman" w:cs="Times New Roman"/>
        </w:rPr>
        <w:t>that is entirely occupied by one business</w:t>
      </w:r>
      <w:r w:rsidR="00A6494D">
        <w:rPr>
          <w:rFonts w:ascii="Times New Roman" w:hAnsi="Times New Roman" w:cs="Times New Roman"/>
        </w:rPr>
        <w:t xml:space="preserve">, with ABN recorded to meet the requirements of clause </w:t>
      </w:r>
      <w:r w:rsidR="002E2CE7">
        <w:rPr>
          <w:rFonts w:ascii="Times New Roman" w:hAnsi="Times New Roman" w:cs="Times New Roman"/>
        </w:rPr>
        <w:t>6</w:t>
      </w:r>
      <w:r w:rsidR="00A6494D">
        <w:rPr>
          <w:rFonts w:ascii="Times New Roman" w:hAnsi="Times New Roman" w:cs="Times New Roman"/>
        </w:rPr>
        <w:t>.1(</w:t>
      </w:r>
      <w:r w:rsidR="0017768E">
        <w:rPr>
          <w:rFonts w:ascii="Times New Roman" w:hAnsi="Times New Roman" w:cs="Times New Roman"/>
        </w:rPr>
        <w:t>d</w:t>
      </w:r>
      <w:r w:rsidR="00A6494D">
        <w:rPr>
          <w:rFonts w:ascii="Times New Roman" w:hAnsi="Times New Roman" w:cs="Times New Roman"/>
        </w:rPr>
        <w:t>)(</w:t>
      </w:r>
      <w:r w:rsidR="002E2CE7">
        <w:rPr>
          <w:rFonts w:ascii="Times New Roman" w:hAnsi="Times New Roman" w:cs="Times New Roman"/>
        </w:rPr>
        <w:t>vii</w:t>
      </w:r>
      <w:r w:rsidR="00A6494D">
        <w:rPr>
          <w:rFonts w:ascii="Times New Roman" w:hAnsi="Times New Roman" w:cs="Times New Roman"/>
        </w:rPr>
        <w:t>)</w:t>
      </w:r>
      <w:r w:rsidRPr="00AF6AEF">
        <w:rPr>
          <w:rFonts w:ascii="Times New Roman" w:hAnsi="Times New Roman" w:cs="Times New Roman"/>
        </w:rPr>
        <w:t>; and</w:t>
      </w:r>
    </w:p>
    <w:p w14:paraId="5541390C" w14:textId="77777777" w:rsidR="00B759E0" w:rsidRPr="00AF6AEF" w:rsidRDefault="00B759E0" w:rsidP="00315C98">
      <w:pPr>
        <w:pStyle w:val="ListParagraph"/>
        <w:numPr>
          <w:ilvl w:val="0"/>
          <w:numId w:val="21"/>
        </w:numPr>
        <w:spacing w:after="120" w:line="240" w:lineRule="auto"/>
        <w:rPr>
          <w:rFonts w:ascii="Times New Roman" w:hAnsi="Times New Roman" w:cs="Times New Roman"/>
        </w:rPr>
      </w:pPr>
      <w:r w:rsidRPr="00AF6AEF">
        <w:rPr>
          <w:rFonts w:ascii="Times New Roman" w:hAnsi="Times New Roman" w:cs="Times New Roman"/>
        </w:rPr>
        <w:t xml:space="preserve">where the business, as a consumer of electricity at the Site: </w:t>
      </w:r>
    </w:p>
    <w:p w14:paraId="42365B80" w14:textId="77777777" w:rsidR="00B759E0" w:rsidRPr="00AF6AEF" w:rsidRDefault="00B759E0" w:rsidP="0022404E">
      <w:pPr>
        <w:pStyle w:val="ListParagraph"/>
        <w:numPr>
          <w:ilvl w:val="2"/>
          <w:numId w:val="63"/>
        </w:numPr>
        <w:spacing w:after="120" w:line="240" w:lineRule="auto"/>
        <w:ind w:left="1168" w:hanging="454"/>
        <w:rPr>
          <w:rFonts w:ascii="Times New Roman" w:hAnsi="Times New Roman" w:cs="Times New Roman"/>
        </w:rPr>
      </w:pPr>
      <w:r w:rsidRPr="00AF6AEF">
        <w:rPr>
          <w:rFonts w:ascii="Times New Roman" w:hAnsi="Times New Roman" w:cs="Times New Roman"/>
        </w:rPr>
        <w:t xml:space="preserve">is a Small Customer </w:t>
      </w:r>
      <w:bookmarkStart w:id="7" w:name="_Hlk510010111"/>
      <w:r w:rsidRPr="00AF6AEF">
        <w:rPr>
          <w:rFonts w:ascii="Times New Roman" w:hAnsi="Times New Roman" w:cs="Times New Roman"/>
        </w:rPr>
        <w:t xml:space="preserve">(and, for the avoidance of doubt, has not aggregated its load at the Site with consumption at other Sites for the purposes of being treated as a Large Customer under its electricity purchase arrangements); </w:t>
      </w:r>
      <w:bookmarkEnd w:id="7"/>
      <w:r w:rsidRPr="00AF6AEF">
        <w:rPr>
          <w:rFonts w:ascii="Times New Roman" w:hAnsi="Times New Roman" w:cs="Times New Roman"/>
        </w:rPr>
        <w:t>or</w:t>
      </w:r>
    </w:p>
    <w:p w14:paraId="3A6104AF" w14:textId="7E6F5A6A" w:rsidR="00B759E0" w:rsidRPr="00AF6AEF" w:rsidRDefault="00B759E0" w:rsidP="0022404E">
      <w:pPr>
        <w:pStyle w:val="ListParagraph"/>
        <w:numPr>
          <w:ilvl w:val="2"/>
          <w:numId w:val="63"/>
        </w:numPr>
        <w:spacing w:after="120" w:line="240" w:lineRule="auto"/>
        <w:ind w:left="1168" w:hanging="454"/>
        <w:rPr>
          <w:rFonts w:ascii="Times New Roman" w:hAnsi="Times New Roman" w:cs="Times New Roman"/>
        </w:rPr>
      </w:pPr>
      <w:r w:rsidRPr="00AF6AEF">
        <w:rPr>
          <w:rFonts w:ascii="Times New Roman" w:hAnsi="Times New Roman" w:cs="Times New Roman"/>
        </w:rPr>
        <w:t xml:space="preserve">is a customer of an Exempt Seller, and has an </w:t>
      </w:r>
      <w:bookmarkStart w:id="8" w:name="_Hlk507497570"/>
      <w:r w:rsidRPr="00AF6AEF">
        <w:rPr>
          <w:rFonts w:ascii="Times New Roman" w:hAnsi="Times New Roman" w:cs="Times New Roman"/>
        </w:rPr>
        <w:t xml:space="preserve">annual electricity consumption below </w:t>
      </w:r>
      <w:bookmarkEnd w:id="8"/>
      <w:r w:rsidRPr="00AF6AEF">
        <w:rPr>
          <w:rFonts w:ascii="Times New Roman" w:hAnsi="Times New Roman" w:cs="Times New Roman"/>
        </w:rPr>
        <w:t>the Upper Consumption Threshold for electricity</w:t>
      </w:r>
      <w:r w:rsidR="0010020A">
        <w:rPr>
          <w:rFonts w:ascii="Times New Roman" w:hAnsi="Times New Roman" w:cs="Times New Roman"/>
        </w:rPr>
        <w:t xml:space="preserve">, specified in the </w:t>
      </w:r>
      <w:r w:rsidR="0010020A" w:rsidRPr="00193D2A">
        <w:rPr>
          <w:rFonts w:ascii="Times New Roman" w:hAnsi="Times New Roman" w:cs="Times New Roman"/>
          <w:i/>
          <w:iCs/>
        </w:rPr>
        <w:t>National Energy Retail Law (NSW</w:t>
      </w:r>
      <w:proofErr w:type="gramStart"/>
      <w:r w:rsidR="0010020A" w:rsidRPr="00193D2A">
        <w:rPr>
          <w:rFonts w:ascii="Times New Roman" w:hAnsi="Times New Roman" w:cs="Times New Roman"/>
          <w:i/>
          <w:iCs/>
        </w:rPr>
        <w:t>)</w:t>
      </w:r>
      <w:r w:rsidRPr="00193D2A">
        <w:rPr>
          <w:rFonts w:ascii="Times New Roman" w:hAnsi="Times New Roman" w:cs="Times New Roman"/>
          <w:i/>
          <w:iCs/>
        </w:rPr>
        <w:t>.</w:t>
      </w:r>
      <w:proofErr w:type="gramEnd"/>
    </w:p>
    <w:p w14:paraId="36FD767B" w14:textId="77777777" w:rsidR="00B759E0" w:rsidRPr="00AF6AEF" w:rsidRDefault="00B759E0" w:rsidP="00CF6489">
      <w:pPr>
        <w:rPr>
          <w:rFonts w:ascii="Times New Roman" w:hAnsi="Times New Roman" w:cs="Times New Roman"/>
        </w:rPr>
      </w:pPr>
      <w:r w:rsidRPr="00AF6AEF">
        <w:rPr>
          <w:rFonts w:ascii="Times New Roman" w:hAnsi="Times New Roman" w:cs="Times New Roman"/>
        </w:rPr>
        <w:t>“</w:t>
      </w:r>
      <w:r w:rsidRPr="00AF6AEF">
        <w:rPr>
          <w:rFonts w:ascii="Times New Roman" w:hAnsi="Times New Roman" w:cs="Times New Roman"/>
          <w:b/>
        </w:rPr>
        <w:t>Small Customer</w:t>
      </w:r>
      <w:r w:rsidRPr="00AF6AEF">
        <w:rPr>
          <w:rFonts w:ascii="Times New Roman" w:hAnsi="Times New Roman" w:cs="Times New Roman"/>
        </w:rPr>
        <w:t xml:space="preserve">” has the same meaning as it has in the </w:t>
      </w:r>
      <w:r w:rsidRPr="00AF6AEF">
        <w:rPr>
          <w:rFonts w:ascii="Times New Roman" w:hAnsi="Times New Roman" w:cs="Times New Roman"/>
          <w:i/>
        </w:rPr>
        <w:t>National Energy Retail Law (NSW)</w:t>
      </w:r>
      <w:r w:rsidRPr="00AF6AEF">
        <w:rPr>
          <w:rFonts w:ascii="Times New Roman" w:hAnsi="Times New Roman" w:cs="Times New Roman"/>
        </w:rPr>
        <w:t>.</w:t>
      </w:r>
    </w:p>
    <w:p w14:paraId="34B71C69" w14:textId="78A8EA8E" w:rsidR="00B759E0" w:rsidRPr="00AF6AEF" w:rsidRDefault="00B759E0" w:rsidP="00CF6489">
      <w:pPr>
        <w:rPr>
          <w:rFonts w:ascii="Times New Roman" w:hAnsi="Times New Roman" w:cs="Times New Roman"/>
        </w:rPr>
      </w:pPr>
      <w:r w:rsidRPr="00AF6AEF">
        <w:rPr>
          <w:rFonts w:ascii="Times New Roman" w:hAnsi="Times New Roman" w:cs="Times New Roman"/>
        </w:rPr>
        <w:lastRenderedPageBreak/>
        <w:t>“</w:t>
      </w:r>
      <w:r w:rsidRPr="00AF6AEF">
        <w:rPr>
          <w:rFonts w:ascii="Times New Roman" w:hAnsi="Times New Roman" w:cs="Times New Roman"/>
          <w:b/>
        </w:rPr>
        <w:t>Standard Control Service</w:t>
      </w:r>
      <w:r w:rsidRPr="00AF6AEF">
        <w:rPr>
          <w:rFonts w:ascii="Times New Roman" w:hAnsi="Times New Roman" w:cs="Times New Roman"/>
        </w:rPr>
        <w:t xml:space="preserve">” has the same meaning as it has in the National Electricity Rules under the </w:t>
      </w:r>
      <w:r w:rsidRPr="00AF6AEF">
        <w:rPr>
          <w:rFonts w:ascii="Times New Roman" w:hAnsi="Times New Roman" w:cs="Times New Roman"/>
          <w:i/>
        </w:rPr>
        <w:t>National Electricity (NSW) Law</w:t>
      </w:r>
      <w:r w:rsidRPr="00AF6AEF">
        <w:rPr>
          <w:rFonts w:ascii="Times New Roman" w:hAnsi="Times New Roman" w:cs="Times New Roman"/>
        </w:rPr>
        <w:t>.</w:t>
      </w:r>
    </w:p>
    <w:bookmarkEnd w:id="4"/>
    <w:p w14:paraId="613DDE36" w14:textId="2574887A" w:rsidR="00D60DC8" w:rsidRDefault="00D60DC8">
      <w:pPr>
        <w:rPr>
          <w:rFonts w:ascii="Times New Roman" w:hAnsi="Times New Roman" w:cs="Times New Roman"/>
          <w:iCs/>
        </w:rPr>
      </w:pPr>
      <w:r w:rsidRPr="00785465">
        <w:rPr>
          <w:rFonts w:ascii="Times New Roman" w:hAnsi="Times New Roman" w:cs="Times New Roman"/>
          <w:iCs/>
        </w:rPr>
        <w:t>“</w:t>
      </w:r>
      <w:r w:rsidRPr="00785465">
        <w:rPr>
          <w:rFonts w:ascii="Times New Roman" w:hAnsi="Times New Roman" w:cs="Times New Roman"/>
          <w:b/>
          <w:bCs/>
          <w:iCs/>
        </w:rPr>
        <w:t>Upper Consumption Threshold</w:t>
      </w:r>
      <w:r w:rsidRPr="00785465">
        <w:rPr>
          <w:rFonts w:ascii="Times New Roman" w:hAnsi="Times New Roman" w:cs="Times New Roman"/>
          <w:iCs/>
        </w:rPr>
        <w:t>” has the same meaning as it has in the National Energy Retail Law (NSW).</w:t>
      </w:r>
    </w:p>
    <w:p w14:paraId="02A46A18" w14:textId="6B0F7064" w:rsidR="00B81B80" w:rsidRPr="00816309" w:rsidRDefault="00B81B80" w:rsidP="003E1DA7">
      <w:pPr>
        <w:pStyle w:val="1clause"/>
        <w:numPr>
          <w:ilvl w:val="0"/>
          <w:numId w:val="69"/>
        </w:numPr>
      </w:pPr>
      <w:r w:rsidRPr="00816309">
        <w:t>Transitional arrangements</w:t>
      </w:r>
    </w:p>
    <w:p w14:paraId="748B5809" w14:textId="3CF7E945" w:rsidR="005D3E4A" w:rsidRPr="00785465" w:rsidRDefault="00B81B80" w:rsidP="00785465">
      <w:pPr>
        <w:ind w:left="432"/>
        <w:rPr>
          <w:rFonts w:ascii="Times New Roman" w:hAnsi="Times New Roman" w:cs="Times New Roman"/>
          <w:b/>
          <w:bCs/>
        </w:rPr>
      </w:pPr>
      <w:r w:rsidRPr="00785465">
        <w:rPr>
          <w:rFonts w:ascii="Times New Roman" w:hAnsi="Times New Roman" w:cs="Times New Roman"/>
          <w:b/>
          <w:bCs/>
        </w:rPr>
        <w:t xml:space="preserve">Saving of Implementations using Activity Definition WH1 which occurred before the commencement of </w:t>
      </w:r>
      <w:r w:rsidR="00120D7B">
        <w:rPr>
          <w:rFonts w:ascii="Times New Roman" w:hAnsi="Times New Roman" w:cs="Times New Roman"/>
          <w:b/>
          <w:bCs/>
        </w:rPr>
        <w:t xml:space="preserve">the </w:t>
      </w:r>
      <w:r w:rsidRPr="00785465">
        <w:rPr>
          <w:rFonts w:ascii="Times New Roman" w:hAnsi="Times New Roman" w:cs="Times New Roman"/>
          <w:b/>
          <w:bCs/>
          <w:i/>
          <w:iCs/>
        </w:rPr>
        <w:t xml:space="preserve">Peak Demand Reduction Scheme Rule </w:t>
      </w:r>
      <w:r w:rsidR="00A5194D">
        <w:rPr>
          <w:rFonts w:ascii="Times New Roman" w:hAnsi="Times New Roman" w:cs="Times New Roman"/>
          <w:b/>
          <w:bCs/>
          <w:i/>
          <w:iCs/>
        </w:rPr>
        <w:t xml:space="preserve">of </w:t>
      </w:r>
      <w:r w:rsidRPr="00785465">
        <w:rPr>
          <w:rFonts w:ascii="Times New Roman" w:hAnsi="Times New Roman" w:cs="Times New Roman"/>
          <w:b/>
          <w:bCs/>
          <w:i/>
          <w:iCs/>
        </w:rPr>
        <w:t>2022</w:t>
      </w:r>
    </w:p>
    <w:p w14:paraId="0D125D99" w14:textId="77777777" w:rsidR="00B81B80" w:rsidRPr="00785465" w:rsidRDefault="00B81B80" w:rsidP="00B81B80">
      <w:pPr>
        <w:rPr>
          <w:rFonts w:ascii="Times New Roman" w:eastAsia="Times New Roman" w:hAnsi="Times New Roman" w:cs="Times New Roman"/>
          <w:bCs/>
          <w:color w:val="000000"/>
          <w:kern w:val="32"/>
          <w:lang w:eastAsia="en-AU"/>
        </w:rPr>
      </w:pPr>
      <w:r w:rsidRPr="00785465">
        <w:rPr>
          <w:rFonts w:ascii="Times New Roman" w:hAnsi="Times New Roman" w:cs="Times New Roman"/>
        </w:rPr>
        <w:t xml:space="preserve">11.1     </w:t>
      </w:r>
      <w:r w:rsidRPr="00785465">
        <w:rPr>
          <w:rFonts w:ascii="Times New Roman" w:eastAsia="Times New Roman" w:hAnsi="Times New Roman" w:cs="Times New Roman"/>
          <w:bCs/>
          <w:color w:val="000000"/>
          <w:kern w:val="32"/>
          <w:lang w:eastAsia="en-AU"/>
        </w:rPr>
        <w:t>Clause 11.2 applies to an Implementation using Activity Definition WH1, where:</w:t>
      </w:r>
    </w:p>
    <w:p w14:paraId="76E92862" w14:textId="153E13A5" w:rsidR="00B81B80" w:rsidRPr="00785465" w:rsidRDefault="00B81B80" w:rsidP="0022404E">
      <w:pPr>
        <w:numPr>
          <w:ilvl w:val="0"/>
          <w:numId w:val="66"/>
        </w:numPr>
        <w:spacing w:after="0" w:line="240" w:lineRule="auto"/>
        <w:rPr>
          <w:rFonts w:ascii="Times New Roman" w:eastAsia="Times New Roman" w:hAnsi="Times New Roman" w:cs="Times New Roman"/>
        </w:rPr>
      </w:pPr>
      <w:r w:rsidRPr="00785465">
        <w:rPr>
          <w:rFonts w:ascii="Times New Roman" w:eastAsia="Times New Roman" w:hAnsi="Times New Roman" w:cs="Times New Roman"/>
        </w:rPr>
        <w:t>the Implementation has an Implementation Date before the commencement of th</w:t>
      </w:r>
      <w:r w:rsidR="00120D7B">
        <w:rPr>
          <w:rFonts w:ascii="Times New Roman" w:eastAsia="Times New Roman" w:hAnsi="Times New Roman" w:cs="Times New Roman"/>
        </w:rPr>
        <w:t xml:space="preserve">e </w:t>
      </w:r>
      <w:r w:rsidR="00120D7B" w:rsidRPr="00785465">
        <w:rPr>
          <w:rFonts w:ascii="Times New Roman" w:eastAsia="Times New Roman" w:hAnsi="Times New Roman" w:cs="Times New Roman"/>
          <w:i/>
          <w:iCs/>
        </w:rPr>
        <w:t>Peak Demand Reduction Scheme</w:t>
      </w:r>
      <w:r w:rsidRPr="00785465">
        <w:rPr>
          <w:rFonts w:ascii="Times New Roman" w:eastAsia="Times New Roman" w:hAnsi="Times New Roman" w:cs="Times New Roman"/>
          <w:i/>
          <w:iCs/>
        </w:rPr>
        <w:t xml:space="preserve"> Rule</w:t>
      </w:r>
      <w:r w:rsidR="00A5194D">
        <w:rPr>
          <w:rFonts w:ascii="Times New Roman" w:eastAsia="Times New Roman" w:hAnsi="Times New Roman" w:cs="Times New Roman"/>
          <w:i/>
          <w:iCs/>
        </w:rPr>
        <w:t xml:space="preserve"> of</w:t>
      </w:r>
      <w:r w:rsidR="00120D7B" w:rsidRPr="00785465">
        <w:rPr>
          <w:rFonts w:ascii="Times New Roman" w:eastAsia="Times New Roman" w:hAnsi="Times New Roman" w:cs="Times New Roman"/>
          <w:i/>
          <w:iCs/>
        </w:rPr>
        <w:t xml:space="preserve"> 2022</w:t>
      </w:r>
      <w:r w:rsidRPr="00785465">
        <w:rPr>
          <w:rFonts w:ascii="Times New Roman" w:eastAsia="Times New Roman" w:hAnsi="Times New Roman" w:cs="Times New Roman"/>
        </w:rPr>
        <w:t xml:space="preserve">; and </w:t>
      </w:r>
    </w:p>
    <w:p w14:paraId="69BF3A93" w14:textId="09846C66" w:rsidR="00B81B80" w:rsidRDefault="00B81B80" w:rsidP="0022404E">
      <w:pPr>
        <w:numPr>
          <w:ilvl w:val="0"/>
          <w:numId w:val="66"/>
        </w:numPr>
        <w:spacing w:after="0" w:line="240" w:lineRule="auto"/>
        <w:rPr>
          <w:rFonts w:ascii="Times New Roman" w:eastAsia="Times New Roman" w:hAnsi="Times New Roman" w:cs="Times New Roman"/>
        </w:rPr>
      </w:pPr>
      <w:r w:rsidRPr="00785465">
        <w:rPr>
          <w:rFonts w:ascii="Times New Roman" w:eastAsia="Times New Roman" w:hAnsi="Times New Roman" w:cs="Times New Roman"/>
        </w:rPr>
        <w:t xml:space="preserve">the Accredited Certificate Provider was, as at the Implementation Date, accredited under the Energy Savings Scheme in respect of a Recognised Energy Savings Activity using Activity Definition F16 (as defined in the ESS Rule). </w:t>
      </w:r>
    </w:p>
    <w:p w14:paraId="383F3529" w14:textId="77777777" w:rsidR="00A5194D" w:rsidRPr="00785465" w:rsidRDefault="00A5194D" w:rsidP="00785465">
      <w:pPr>
        <w:spacing w:after="0" w:line="240" w:lineRule="auto"/>
        <w:ind w:left="1080"/>
        <w:rPr>
          <w:rFonts w:ascii="Times New Roman" w:eastAsia="Times New Roman" w:hAnsi="Times New Roman" w:cs="Times New Roman"/>
        </w:rPr>
      </w:pPr>
    </w:p>
    <w:p w14:paraId="2209C193" w14:textId="7F84D642" w:rsidR="00B81B80" w:rsidRPr="00785465" w:rsidRDefault="00B81B80" w:rsidP="00B81B80">
      <w:pPr>
        <w:rPr>
          <w:rFonts w:ascii="Times New Roman" w:hAnsi="Times New Roman" w:cs="Times New Roman"/>
        </w:rPr>
      </w:pPr>
      <w:r w:rsidRPr="00785465">
        <w:rPr>
          <w:rFonts w:ascii="Times New Roman" w:hAnsi="Times New Roman" w:cs="Times New Roman"/>
        </w:rPr>
        <w:t>11.2     Where this clause 11.2 applies to an Implementation, that Implementation is taken to have met:</w:t>
      </w:r>
    </w:p>
    <w:p w14:paraId="0AE3E089" w14:textId="287DDC9A" w:rsidR="00B81B80" w:rsidRPr="00785465" w:rsidRDefault="00B81B80" w:rsidP="0022404E">
      <w:pPr>
        <w:numPr>
          <w:ilvl w:val="0"/>
          <w:numId w:val="67"/>
        </w:numPr>
        <w:spacing w:after="0" w:line="240" w:lineRule="auto"/>
        <w:rPr>
          <w:rFonts w:ascii="Times New Roman" w:eastAsia="Times New Roman" w:hAnsi="Times New Roman" w:cs="Times New Roman"/>
        </w:rPr>
      </w:pPr>
      <w:r w:rsidRPr="00785465">
        <w:rPr>
          <w:rFonts w:ascii="Times New Roman" w:eastAsia="Times New Roman" w:hAnsi="Times New Roman" w:cs="Times New Roman"/>
        </w:rPr>
        <w:t>Equipment Requirement 2 under Activity Definition WH1, provided that, as at the Implementation Date, the Implementation met Equipment Requirement 2 under Activity Definition F16 in the ESS Rule; and</w:t>
      </w:r>
    </w:p>
    <w:p w14:paraId="63299241" w14:textId="1CF7A8D5" w:rsidR="00B81B80" w:rsidRPr="00785465" w:rsidRDefault="00B81B80" w:rsidP="0022404E">
      <w:pPr>
        <w:numPr>
          <w:ilvl w:val="0"/>
          <w:numId w:val="67"/>
        </w:numPr>
        <w:spacing w:after="0" w:line="240" w:lineRule="auto"/>
        <w:rPr>
          <w:rFonts w:ascii="Times New Roman" w:eastAsia="Times New Roman" w:hAnsi="Times New Roman" w:cs="Times New Roman"/>
        </w:rPr>
      </w:pPr>
      <w:r w:rsidRPr="00785465">
        <w:rPr>
          <w:rFonts w:ascii="Times New Roman" w:eastAsia="Times New Roman" w:hAnsi="Times New Roman" w:cs="Times New Roman"/>
        </w:rPr>
        <w:t xml:space="preserve">Equipment Requirement 4 under Activity Definition WH1, provided that, as at the Implementation Date, all End-User Equipment </w:t>
      </w:r>
      <w:r w:rsidR="00F37F85">
        <w:rPr>
          <w:rFonts w:ascii="Times New Roman" w:eastAsia="Times New Roman" w:hAnsi="Times New Roman" w:cs="Times New Roman"/>
        </w:rPr>
        <w:t xml:space="preserve">used in respect of the Implementation </w:t>
      </w:r>
      <w:r w:rsidRPr="00785465">
        <w:rPr>
          <w:rFonts w:ascii="Times New Roman" w:eastAsia="Times New Roman" w:hAnsi="Times New Roman" w:cs="Times New Roman"/>
        </w:rPr>
        <w:t xml:space="preserve">was accepted under the ESS Rule by the Scheme Administrator of the Energy Savings Scheme. </w:t>
      </w:r>
    </w:p>
    <w:p w14:paraId="3DA30D86" w14:textId="77777777" w:rsidR="00C017FB" w:rsidRDefault="00C017FB">
      <w:pPr>
        <w:rPr>
          <w:rFonts w:ascii="Times New Roman" w:eastAsia="Times New Roman" w:hAnsi="Times New Roman" w:cs="Arial"/>
          <w:b/>
          <w:color w:val="000000"/>
          <w:kern w:val="32"/>
          <w:lang w:eastAsia="en-AU"/>
        </w:rPr>
      </w:pPr>
      <w:r>
        <w:rPr>
          <w:b/>
          <w:bCs/>
        </w:rPr>
        <w:br w:type="page"/>
      </w:r>
    </w:p>
    <w:p w14:paraId="19883204" w14:textId="267DA802" w:rsidR="005D3E4A" w:rsidRPr="00AD4908" w:rsidRDefault="00B67A73" w:rsidP="00B67A73">
      <w:pPr>
        <w:pStyle w:val="11clause"/>
        <w:numPr>
          <w:ilvl w:val="0"/>
          <w:numId w:val="0"/>
        </w:numPr>
        <w:rPr>
          <w:b/>
          <w:bCs w:val="0"/>
        </w:rPr>
      </w:pPr>
      <w:r>
        <w:rPr>
          <w:b/>
          <w:bCs w:val="0"/>
        </w:rPr>
        <w:lastRenderedPageBreak/>
        <w:t xml:space="preserve">Schedule A </w:t>
      </w:r>
      <w:r w:rsidR="005D3E4A" w:rsidRPr="00AD4908">
        <w:rPr>
          <w:b/>
          <w:bCs w:val="0"/>
        </w:rPr>
        <w:t>Classifications and calculation factors</w:t>
      </w:r>
    </w:p>
    <w:p w14:paraId="14DBE41D" w14:textId="4A5917C6" w:rsidR="00F05F3F" w:rsidRDefault="00F05F3F" w:rsidP="00F05F3F">
      <w:pPr>
        <w:pStyle w:val="Tabletitle"/>
      </w:pPr>
      <w:r>
        <w:t xml:space="preserve">Table A1: </w:t>
      </w:r>
      <w:r>
        <w:tab/>
        <w:t>End-Use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066"/>
      </w:tblGrid>
      <w:tr w:rsidR="00F05F3F" w14:paraId="4A996BEE" w14:textId="77777777" w:rsidTr="00F05F3F">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52CAD6A5" w14:textId="77777777" w:rsidR="00F05F3F" w:rsidRDefault="00F05F3F">
            <w:pPr>
              <w:pStyle w:val="Table"/>
              <w:spacing w:before="0" w:after="0" w:line="240" w:lineRule="auto"/>
              <w:rPr>
                <w:b/>
                <w:sz w:val="18"/>
                <w:szCs w:val="18"/>
                <w:lang w:eastAsia="en-US"/>
              </w:rPr>
            </w:pPr>
            <w:r>
              <w:rPr>
                <w:b/>
                <w:sz w:val="18"/>
                <w:szCs w:val="18"/>
                <w:lang w:eastAsia="en-US"/>
              </w:rPr>
              <w:t>End-Use Services</w:t>
            </w:r>
          </w:p>
        </w:tc>
      </w:tr>
      <w:tr w:rsidR="00F05F3F" w14:paraId="5BCCC6BF"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7ACE6A31" w14:textId="77777777" w:rsidR="00F05F3F" w:rsidRDefault="00F05F3F">
            <w:pPr>
              <w:pStyle w:val="Tabletext"/>
              <w:spacing w:line="276" w:lineRule="auto"/>
              <w:rPr>
                <w:rFonts w:cs="Times New Roman"/>
                <w:lang w:eastAsia="en-US"/>
              </w:rPr>
            </w:pPr>
            <w:r>
              <w:rPr>
                <w:rFonts w:cs="Times New Roman"/>
                <w:lang w:eastAsia="en-US"/>
              </w:rPr>
              <w:t>Air heating and cooling</w:t>
            </w:r>
          </w:p>
        </w:tc>
      </w:tr>
      <w:tr w:rsidR="00F05F3F" w14:paraId="1DB2E681"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59F16B6C" w14:textId="77777777" w:rsidR="00F05F3F" w:rsidRDefault="00F05F3F">
            <w:pPr>
              <w:pStyle w:val="Tabletext"/>
              <w:spacing w:line="276" w:lineRule="auto"/>
              <w:rPr>
                <w:rFonts w:cs="Times New Roman"/>
                <w:lang w:eastAsia="en-US"/>
              </w:rPr>
            </w:pPr>
            <w:r>
              <w:rPr>
                <w:rFonts w:cs="Times New Roman"/>
                <w:lang w:eastAsia="en-US"/>
              </w:rPr>
              <w:t>Air handling, fans, ventilation</w:t>
            </w:r>
          </w:p>
        </w:tc>
      </w:tr>
      <w:tr w:rsidR="00F05F3F" w14:paraId="36091B17"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7341954A" w14:textId="77777777" w:rsidR="00F05F3F" w:rsidRDefault="00F05F3F">
            <w:pPr>
              <w:pStyle w:val="Tabletext"/>
              <w:spacing w:line="276" w:lineRule="auto"/>
              <w:rPr>
                <w:rFonts w:cs="Times New Roman"/>
                <w:lang w:eastAsia="en-US"/>
              </w:rPr>
            </w:pPr>
            <w:r>
              <w:rPr>
                <w:rFonts w:cs="Times New Roman"/>
                <w:lang w:eastAsia="en-US"/>
              </w:rPr>
              <w:t>Water heating</w:t>
            </w:r>
          </w:p>
        </w:tc>
      </w:tr>
      <w:tr w:rsidR="00F05F3F" w14:paraId="2371C076"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166107B7" w14:textId="77777777" w:rsidR="00F05F3F" w:rsidRDefault="00F05F3F">
            <w:pPr>
              <w:pStyle w:val="Tabletext"/>
              <w:spacing w:line="276" w:lineRule="auto"/>
              <w:rPr>
                <w:rFonts w:cs="Times New Roman"/>
                <w:lang w:eastAsia="en-US"/>
              </w:rPr>
            </w:pPr>
            <w:r>
              <w:rPr>
                <w:rFonts w:cs="Times New Roman"/>
                <w:lang w:eastAsia="en-US"/>
              </w:rPr>
              <w:t>Water/liquid pumping</w:t>
            </w:r>
          </w:p>
        </w:tc>
      </w:tr>
      <w:tr w:rsidR="00F05F3F" w14:paraId="0C065EDC"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5DF1458F" w14:textId="77777777" w:rsidR="00F05F3F" w:rsidRDefault="00F05F3F">
            <w:pPr>
              <w:pStyle w:val="Tabletext"/>
              <w:spacing w:line="276" w:lineRule="auto"/>
              <w:rPr>
                <w:rFonts w:cs="Times New Roman"/>
                <w:lang w:eastAsia="en-US"/>
              </w:rPr>
            </w:pPr>
            <w:r>
              <w:rPr>
                <w:rFonts w:cs="Times New Roman"/>
                <w:lang w:eastAsia="en-US"/>
              </w:rPr>
              <w:t>Refrigeration and freezing</w:t>
            </w:r>
          </w:p>
        </w:tc>
      </w:tr>
      <w:tr w:rsidR="00F05F3F" w14:paraId="0B5AE69F"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6B71E494" w14:textId="77777777" w:rsidR="00F05F3F" w:rsidRDefault="00F05F3F">
            <w:pPr>
              <w:pStyle w:val="Tabletext"/>
              <w:spacing w:line="276" w:lineRule="auto"/>
              <w:rPr>
                <w:rFonts w:cs="Times New Roman"/>
                <w:lang w:eastAsia="en-US"/>
              </w:rPr>
            </w:pPr>
            <w:r>
              <w:rPr>
                <w:rFonts w:cs="Times New Roman"/>
                <w:lang w:eastAsia="en-US"/>
              </w:rPr>
              <w:t>Lighting</w:t>
            </w:r>
          </w:p>
        </w:tc>
      </w:tr>
      <w:tr w:rsidR="00F05F3F" w14:paraId="0665F63F"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394E281F" w14:textId="77777777" w:rsidR="00F05F3F" w:rsidRDefault="00F05F3F">
            <w:pPr>
              <w:pStyle w:val="Tabletext"/>
              <w:spacing w:line="276" w:lineRule="auto"/>
              <w:rPr>
                <w:rFonts w:cs="Times New Roman"/>
                <w:lang w:eastAsia="en-US"/>
              </w:rPr>
            </w:pPr>
            <w:r>
              <w:rPr>
                <w:rFonts w:cs="Times New Roman"/>
                <w:lang w:eastAsia="en-US"/>
              </w:rPr>
              <w:t>Cooking</w:t>
            </w:r>
          </w:p>
        </w:tc>
      </w:tr>
      <w:tr w:rsidR="00F05F3F" w14:paraId="11B140E4"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10A47F38" w14:textId="77777777" w:rsidR="00F05F3F" w:rsidRDefault="00F05F3F">
            <w:pPr>
              <w:pStyle w:val="Tabletext"/>
              <w:spacing w:line="276" w:lineRule="auto"/>
              <w:rPr>
                <w:rFonts w:cs="Times New Roman"/>
                <w:lang w:eastAsia="en-US"/>
              </w:rPr>
            </w:pPr>
            <w:r>
              <w:rPr>
                <w:rFonts w:cs="Times New Roman"/>
                <w:lang w:eastAsia="en-US"/>
              </w:rPr>
              <w:t>Home entertainment</w:t>
            </w:r>
          </w:p>
        </w:tc>
      </w:tr>
      <w:tr w:rsidR="00F05F3F" w14:paraId="735E46E6"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5813317C" w14:textId="77777777" w:rsidR="00F05F3F" w:rsidRDefault="00F05F3F">
            <w:pPr>
              <w:pStyle w:val="Tabletext"/>
              <w:spacing w:line="276" w:lineRule="auto"/>
              <w:rPr>
                <w:rFonts w:cs="Times New Roman"/>
                <w:lang w:eastAsia="en-US"/>
              </w:rPr>
            </w:pPr>
            <w:r>
              <w:rPr>
                <w:rFonts w:cs="Times New Roman"/>
                <w:lang w:eastAsia="en-US"/>
              </w:rPr>
              <w:t>Computers, office equipment</w:t>
            </w:r>
          </w:p>
        </w:tc>
      </w:tr>
      <w:tr w:rsidR="00F05F3F" w14:paraId="6CD3F71B"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02D2D221" w14:textId="77777777" w:rsidR="00F05F3F" w:rsidRDefault="00F05F3F">
            <w:pPr>
              <w:pStyle w:val="Tabletext"/>
              <w:spacing w:line="276" w:lineRule="auto"/>
              <w:rPr>
                <w:rFonts w:cs="Times New Roman"/>
                <w:lang w:eastAsia="en-US"/>
              </w:rPr>
            </w:pPr>
            <w:r>
              <w:rPr>
                <w:rFonts w:cs="Times New Roman"/>
                <w:lang w:eastAsia="en-US"/>
              </w:rPr>
              <w:t>Communications</w:t>
            </w:r>
          </w:p>
        </w:tc>
      </w:tr>
      <w:tr w:rsidR="00F05F3F" w14:paraId="2CDDB43C"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1ABBACB7" w14:textId="77777777" w:rsidR="00F05F3F" w:rsidRDefault="00F05F3F">
            <w:pPr>
              <w:pStyle w:val="Tabletext"/>
              <w:spacing w:line="276" w:lineRule="auto"/>
              <w:rPr>
                <w:rFonts w:cs="Times New Roman"/>
                <w:lang w:eastAsia="en-US"/>
              </w:rPr>
            </w:pPr>
            <w:r>
              <w:rPr>
                <w:rFonts w:cs="Times New Roman"/>
                <w:lang w:eastAsia="en-US"/>
              </w:rPr>
              <w:t>Cleaning, washing</w:t>
            </w:r>
          </w:p>
        </w:tc>
      </w:tr>
      <w:tr w:rsidR="00F05F3F" w14:paraId="61E0E5CF"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50582DC6" w14:textId="77777777" w:rsidR="00F05F3F" w:rsidRDefault="00F05F3F">
            <w:pPr>
              <w:pStyle w:val="Tabletext"/>
              <w:spacing w:line="276" w:lineRule="auto"/>
              <w:rPr>
                <w:rFonts w:cs="Times New Roman"/>
                <w:lang w:eastAsia="en-US"/>
              </w:rPr>
            </w:pPr>
            <w:r>
              <w:rPr>
                <w:rFonts w:cs="Times New Roman"/>
                <w:lang w:eastAsia="en-US"/>
              </w:rPr>
              <w:t>Process heat</w:t>
            </w:r>
          </w:p>
        </w:tc>
      </w:tr>
      <w:tr w:rsidR="00F05F3F" w14:paraId="3FB0C846"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0BDD3116" w14:textId="77777777" w:rsidR="00F05F3F" w:rsidRDefault="00F05F3F">
            <w:pPr>
              <w:pStyle w:val="Tabletext"/>
              <w:spacing w:line="276" w:lineRule="auto"/>
              <w:rPr>
                <w:rFonts w:cs="Times New Roman"/>
                <w:lang w:eastAsia="en-US"/>
              </w:rPr>
            </w:pPr>
            <w:r>
              <w:rPr>
                <w:rFonts w:cs="Times New Roman"/>
                <w:lang w:eastAsia="en-US"/>
              </w:rPr>
              <w:t>Air compression</w:t>
            </w:r>
          </w:p>
        </w:tc>
      </w:tr>
      <w:tr w:rsidR="00F05F3F" w14:paraId="24BA8538"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7BFFF081" w14:textId="77777777" w:rsidR="00F05F3F" w:rsidRDefault="00F05F3F">
            <w:pPr>
              <w:pStyle w:val="Tabletext"/>
              <w:spacing w:line="276" w:lineRule="auto"/>
              <w:rPr>
                <w:rFonts w:cs="Times New Roman"/>
                <w:lang w:eastAsia="en-US"/>
              </w:rPr>
            </w:pPr>
            <w:r>
              <w:rPr>
                <w:rFonts w:cs="Times New Roman"/>
                <w:lang w:eastAsia="en-US"/>
              </w:rPr>
              <w:t>Process drives</w:t>
            </w:r>
          </w:p>
        </w:tc>
      </w:tr>
      <w:tr w:rsidR="00F05F3F" w14:paraId="59C347DF"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22956EAB" w14:textId="77777777" w:rsidR="00F05F3F" w:rsidRDefault="00F05F3F">
            <w:pPr>
              <w:pStyle w:val="Tabletext"/>
              <w:spacing w:line="276" w:lineRule="auto"/>
              <w:rPr>
                <w:rFonts w:cs="Times New Roman"/>
                <w:lang w:eastAsia="en-US"/>
              </w:rPr>
            </w:pPr>
            <w:r>
              <w:rPr>
                <w:rFonts w:cs="Times New Roman"/>
                <w:lang w:eastAsia="en-US"/>
              </w:rPr>
              <w:t>Milling, mixing, grinding</w:t>
            </w:r>
          </w:p>
        </w:tc>
      </w:tr>
      <w:tr w:rsidR="00F05F3F" w14:paraId="7B52C784"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33A9273B" w14:textId="77777777" w:rsidR="00F05F3F" w:rsidRDefault="00F05F3F">
            <w:pPr>
              <w:pStyle w:val="Tabletext"/>
              <w:spacing w:line="276" w:lineRule="auto"/>
              <w:rPr>
                <w:rFonts w:cs="Times New Roman"/>
                <w:lang w:eastAsia="en-US"/>
              </w:rPr>
            </w:pPr>
            <w:r>
              <w:rPr>
                <w:rFonts w:cs="Times New Roman"/>
                <w:lang w:eastAsia="en-US"/>
              </w:rPr>
              <w:t>Transport</w:t>
            </w:r>
          </w:p>
        </w:tc>
      </w:tr>
      <w:tr w:rsidR="00F05F3F" w14:paraId="3A8C9A32"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31BCFEED" w14:textId="77777777" w:rsidR="00F05F3F" w:rsidRDefault="00F05F3F">
            <w:pPr>
              <w:pStyle w:val="Tabletext"/>
              <w:spacing w:line="276" w:lineRule="auto"/>
              <w:rPr>
                <w:rFonts w:cs="Times New Roman"/>
                <w:lang w:eastAsia="en-US"/>
              </w:rPr>
            </w:pPr>
            <w:r>
              <w:rPr>
                <w:rFonts w:cs="Times New Roman"/>
                <w:lang w:eastAsia="en-US"/>
              </w:rPr>
              <w:t xml:space="preserve">People movement, lifts, escalators </w:t>
            </w:r>
          </w:p>
        </w:tc>
      </w:tr>
      <w:tr w:rsidR="00F05F3F" w14:paraId="2397AE87"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3F0450AC" w14:textId="77777777" w:rsidR="00F05F3F" w:rsidRDefault="00F05F3F">
            <w:pPr>
              <w:pStyle w:val="Tabletext"/>
              <w:spacing w:line="276" w:lineRule="auto"/>
              <w:rPr>
                <w:rFonts w:cs="Times New Roman"/>
                <w:lang w:eastAsia="en-US"/>
              </w:rPr>
            </w:pPr>
            <w:r>
              <w:rPr>
                <w:rFonts w:cs="Times New Roman"/>
                <w:lang w:eastAsia="en-US"/>
              </w:rPr>
              <w:t>Materials handling, conveying</w:t>
            </w:r>
          </w:p>
        </w:tc>
      </w:tr>
      <w:tr w:rsidR="00F05F3F" w14:paraId="1B6E57AB"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0D0F34EE" w14:textId="77777777" w:rsidR="00F05F3F" w:rsidRDefault="00F05F3F">
            <w:pPr>
              <w:pStyle w:val="Tabletext"/>
              <w:spacing w:line="276" w:lineRule="auto"/>
              <w:rPr>
                <w:rFonts w:cs="Times New Roman"/>
                <w:lang w:eastAsia="en-US"/>
              </w:rPr>
            </w:pPr>
            <w:r>
              <w:rPr>
                <w:rFonts w:cs="Times New Roman"/>
                <w:lang w:eastAsia="en-US"/>
              </w:rPr>
              <w:t>Other machines</w:t>
            </w:r>
          </w:p>
        </w:tc>
      </w:tr>
      <w:tr w:rsidR="00F05F3F" w14:paraId="13E8769B"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7326005A" w14:textId="77777777" w:rsidR="00F05F3F" w:rsidRDefault="00F05F3F">
            <w:pPr>
              <w:pStyle w:val="Tabletext"/>
              <w:spacing w:line="276" w:lineRule="auto"/>
              <w:rPr>
                <w:rFonts w:cs="Times New Roman"/>
                <w:lang w:eastAsia="en-US"/>
              </w:rPr>
            </w:pPr>
            <w:r>
              <w:rPr>
                <w:rFonts w:cs="Times New Roman"/>
                <w:lang w:eastAsia="en-US"/>
              </w:rPr>
              <w:t>Electricity supply</w:t>
            </w:r>
          </w:p>
        </w:tc>
      </w:tr>
      <w:tr w:rsidR="00F05F3F" w14:paraId="1A168C84"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581AE02A" w14:textId="77777777" w:rsidR="00F05F3F" w:rsidRDefault="00F05F3F">
            <w:pPr>
              <w:pStyle w:val="Tabletext"/>
              <w:spacing w:line="276" w:lineRule="auto"/>
              <w:rPr>
                <w:rFonts w:cs="Times New Roman"/>
                <w:lang w:eastAsia="en-US"/>
              </w:rPr>
            </w:pPr>
            <w:r>
              <w:rPr>
                <w:rFonts w:cs="Times New Roman"/>
                <w:lang w:eastAsia="en-US"/>
              </w:rPr>
              <w:t>Unknown</w:t>
            </w:r>
          </w:p>
        </w:tc>
      </w:tr>
      <w:tr w:rsidR="00F05F3F" w14:paraId="61A875AD" w14:textId="77777777" w:rsidTr="00F05F3F">
        <w:tc>
          <w:tcPr>
            <w:tcW w:w="0" w:type="auto"/>
            <w:tcBorders>
              <w:top w:val="single" w:sz="4" w:space="0" w:color="auto"/>
              <w:left w:val="single" w:sz="4" w:space="0" w:color="auto"/>
              <w:bottom w:val="single" w:sz="4" w:space="0" w:color="auto"/>
              <w:right w:val="single" w:sz="4" w:space="0" w:color="auto"/>
            </w:tcBorders>
            <w:vAlign w:val="center"/>
            <w:hideMark/>
          </w:tcPr>
          <w:p w14:paraId="6E1974F3" w14:textId="77777777" w:rsidR="00F05F3F" w:rsidRDefault="00F05F3F">
            <w:pPr>
              <w:pStyle w:val="Tabletext"/>
              <w:spacing w:line="276" w:lineRule="auto"/>
              <w:rPr>
                <w:rFonts w:cs="Times New Roman"/>
                <w:lang w:eastAsia="en-US"/>
              </w:rPr>
            </w:pPr>
            <w:r>
              <w:rPr>
                <w:rFonts w:cs="Times New Roman"/>
                <w:lang w:eastAsia="en-US"/>
              </w:rPr>
              <w:t>Other End-Use Services as Published by the Scheme Administrator</w:t>
            </w:r>
          </w:p>
        </w:tc>
      </w:tr>
    </w:tbl>
    <w:p w14:paraId="521D9CFC" w14:textId="77777777" w:rsidR="00F05F3F" w:rsidRDefault="00F05F3F" w:rsidP="00F05F3F">
      <w:pPr>
        <w:pStyle w:val="Tabletitle"/>
      </w:pPr>
    </w:p>
    <w:p w14:paraId="16B7612A" w14:textId="73E93E63" w:rsidR="00F05F3F" w:rsidRDefault="00F05F3F" w:rsidP="00F05F3F">
      <w:pPr>
        <w:pStyle w:val="Tabletitle"/>
      </w:pPr>
      <w:r>
        <w:t>Table A</w:t>
      </w:r>
      <w:r w:rsidR="00DF56E2">
        <w:t>2</w:t>
      </w:r>
      <w:r>
        <w:t>: Business Classifications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106"/>
      </w:tblGrid>
      <w:tr w:rsidR="00F05F3F" w14:paraId="5D7D68E3" w14:textId="77777777" w:rsidTr="001B41A0">
        <w:trPr>
          <w:tblHeader/>
        </w:trPr>
        <w:tc>
          <w:tcPr>
            <w:tcW w:w="4106" w:type="dxa"/>
            <w:tcBorders>
              <w:top w:val="single" w:sz="4" w:space="0" w:color="auto"/>
              <w:left w:val="single" w:sz="4" w:space="0" w:color="auto"/>
              <w:bottom w:val="single" w:sz="4" w:space="0" w:color="auto"/>
              <w:right w:val="single" w:sz="4" w:space="0" w:color="auto"/>
            </w:tcBorders>
            <w:vAlign w:val="center"/>
            <w:hideMark/>
          </w:tcPr>
          <w:p w14:paraId="141750A4" w14:textId="77777777" w:rsidR="00F05F3F" w:rsidRDefault="00F05F3F">
            <w:pPr>
              <w:pStyle w:val="Table"/>
              <w:spacing w:before="0" w:after="0" w:line="240" w:lineRule="auto"/>
              <w:rPr>
                <w:b/>
                <w:sz w:val="18"/>
                <w:szCs w:val="18"/>
                <w:lang w:eastAsia="en-US"/>
              </w:rPr>
            </w:pPr>
            <w:r>
              <w:rPr>
                <w:b/>
                <w:sz w:val="18"/>
                <w:szCs w:val="18"/>
                <w:lang w:eastAsia="en-US"/>
              </w:rPr>
              <w:t>Business Classification</w:t>
            </w:r>
          </w:p>
        </w:tc>
      </w:tr>
      <w:tr w:rsidR="00F05F3F" w14:paraId="056BAED9"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2F2DA6FB" w14:textId="77777777" w:rsidR="00F05F3F" w:rsidRDefault="00F05F3F">
            <w:pPr>
              <w:pStyle w:val="Tabletext"/>
              <w:spacing w:line="276" w:lineRule="auto"/>
              <w:rPr>
                <w:rFonts w:cs="Times New Roman"/>
                <w:lang w:eastAsia="en-US"/>
              </w:rPr>
            </w:pPr>
            <w:proofErr w:type="gramStart"/>
            <w:r>
              <w:rPr>
                <w:rFonts w:cs="Times New Roman"/>
                <w:lang w:eastAsia="en-US"/>
              </w:rPr>
              <w:t>A</w:t>
            </w:r>
            <w:proofErr w:type="gramEnd"/>
            <w:r>
              <w:rPr>
                <w:rFonts w:cs="Times New Roman"/>
                <w:lang w:eastAsia="en-US"/>
              </w:rPr>
              <w:t xml:space="preserve"> Agriculture, Forestry and Fishing</w:t>
            </w:r>
          </w:p>
        </w:tc>
      </w:tr>
      <w:tr w:rsidR="00F05F3F" w14:paraId="43F73CF3"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0F1F6F23" w14:textId="77777777" w:rsidR="00F05F3F" w:rsidRDefault="00F05F3F">
            <w:pPr>
              <w:pStyle w:val="Tabletext"/>
              <w:spacing w:line="276" w:lineRule="auto"/>
              <w:rPr>
                <w:rFonts w:cs="Times New Roman"/>
                <w:lang w:eastAsia="en-US"/>
              </w:rPr>
            </w:pPr>
            <w:r>
              <w:rPr>
                <w:rFonts w:cs="Times New Roman"/>
                <w:lang w:eastAsia="en-US"/>
              </w:rPr>
              <w:t>B Mining</w:t>
            </w:r>
          </w:p>
        </w:tc>
      </w:tr>
      <w:tr w:rsidR="00F05F3F" w14:paraId="735C8D5F"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7EEA08B2" w14:textId="77777777" w:rsidR="00F05F3F" w:rsidRDefault="00F05F3F">
            <w:pPr>
              <w:pStyle w:val="Tabletext"/>
              <w:spacing w:line="276" w:lineRule="auto"/>
              <w:rPr>
                <w:rFonts w:cs="Times New Roman"/>
                <w:lang w:eastAsia="en-US"/>
              </w:rPr>
            </w:pPr>
            <w:r>
              <w:rPr>
                <w:rFonts w:cs="Times New Roman"/>
                <w:lang w:eastAsia="en-US"/>
              </w:rPr>
              <w:t>C Manufacturing</w:t>
            </w:r>
          </w:p>
        </w:tc>
      </w:tr>
      <w:tr w:rsidR="00F05F3F" w14:paraId="1790D810"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40A86754" w14:textId="77777777" w:rsidR="00F05F3F" w:rsidRDefault="00F05F3F">
            <w:pPr>
              <w:pStyle w:val="Tabletext"/>
              <w:spacing w:line="276" w:lineRule="auto"/>
              <w:rPr>
                <w:rFonts w:cs="Times New Roman"/>
                <w:lang w:eastAsia="en-US"/>
              </w:rPr>
            </w:pPr>
            <w:r>
              <w:rPr>
                <w:rFonts w:cs="Times New Roman"/>
                <w:lang w:eastAsia="en-US"/>
              </w:rPr>
              <w:t>D Electricity, Gas, Water and Waste Services</w:t>
            </w:r>
          </w:p>
        </w:tc>
      </w:tr>
      <w:tr w:rsidR="00F05F3F" w14:paraId="444DC322"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2ABD896C" w14:textId="77777777" w:rsidR="00F05F3F" w:rsidRDefault="00F05F3F">
            <w:pPr>
              <w:pStyle w:val="Tabletext"/>
              <w:spacing w:line="276" w:lineRule="auto"/>
              <w:rPr>
                <w:rFonts w:cs="Times New Roman"/>
                <w:lang w:eastAsia="en-US"/>
              </w:rPr>
            </w:pPr>
            <w:r>
              <w:rPr>
                <w:rFonts w:cs="Times New Roman"/>
                <w:lang w:eastAsia="en-US"/>
              </w:rPr>
              <w:t>E Construction</w:t>
            </w:r>
          </w:p>
        </w:tc>
      </w:tr>
      <w:tr w:rsidR="00F05F3F" w14:paraId="2313FCC2"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7643D374" w14:textId="77777777" w:rsidR="00F05F3F" w:rsidRDefault="00F05F3F">
            <w:pPr>
              <w:pStyle w:val="Tabletext"/>
              <w:spacing w:line="276" w:lineRule="auto"/>
              <w:rPr>
                <w:rFonts w:cs="Times New Roman"/>
                <w:lang w:eastAsia="en-US"/>
              </w:rPr>
            </w:pPr>
            <w:r>
              <w:rPr>
                <w:rFonts w:cs="Times New Roman"/>
                <w:lang w:eastAsia="en-US"/>
              </w:rPr>
              <w:t>F Wholesale Trade</w:t>
            </w:r>
          </w:p>
        </w:tc>
      </w:tr>
      <w:tr w:rsidR="00F05F3F" w14:paraId="7DEB3D34"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50D45C71" w14:textId="77777777" w:rsidR="00F05F3F" w:rsidRDefault="00F05F3F">
            <w:pPr>
              <w:pStyle w:val="Tabletext"/>
              <w:spacing w:line="276" w:lineRule="auto"/>
              <w:rPr>
                <w:rFonts w:cs="Times New Roman"/>
                <w:lang w:eastAsia="en-US"/>
              </w:rPr>
            </w:pPr>
            <w:r>
              <w:rPr>
                <w:rFonts w:cs="Times New Roman"/>
                <w:lang w:eastAsia="en-US"/>
              </w:rPr>
              <w:t>G Retail Trade</w:t>
            </w:r>
          </w:p>
        </w:tc>
      </w:tr>
      <w:tr w:rsidR="00F05F3F" w14:paraId="143151D5"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4497F225" w14:textId="77777777" w:rsidR="00F05F3F" w:rsidRDefault="00F05F3F">
            <w:pPr>
              <w:pStyle w:val="Tabletext"/>
              <w:spacing w:line="276" w:lineRule="auto"/>
              <w:rPr>
                <w:rFonts w:cs="Times New Roman"/>
                <w:lang w:eastAsia="en-US"/>
              </w:rPr>
            </w:pPr>
            <w:r>
              <w:rPr>
                <w:rFonts w:cs="Times New Roman"/>
                <w:lang w:eastAsia="en-US"/>
              </w:rPr>
              <w:t>H Accommodation and Food Services</w:t>
            </w:r>
          </w:p>
        </w:tc>
      </w:tr>
      <w:tr w:rsidR="00F05F3F" w14:paraId="4C2604B0"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431D0A6E" w14:textId="77777777" w:rsidR="00F05F3F" w:rsidRDefault="00F05F3F">
            <w:pPr>
              <w:pStyle w:val="Tabletext"/>
              <w:spacing w:line="276" w:lineRule="auto"/>
              <w:rPr>
                <w:rFonts w:cs="Times New Roman"/>
                <w:lang w:eastAsia="en-US"/>
              </w:rPr>
            </w:pPr>
            <w:r>
              <w:rPr>
                <w:rFonts w:cs="Times New Roman"/>
                <w:lang w:eastAsia="en-US"/>
              </w:rPr>
              <w:t>I Transport, Postal and Warehousing</w:t>
            </w:r>
          </w:p>
        </w:tc>
      </w:tr>
      <w:tr w:rsidR="00F05F3F" w14:paraId="21D89B07"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698EAEE6" w14:textId="77777777" w:rsidR="00F05F3F" w:rsidRDefault="00F05F3F">
            <w:pPr>
              <w:pStyle w:val="Tabletext"/>
              <w:spacing w:line="276" w:lineRule="auto"/>
              <w:rPr>
                <w:rFonts w:cs="Times New Roman"/>
                <w:lang w:eastAsia="en-US"/>
              </w:rPr>
            </w:pPr>
            <w:r>
              <w:rPr>
                <w:rFonts w:cs="Times New Roman"/>
                <w:lang w:eastAsia="en-US"/>
              </w:rPr>
              <w:t>J Information Media and Telecommunications</w:t>
            </w:r>
          </w:p>
        </w:tc>
      </w:tr>
      <w:tr w:rsidR="00F05F3F" w14:paraId="1E37CB88"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0DC01D7C" w14:textId="77777777" w:rsidR="00F05F3F" w:rsidRDefault="00F05F3F">
            <w:pPr>
              <w:pStyle w:val="Tabletext"/>
              <w:spacing w:line="276" w:lineRule="auto"/>
              <w:rPr>
                <w:rFonts w:cs="Times New Roman"/>
                <w:lang w:eastAsia="en-US"/>
              </w:rPr>
            </w:pPr>
            <w:r>
              <w:rPr>
                <w:rFonts w:cs="Times New Roman"/>
                <w:lang w:eastAsia="en-US"/>
              </w:rPr>
              <w:t>K Financial and Insurance Services</w:t>
            </w:r>
          </w:p>
        </w:tc>
      </w:tr>
      <w:tr w:rsidR="00F05F3F" w14:paraId="4050E5D5"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5D87DDB2" w14:textId="77777777" w:rsidR="00F05F3F" w:rsidRDefault="00F05F3F">
            <w:pPr>
              <w:pStyle w:val="Tabletext"/>
              <w:spacing w:line="276" w:lineRule="auto"/>
              <w:rPr>
                <w:rFonts w:cs="Times New Roman"/>
                <w:lang w:eastAsia="en-US"/>
              </w:rPr>
            </w:pPr>
            <w:r>
              <w:rPr>
                <w:rFonts w:cs="Times New Roman"/>
                <w:lang w:eastAsia="en-US"/>
              </w:rPr>
              <w:t>L Rental, Hiring and Real Estate Services</w:t>
            </w:r>
          </w:p>
        </w:tc>
      </w:tr>
      <w:tr w:rsidR="00F05F3F" w14:paraId="32AFF994"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7A8DF2FE" w14:textId="77777777" w:rsidR="00F05F3F" w:rsidRDefault="00F05F3F">
            <w:pPr>
              <w:pStyle w:val="Tabletext"/>
              <w:spacing w:line="276" w:lineRule="auto"/>
              <w:rPr>
                <w:rFonts w:cs="Times New Roman"/>
                <w:lang w:eastAsia="en-US"/>
              </w:rPr>
            </w:pPr>
            <w:r>
              <w:rPr>
                <w:rFonts w:cs="Times New Roman"/>
                <w:lang w:eastAsia="en-US"/>
              </w:rPr>
              <w:t>M Professional, Scientific and Technical Services</w:t>
            </w:r>
          </w:p>
        </w:tc>
      </w:tr>
      <w:tr w:rsidR="00F05F3F" w14:paraId="25A831D9"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24066D9F" w14:textId="77777777" w:rsidR="00F05F3F" w:rsidRDefault="00F05F3F">
            <w:pPr>
              <w:pStyle w:val="Tabletext"/>
              <w:spacing w:line="276" w:lineRule="auto"/>
              <w:rPr>
                <w:rFonts w:cs="Times New Roman"/>
                <w:lang w:eastAsia="en-US"/>
              </w:rPr>
            </w:pPr>
            <w:r>
              <w:rPr>
                <w:rFonts w:cs="Times New Roman"/>
                <w:lang w:eastAsia="en-US"/>
              </w:rPr>
              <w:t>N Administrative and Support Services</w:t>
            </w:r>
          </w:p>
        </w:tc>
      </w:tr>
      <w:tr w:rsidR="00F05F3F" w14:paraId="7FC91A12"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408D1771" w14:textId="77777777" w:rsidR="00F05F3F" w:rsidRDefault="00F05F3F">
            <w:pPr>
              <w:pStyle w:val="Tabletext"/>
              <w:spacing w:line="276" w:lineRule="auto"/>
              <w:rPr>
                <w:rFonts w:cs="Times New Roman"/>
                <w:lang w:eastAsia="en-US"/>
              </w:rPr>
            </w:pPr>
            <w:r>
              <w:rPr>
                <w:rFonts w:cs="Times New Roman"/>
                <w:lang w:eastAsia="en-US"/>
              </w:rPr>
              <w:t>O Public Administration and Safety</w:t>
            </w:r>
          </w:p>
        </w:tc>
      </w:tr>
      <w:tr w:rsidR="00F05F3F" w14:paraId="7754DF49"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60FA2471" w14:textId="77777777" w:rsidR="00F05F3F" w:rsidRDefault="00F05F3F">
            <w:pPr>
              <w:pStyle w:val="Tabletext"/>
              <w:spacing w:line="276" w:lineRule="auto"/>
              <w:rPr>
                <w:rFonts w:cs="Times New Roman"/>
                <w:lang w:eastAsia="en-US"/>
              </w:rPr>
            </w:pPr>
            <w:r>
              <w:rPr>
                <w:rFonts w:cs="Times New Roman"/>
                <w:lang w:eastAsia="en-US"/>
              </w:rPr>
              <w:t>P Education and Training</w:t>
            </w:r>
          </w:p>
        </w:tc>
      </w:tr>
      <w:tr w:rsidR="00F05F3F" w14:paraId="39738C8B"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0E06E45D" w14:textId="77777777" w:rsidR="00F05F3F" w:rsidRDefault="00F05F3F">
            <w:pPr>
              <w:pStyle w:val="Tabletext"/>
              <w:spacing w:line="276" w:lineRule="auto"/>
              <w:rPr>
                <w:rFonts w:cs="Times New Roman"/>
                <w:lang w:eastAsia="en-US"/>
              </w:rPr>
            </w:pPr>
            <w:r>
              <w:rPr>
                <w:rFonts w:cs="Times New Roman"/>
                <w:lang w:eastAsia="en-US"/>
              </w:rPr>
              <w:t>Q Health Care and Social Assistance</w:t>
            </w:r>
          </w:p>
        </w:tc>
      </w:tr>
      <w:tr w:rsidR="00F05F3F" w14:paraId="50A4206D"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20E37249" w14:textId="77777777" w:rsidR="00F05F3F" w:rsidRDefault="00F05F3F">
            <w:pPr>
              <w:pStyle w:val="Tabletext"/>
              <w:spacing w:line="276" w:lineRule="auto"/>
              <w:rPr>
                <w:rFonts w:cs="Times New Roman"/>
                <w:lang w:eastAsia="en-US"/>
              </w:rPr>
            </w:pPr>
            <w:r>
              <w:rPr>
                <w:rFonts w:cs="Times New Roman"/>
                <w:lang w:eastAsia="en-US"/>
              </w:rPr>
              <w:lastRenderedPageBreak/>
              <w:t>R Arts and Recreation Services</w:t>
            </w:r>
          </w:p>
        </w:tc>
      </w:tr>
      <w:tr w:rsidR="00F05F3F" w14:paraId="28E38E32"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437CE17F" w14:textId="77777777" w:rsidR="00F05F3F" w:rsidRDefault="00F05F3F">
            <w:pPr>
              <w:pStyle w:val="Tabletext"/>
              <w:spacing w:line="276" w:lineRule="auto"/>
              <w:rPr>
                <w:rFonts w:cs="Times New Roman"/>
                <w:lang w:eastAsia="en-US"/>
              </w:rPr>
            </w:pPr>
            <w:r>
              <w:rPr>
                <w:rFonts w:cs="Times New Roman"/>
                <w:lang w:eastAsia="en-US"/>
              </w:rPr>
              <w:t>S Other Services</w:t>
            </w:r>
          </w:p>
        </w:tc>
      </w:tr>
      <w:tr w:rsidR="00F05F3F" w14:paraId="7DD449A7"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3CD2CB76" w14:textId="77777777" w:rsidR="00F05F3F" w:rsidRDefault="00F05F3F">
            <w:pPr>
              <w:pStyle w:val="Tabletext"/>
              <w:spacing w:line="276" w:lineRule="auto"/>
              <w:rPr>
                <w:rFonts w:cs="Times New Roman"/>
                <w:lang w:eastAsia="en-US"/>
              </w:rPr>
            </w:pPr>
            <w:r>
              <w:rPr>
                <w:rFonts w:cs="Times New Roman"/>
                <w:lang w:eastAsia="en-US"/>
              </w:rPr>
              <w:t>Residential</w:t>
            </w:r>
          </w:p>
        </w:tc>
      </w:tr>
      <w:tr w:rsidR="00F05F3F" w14:paraId="16A33C26" w14:textId="77777777" w:rsidTr="001B41A0">
        <w:tc>
          <w:tcPr>
            <w:tcW w:w="4106" w:type="dxa"/>
            <w:tcBorders>
              <w:top w:val="single" w:sz="4" w:space="0" w:color="auto"/>
              <w:left w:val="single" w:sz="4" w:space="0" w:color="auto"/>
              <w:bottom w:val="single" w:sz="4" w:space="0" w:color="auto"/>
              <w:right w:val="single" w:sz="4" w:space="0" w:color="auto"/>
            </w:tcBorders>
            <w:vAlign w:val="center"/>
            <w:hideMark/>
          </w:tcPr>
          <w:p w14:paraId="541A7910" w14:textId="77777777" w:rsidR="00F05F3F" w:rsidRDefault="00F05F3F">
            <w:pPr>
              <w:pStyle w:val="Tabletext"/>
              <w:spacing w:line="276" w:lineRule="auto"/>
              <w:rPr>
                <w:rFonts w:cs="Times New Roman"/>
                <w:lang w:eastAsia="en-US"/>
              </w:rPr>
            </w:pPr>
            <w:r>
              <w:rPr>
                <w:rFonts w:cs="Times New Roman"/>
                <w:lang w:eastAsia="en-US"/>
              </w:rPr>
              <w:t>Unknown</w:t>
            </w:r>
          </w:p>
        </w:tc>
      </w:tr>
    </w:tbl>
    <w:p w14:paraId="700D6F52" w14:textId="77777777" w:rsidR="001C7770" w:rsidRDefault="001C7770" w:rsidP="005D3E4A">
      <w:pPr>
        <w:pStyle w:val="Tabletitle"/>
      </w:pPr>
    </w:p>
    <w:p w14:paraId="7ADCDF17" w14:textId="1FD42ECB" w:rsidR="005D3E4A" w:rsidRPr="00AF6AEF" w:rsidRDefault="005D3E4A" w:rsidP="005D3E4A">
      <w:pPr>
        <w:pStyle w:val="Tabletitle"/>
      </w:pPr>
      <w:r w:rsidRPr="00AF6AEF">
        <w:t>Table A</w:t>
      </w:r>
      <w:r w:rsidR="00DF56E2">
        <w:t>3</w:t>
      </w:r>
      <w:r w:rsidRPr="00AF6AEF">
        <w:t xml:space="preserve">: Network </w:t>
      </w:r>
      <w:r w:rsidR="180BAADE">
        <w:t xml:space="preserve">Loss </w:t>
      </w:r>
      <w:r w:rsidRPr="00AF6AEF">
        <w:t>Factors</w:t>
      </w:r>
    </w:p>
    <w:tbl>
      <w:tblPr>
        <w:tblStyle w:val="AAASchedulesubtable"/>
        <w:tblW w:w="0" w:type="auto"/>
        <w:tblLook w:val="04A0" w:firstRow="1" w:lastRow="0" w:firstColumn="1" w:lastColumn="0" w:noHBand="0" w:noVBand="1"/>
      </w:tblPr>
      <w:tblGrid>
        <w:gridCol w:w="2296"/>
        <w:gridCol w:w="1836"/>
      </w:tblGrid>
      <w:tr w:rsidR="005D3E4A" w:rsidRPr="00AF6AEF" w14:paraId="2416E841" w14:textId="77777777" w:rsidTr="001F319E">
        <w:trPr>
          <w:cnfStyle w:val="100000000000" w:firstRow="1" w:lastRow="0" w:firstColumn="0" w:lastColumn="0" w:oddVBand="0" w:evenVBand="0" w:oddHBand="0" w:evenHBand="0" w:firstRowFirstColumn="0" w:firstRowLastColumn="0" w:lastRowFirstColumn="0" w:lastRowLastColumn="0"/>
          <w:tblHeader w:val="0"/>
        </w:trPr>
        <w:tc>
          <w:tcPr>
            <w:cnfStyle w:val="001000000100" w:firstRow="0" w:lastRow="0" w:firstColumn="1" w:lastColumn="0" w:oddVBand="0" w:evenVBand="0" w:oddHBand="0" w:evenHBand="0" w:firstRowFirstColumn="1" w:firstRowLastColumn="0" w:lastRowFirstColumn="0" w:lastRowLastColumn="0"/>
            <w:tcW w:w="0" w:type="auto"/>
            <w:noWrap/>
          </w:tcPr>
          <w:p w14:paraId="066771E4" w14:textId="307CED4E" w:rsidR="005D3E4A" w:rsidRPr="00AF6AEF" w:rsidRDefault="003C033D" w:rsidP="001F319E">
            <w:pPr>
              <w:pStyle w:val="Tabletext"/>
              <w:jc w:val="center"/>
              <w:rPr>
                <w:rFonts w:cs="Times New Roman"/>
              </w:rPr>
            </w:pPr>
            <w:r>
              <w:rPr>
                <w:rFonts w:cs="Times New Roman"/>
              </w:rPr>
              <w:t>Distribution Network Area</w:t>
            </w:r>
          </w:p>
        </w:tc>
        <w:tc>
          <w:tcPr>
            <w:tcW w:w="0" w:type="auto"/>
            <w:noWrap/>
          </w:tcPr>
          <w:p w14:paraId="4988E71C" w14:textId="238486CF" w:rsidR="005D3E4A" w:rsidRPr="00AF6AEF" w:rsidRDefault="005D3E4A" w:rsidP="001F319E">
            <w:pPr>
              <w:pStyle w:val="Tabletext"/>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7A4DD3BF">
              <w:rPr>
                <w:rFonts w:cs="Times New Roman"/>
                <w:b/>
                <w:bCs/>
              </w:rPr>
              <w:t xml:space="preserve">Network </w:t>
            </w:r>
            <w:r w:rsidR="1FC4C304" w:rsidRPr="7A4DD3BF">
              <w:rPr>
                <w:rFonts w:cs="Times New Roman"/>
                <w:b/>
                <w:bCs/>
              </w:rPr>
              <w:t>Loss</w:t>
            </w:r>
            <w:r w:rsidR="735413BC" w:rsidRPr="7A4DD3BF">
              <w:rPr>
                <w:rFonts w:cs="Times New Roman"/>
                <w:b/>
                <w:bCs/>
              </w:rPr>
              <w:t xml:space="preserve"> </w:t>
            </w:r>
            <w:r w:rsidRPr="7A4DD3BF">
              <w:rPr>
                <w:rFonts w:cs="Times New Roman"/>
                <w:b/>
                <w:bCs/>
              </w:rPr>
              <w:t>Factor</w:t>
            </w:r>
          </w:p>
        </w:tc>
      </w:tr>
      <w:tr w:rsidR="005D3E4A" w:rsidRPr="00AF6AEF" w14:paraId="2D59AEB7" w14:textId="77777777" w:rsidTr="001F319E">
        <w:tc>
          <w:tcPr>
            <w:cnfStyle w:val="001000000000" w:firstRow="0" w:lastRow="0" w:firstColumn="1" w:lastColumn="0" w:oddVBand="0" w:evenVBand="0" w:oddHBand="0" w:evenHBand="0" w:firstRowFirstColumn="0" w:firstRowLastColumn="0" w:lastRowFirstColumn="0" w:lastRowLastColumn="0"/>
            <w:tcW w:w="0" w:type="auto"/>
            <w:noWrap/>
            <w:hideMark/>
          </w:tcPr>
          <w:p w14:paraId="1DD8B93E" w14:textId="43A88FB2" w:rsidR="005D3E4A" w:rsidRPr="00AF6AEF" w:rsidRDefault="003C033D" w:rsidP="001F319E">
            <w:pPr>
              <w:pStyle w:val="Tabletext"/>
              <w:rPr>
                <w:rFonts w:cs="Times New Roman"/>
                <w:color w:val="000000"/>
              </w:rPr>
            </w:pPr>
            <w:r>
              <w:rPr>
                <w:rFonts w:cs="Times New Roman"/>
                <w:color w:val="000000"/>
              </w:rPr>
              <w:t>Ausgrid</w:t>
            </w:r>
          </w:p>
        </w:tc>
        <w:tc>
          <w:tcPr>
            <w:tcW w:w="0" w:type="auto"/>
            <w:noWrap/>
            <w:hideMark/>
          </w:tcPr>
          <w:p w14:paraId="1E4738C5" w14:textId="7DE0B563" w:rsidR="005D3E4A" w:rsidRPr="00AF6AEF" w:rsidRDefault="005D3E4A" w:rsidP="001F319E">
            <w:pPr>
              <w:pStyle w:val="Tabletext"/>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F6AEF">
              <w:rPr>
                <w:rFonts w:cs="Times New Roman"/>
                <w:color w:val="000000"/>
              </w:rPr>
              <w:t>1.0</w:t>
            </w:r>
            <w:r w:rsidR="00894298">
              <w:rPr>
                <w:rFonts w:cs="Times New Roman"/>
                <w:color w:val="000000"/>
              </w:rPr>
              <w:t>4</w:t>
            </w:r>
          </w:p>
        </w:tc>
      </w:tr>
      <w:tr w:rsidR="005D3E4A" w:rsidRPr="00AF6AEF" w14:paraId="5C5AB91C" w14:textId="77777777" w:rsidTr="001F319E">
        <w:tc>
          <w:tcPr>
            <w:cnfStyle w:val="001000000000" w:firstRow="0" w:lastRow="0" w:firstColumn="1" w:lastColumn="0" w:oddVBand="0" w:evenVBand="0" w:oddHBand="0" w:evenHBand="0" w:firstRowFirstColumn="0" w:firstRowLastColumn="0" w:lastRowFirstColumn="0" w:lastRowLastColumn="0"/>
            <w:tcW w:w="0" w:type="auto"/>
            <w:noWrap/>
            <w:hideMark/>
          </w:tcPr>
          <w:p w14:paraId="64907174" w14:textId="28891EC3" w:rsidR="005D3E4A" w:rsidRPr="00AF6AEF" w:rsidRDefault="003C033D" w:rsidP="001F319E">
            <w:pPr>
              <w:pStyle w:val="Tabletext"/>
              <w:rPr>
                <w:rFonts w:cs="Times New Roman"/>
                <w:color w:val="000000"/>
              </w:rPr>
            </w:pPr>
            <w:r>
              <w:rPr>
                <w:rFonts w:cs="Times New Roman"/>
                <w:color w:val="000000"/>
              </w:rPr>
              <w:t>Endeavour</w:t>
            </w:r>
          </w:p>
        </w:tc>
        <w:tc>
          <w:tcPr>
            <w:tcW w:w="0" w:type="auto"/>
            <w:noWrap/>
            <w:hideMark/>
          </w:tcPr>
          <w:p w14:paraId="145D5A37" w14:textId="309BA15C" w:rsidR="005D3E4A" w:rsidRPr="00AF6AEF" w:rsidRDefault="005D3E4A" w:rsidP="001F319E">
            <w:pPr>
              <w:pStyle w:val="Tabletext"/>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F6AEF">
              <w:rPr>
                <w:rFonts w:cs="Times New Roman"/>
                <w:color w:val="000000"/>
              </w:rPr>
              <w:t>1.0</w:t>
            </w:r>
            <w:r w:rsidR="00894298">
              <w:rPr>
                <w:rFonts w:cs="Times New Roman"/>
                <w:color w:val="000000"/>
              </w:rPr>
              <w:t>5</w:t>
            </w:r>
          </w:p>
        </w:tc>
      </w:tr>
      <w:tr w:rsidR="005D3E4A" w:rsidRPr="00AF6AEF" w14:paraId="623B5F7C" w14:textId="77777777" w:rsidTr="001F319E">
        <w:tc>
          <w:tcPr>
            <w:cnfStyle w:val="001000000000" w:firstRow="0" w:lastRow="0" w:firstColumn="1" w:lastColumn="0" w:oddVBand="0" w:evenVBand="0" w:oddHBand="0" w:evenHBand="0" w:firstRowFirstColumn="0" w:firstRowLastColumn="0" w:lastRowFirstColumn="0" w:lastRowLastColumn="0"/>
            <w:tcW w:w="0" w:type="auto"/>
            <w:noWrap/>
            <w:hideMark/>
          </w:tcPr>
          <w:p w14:paraId="1F7C4BCE" w14:textId="6D2D5F7B" w:rsidR="005D3E4A" w:rsidRPr="00AF6AEF" w:rsidRDefault="003C033D" w:rsidP="001F319E">
            <w:pPr>
              <w:pStyle w:val="Tabletext"/>
              <w:rPr>
                <w:rFonts w:cs="Times New Roman"/>
                <w:color w:val="000000"/>
              </w:rPr>
            </w:pPr>
            <w:r>
              <w:rPr>
                <w:rFonts w:cs="Times New Roman"/>
                <w:color w:val="000000"/>
              </w:rPr>
              <w:t>Essential</w:t>
            </w:r>
          </w:p>
        </w:tc>
        <w:tc>
          <w:tcPr>
            <w:tcW w:w="0" w:type="auto"/>
            <w:noWrap/>
            <w:hideMark/>
          </w:tcPr>
          <w:p w14:paraId="7E74CF23" w14:textId="5D8A0CC7" w:rsidR="005D3E4A" w:rsidRPr="00AF6AEF" w:rsidRDefault="005D3E4A" w:rsidP="001F319E">
            <w:pPr>
              <w:pStyle w:val="Tabletext"/>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F6AEF">
              <w:rPr>
                <w:rFonts w:cs="Times New Roman"/>
                <w:color w:val="000000"/>
              </w:rPr>
              <w:t>1.0</w:t>
            </w:r>
            <w:r w:rsidR="00894298">
              <w:rPr>
                <w:rFonts w:cs="Times New Roman"/>
                <w:color w:val="000000"/>
              </w:rPr>
              <w:t>5</w:t>
            </w:r>
          </w:p>
        </w:tc>
      </w:tr>
    </w:tbl>
    <w:p w14:paraId="456FE58B" w14:textId="77777777" w:rsidR="001C7770" w:rsidRDefault="001C7770" w:rsidP="005D3E4A">
      <w:pPr>
        <w:pStyle w:val="Tabletitle"/>
      </w:pPr>
    </w:p>
    <w:p w14:paraId="24EECCE9" w14:textId="26290243" w:rsidR="005D3E4A" w:rsidRDefault="005D3E4A" w:rsidP="005D3E4A">
      <w:pPr>
        <w:pStyle w:val="Tabletitle"/>
      </w:pPr>
      <w:r>
        <w:t>Table A</w:t>
      </w:r>
      <w:r w:rsidR="00DF56E2">
        <w:t>4</w:t>
      </w:r>
      <w:r>
        <w:t xml:space="preserve">: </w:t>
      </w:r>
      <w:r w:rsidR="000F41B8">
        <w:t>Baseline Peak Adjustment and Peak Adjustment</w:t>
      </w:r>
      <w:r w:rsidR="006A10DB">
        <w:t xml:space="preserve"> </w:t>
      </w:r>
      <w:r>
        <w:t xml:space="preserve">Factors </w:t>
      </w:r>
      <w:r w:rsidR="006A10DB">
        <w:t>for</w:t>
      </w:r>
      <w:r>
        <w:t xml:space="preserve"> </w:t>
      </w:r>
      <w:r w:rsidR="00516C58">
        <w:t>Demand Savings activities</w:t>
      </w:r>
    </w:p>
    <w:tbl>
      <w:tblPr>
        <w:tblStyle w:val="TableGrid"/>
        <w:tblW w:w="0" w:type="auto"/>
        <w:tblLook w:val="04A0" w:firstRow="1" w:lastRow="0" w:firstColumn="1" w:lastColumn="0" w:noHBand="0" w:noVBand="1"/>
      </w:tblPr>
      <w:tblGrid>
        <w:gridCol w:w="2007"/>
        <w:gridCol w:w="2208"/>
        <w:gridCol w:w="3010"/>
      </w:tblGrid>
      <w:tr w:rsidR="005E2482" w14:paraId="458D8FD2" w14:textId="77777777" w:rsidTr="001C7770">
        <w:tc>
          <w:tcPr>
            <w:tcW w:w="2007" w:type="dxa"/>
          </w:tcPr>
          <w:p w14:paraId="7837D278" w14:textId="10980987" w:rsidR="005E2482" w:rsidRPr="00024493" w:rsidRDefault="005E2482" w:rsidP="001F319E">
            <w:pPr>
              <w:pStyle w:val="Tabletext"/>
              <w:jc w:val="center"/>
              <w:rPr>
                <w:rFonts w:cs="Times New Roman"/>
                <w:b/>
              </w:rPr>
            </w:pPr>
            <w:r>
              <w:rPr>
                <w:rFonts w:cs="Times New Roman"/>
                <w:b/>
              </w:rPr>
              <w:t>Activity</w:t>
            </w:r>
            <w:r w:rsidR="00367999">
              <w:rPr>
                <w:rFonts w:cs="Times New Roman"/>
                <w:b/>
              </w:rPr>
              <w:t xml:space="preserve"> Definition</w:t>
            </w:r>
          </w:p>
        </w:tc>
        <w:tc>
          <w:tcPr>
            <w:tcW w:w="2208" w:type="dxa"/>
          </w:tcPr>
          <w:p w14:paraId="10923EE8" w14:textId="33B2347E" w:rsidR="005E2482" w:rsidRDefault="005E2482" w:rsidP="001F319E">
            <w:pPr>
              <w:pStyle w:val="Tabletext"/>
              <w:jc w:val="center"/>
              <w:rPr>
                <w:rFonts w:cs="Times New Roman"/>
                <w:b/>
              </w:rPr>
            </w:pPr>
            <w:r>
              <w:rPr>
                <w:rFonts w:cs="Times New Roman"/>
                <w:b/>
              </w:rPr>
              <w:t>Peak Adjustment Factor</w:t>
            </w:r>
          </w:p>
        </w:tc>
        <w:tc>
          <w:tcPr>
            <w:tcW w:w="3010" w:type="dxa"/>
          </w:tcPr>
          <w:p w14:paraId="558400C1" w14:textId="5694A54E" w:rsidR="005E2482" w:rsidRPr="00024493" w:rsidRDefault="005E2482" w:rsidP="001F319E">
            <w:pPr>
              <w:pStyle w:val="Tabletext"/>
              <w:jc w:val="center"/>
              <w:rPr>
                <w:rFonts w:cs="Times New Roman"/>
                <w:b/>
              </w:rPr>
            </w:pPr>
            <w:r>
              <w:rPr>
                <w:rFonts w:cs="Times New Roman"/>
                <w:b/>
              </w:rPr>
              <w:t>Baseline Peak Adjustment Factor</w:t>
            </w:r>
          </w:p>
        </w:tc>
      </w:tr>
      <w:tr w:rsidR="005E2482" w14:paraId="24791AEA" w14:textId="77777777" w:rsidTr="001C7770">
        <w:trPr>
          <w:trHeight w:val="223"/>
        </w:trPr>
        <w:tc>
          <w:tcPr>
            <w:tcW w:w="2007" w:type="dxa"/>
          </w:tcPr>
          <w:p w14:paraId="2E5B8859" w14:textId="3983259C" w:rsidR="005E2482" w:rsidRPr="00550ECB" w:rsidRDefault="000238AD" w:rsidP="001F319E">
            <w:pPr>
              <w:pStyle w:val="Tabletext"/>
              <w:jc w:val="center"/>
              <w:rPr>
                <w:rFonts w:cs="Times New Roman"/>
                <w:bCs/>
              </w:rPr>
            </w:pPr>
            <w:r>
              <w:rPr>
                <w:rFonts w:cs="Times New Roman"/>
                <w:bCs/>
              </w:rPr>
              <w:t>WH1</w:t>
            </w:r>
          </w:p>
        </w:tc>
        <w:tc>
          <w:tcPr>
            <w:tcW w:w="2208" w:type="dxa"/>
          </w:tcPr>
          <w:p w14:paraId="088A8EBC" w14:textId="0513B65C" w:rsidR="005E2482" w:rsidRPr="00BD13A6" w:rsidRDefault="00551BAA" w:rsidP="001F319E">
            <w:pPr>
              <w:pStyle w:val="Tabletext"/>
              <w:jc w:val="center"/>
              <w:rPr>
                <w:rFonts w:cs="Times New Roman"/>
                <w:bCs/>
              </w:rPr>
            </w:pPr>
            <w:r w:rsidRPr="00BD13A6">
              <w:rPr>
                <w:rFonts w:cs="Times New Roman"/>
                <w:bCs/>
              </w:rPr>
              <w:t>0.77</w:t>
            </w:r>
          </w:p>
        </w:tc>
        <w:tc>
          <w:tcPr>
            <w:tcW w:w="3010" w:type="dxa"/>
          </w:tcPr>
          <w:p w14:paraId="469271F4" w14:textId="102EF59C" w:rsidR="005E2482" w:rsidRPr="00BD13A6" w:rsidRDefault="00551BAA" w:rsidP="001F319E">
            <w:pPr>
              <w:pStyle w:val="Tabletext"/>
              <w:jc w:val="center"/>
              <w:rPr>
                <w:rFonts w:cs="Times New Roman"/>
                <w:bCs/>
              </w:rPr>
            </w:pPr>
            <w:r w:rsidRPr="00BD13A6">
              <w:rPr>
                <w:rFonts w:cs="Times New Roman"/>
                <w:bCs/>
              </w:rPr>
              <w:t>1</w:t>
            </w:r>
          </w:p>
        </w:tc>
      </w:tr>
      <w:tr w:rsidR="005E2482" w14:paraId="086E2C50" w14:textId="77777777" w:rsidTr="001C7770">
        <w:trPr>
          <w:trHeight w:val="223"/>
        </w:trPr>
        <w:tc>
          <w:tcPr>
            <w:tcW w:w="2007" w:type="dxa"/>
          </w:tcPr>
          <w:p w14:paraId="550A3E46" w14:textId="27C33033" w:rsidR="005E2482" w:rsidRDefault="005E2482" w:rsidP="001F319E">
            <w:pPr>
              <w:pStyle w:val="Tabletext"/>
              <w:jc w:val="center"/>
              <w:rPr>
                <w:rFonts w:cs="Times New Roman"/>
                <w:bCs/>
              </w:rPr>
            </w:pPr>
            <w:r>
              <w:rPr>
                <w:rFonts w:cs="Times New Roman"/>
                <w:bCs/>
              </w:rPr>
              <w:t>RF1</w:t>
            </w:r>
          </w:p>
        </w:tc>
        <w:tc>
          <w:tcPr>
            <w:tcW w:w="2208" w:type="dxa"/>
          </w:tcPr>
          <w:p w14:paraId="0503F746" w14:textId="606C36E2" w:rsidR="005E2482" w:rsidRPr="00BD13A6" w:rsidRDefault="00E03D64" w:rsidP="001F319E">
            <w:pPr>
              <w:pStyle w:val="Tabletext"/>
              <w:jc w:val="center"/>
              <w:rPr>
                <w:rFonts w:cs="Times New Roman"/>
                <w:bCs/>
              </w:rPr>
            </w:pPr>
            <w:r w:rsidRPr="00BD13A6">
              <w:rPr>
                <w:rFonts w:cs="Times New Roman"/>
                <w:bCs/>
              </w:rPr>
              <w:t>1.25</w:t>
            </w:r>
          </w:p>
        </w:tc>
        <w:tc>
          <w:tcPr>
            <w:tcW w:w="3010" w:type="dxa"/>
          </w:tcPr>
          <w:p w14:paraId="0431E4DE" w14:textId="191E50D5" w:rsidR="005E2482" w:rsidRPr="00BD13A6" w:rsidRDefault="00E03D64" w:rsidP="001F319E">
            <w:pPr>
              <w:pStyle w:val="Tabletext"/>
              <w:jc w:val="center"/>
              <w:rPr>
                <w:rFonts w:cs="Times New Roman"/>
                <w:bCs/>
              </w:rPr>
            </w:pPr>
            <w:r w:rsidRPr="00BD13A6">
              <w:rPr>
                <w:rFonts w:cs="Times New Roman"/>
                <w:bCs/>
              </w:rPr>
              <w:t>1.25</w:t>
            </w:r>
          </w:p>
        </w:tc>
      </w:tr>
      <w:tr w:rsidR="005E2482" w14:paraId="1E5E2249" w14:textId="77777777" w:rsidTr="001C7770">
        <w:trPr>
          <w:trHeight w:val="223"/>
        </w:trPr>
        <w:tc>
          <w:tcPr>
            <w:tcW w:w="2007" w:type="dxa"/>
          </w:tcPr>
          <w:p w14:paraId="5A078055" w14:textId="60A9A795" w:rsidR="005E2482" w:rsidRDefault="005E2482" w:rsidP="001F319E">
            <w:pPr>
              <w:pStyle w:val="Tabletext"/>
              <w:jc w:val="center"/>
              <w:rPr>
                <w:rFonts w:cs="Times New Roman"/>
                <w:bCs/>
              </w:rPr>
            </w:pPr>
            <w:r>
              <w:rPr>
                <w:rFonts w:cs="Times New Roman"/>
                <w:bCs/>
              </w:rPr>
              <w:t>SYS1</w:t>
            </w:r>
            <w:r w:rsidR="00EE12FA">
              <w:rPr>
                <w:rFonts w:cs="Times New Roman"/>
                <w:bCs/>
              </w:rPr>
              <w:t xml:space="preserve"> (</w:t>
            </w:r>
            <w:r w:rsidR="00682FD4">
              <w:rPr>
                <w:rFonts w:cs="Times New Roman"/>
                <w:bCs/>
              </w:rPr>
              <w:t>Refrigeration</w:t>
            </w:r>
            <w:r w:rsidR="00EE12FA">
              <w:rPr>
                <w:rFonts w:cs="Times New Roman"/>
                <w:bCs/>
              </w:rPr>
              <w:t xml:space="preserve"> application</w:t>
            </w:r>
            <w:r w:rsidR="00D62F72">
              <w:rPr>
                <w:rFonts w:cs="Times New Roman"/>
                <w:bCs/>
              </w:rPr>
              <w:t>s)</w:t>
            </w:r>
          </w:p>
        </w:tc>
        <w:tc>
          <w:tcPr>
            <w:tcW w:w="2208" w:type="dxa"/>
          </w:tcPr>
          <w:p w14:paraId="6CD33044" w14:textId="5981692A" w:rsidR="005E2482" w:rsidRPr="00BD13A6" w:rsidRDefault="00784028" w:rsidP="001F319E">
            <w:pPr>
              <w:pStyle w:val="Tabletext"/>
              <w:jc w:val="center"/>
              <w:rPr>
                <w:rFonts w:cs="Times New Roman"/>
                <w:bCs/>
              </w:rPr>
            </w:pPr>
            <w:r w:rsidRPr="00BD13A6">
              <w:rPr>
                <w:rFonts w:cs="Times New Roman"/>
                <w:bCs/>
              </w:rPr>
              <w:t>0.56</w:t>
            </w:r>
          </w:p>
        </w:tc>
        <w:tc>
          <w:tcPr>
            <w:tcW w:w="3010" w:type="dxa"/>
          </w:tcPr>
          <w:p w14:paraId="7CEF9669" w14:textId="483245B3" w:rsidR="005E2482" w:rsidRPr="00BD13A6" w:rsidRDefault="00784028" w:rsidP="001F319E">
            <w:pPr>
              <w:pStyle w:val="Tabletext"/>
              <w:jc w:val="center"/>
              <w:rPr>
                <w:rFonts w:cs="Times New Roman"/>
                <w:bCs/>
              </w:rPr>
            </w:pPr>
            <w:r w:rsidRPr="00BD13A6">
              <w:rPr>
                <w:rFonts w:cs="Times New Roman"/>
                <w:bCs/>
              </w:rPr>
              <w:t>0.56</w:t>
            </w:r>
          </w:p>
        </w:tc>
      </w:tr>
      <w:tr w:rsidR="005E2482" w14:paraId="5F286A43" w14:textId="77777777" w:rsidTr="001C7770">
        <w:trPr>
          <w:trHeight w:val="223"/>
        </w:trPr>
        <w:tc>
          <w:tcPr>
            <w:tcW w:w="2007" w:type="dxa"/>
          </w:tcPr>
          <w:p w14:paraId="1C560D82" w14:textId="678EEC72" w:rsidR="005E2482" w:rsidRDefault="005E2482" w:rsidP="001F319E">
            <w:pPr>
              <w:pStyle w:val="Tabletext"/>
              <w:jc w:val="center"/>
              <w:rPr>
                <w:rFonts w:cs="Times New Roman"/>
                <w:bCs/>
              </w:rPr>
            </w:pPr>
            <w:r>
              <w:rPr>
                <w:rFonts w:cs="Times New Roman"/>
                <w:bCs/>
              </w:rPr>
              <w:t>SYS2</w:t>
            </w:r>
          </w:p>
        </w:tc>
        <w:tc>
          <w:tcPr>
            <w:tcW w:w="2208" w:type="dxa"/>
          </w:tcPr>
          <w:p w14:paraId="2C50F68A" w14:textId="1C59EF1A" w:rsidR="005E2482" w:rsidRPr="00BD13A6" w:rsidRDefault="005A2CFE" w:rsidP="001F319E">
            <w:pPr>
              <w:pStyle w:val="Tabletext"/>
              <w:jc w:val="center"/>
              <w:rPr>
                <w:rFonts w:cs="Times New Roman"/>
                <w:bCs/>
              </w:rPr>
            </w:pPr>
            <w:r w:rsidRPr="00BD13A6">
              <w:rPr>
                <w:rFonts w:cs="Times New Roman"/>
                <w:bCs/>
              </w:rPr>
              <w:t>0.28</w:t>
            </w:r>
          </w:p>
        </w:tc>
        <w:tc>
          <w:tcPr>
            <w:tcW w:w="3010" w:type="dxa"/>
          </w:tcPr>
          <w:p w14:paraId="390EDC75" w14:textId="5A9B74E6" w:rsidR="005E2482" w:rsidRPr="00BD13A6" w:rsidRDefault="005A2CFE" w:rsidP="001F319E">
            <w:pPr>
              <w:pStyle w:val="Tabletext"/>
              <w:jc w:val="center"/>
              <w:rPr>
                <w:rFonts w:cs="Times New Roman"/>
                <w:bCs/>
              </w:rPr>
            </w:pPr>
            <w:r w:rsidRPr="00BD13A6">
              <w:rPr>
                <w:rFonts w:cs="Times New Roman"/>
                <w:bCs/>
              </w:rPr>
              <w:t>0.28</w:t>
            </w:r>
          </w:p>
        </w:tc>
      </w:tr>
    </w:tbl>
    <w:p w14:paraId="59E1D9F7" w14:textId="77777777" w:rsidR="00516C58" w:rsidRDefault="00516C58" w:rsidP="00BD13A6">
      <w:pPr>
        <w:pStyle w:val="Tabletitle"/>
      </w:pPr>
    </w:p>
    <w:p w14:paraId="5FB6CFA7" w14:textId="64B8D911" w:rsidR="0078251B" w:rsidRDefault="0078251B" w:rsidP="00BD13A6">
      <w:pPr>
        <w:pStyle w:val="Tabletitle"/>
      </w:pPr>
      <w:r>
        <w:t>Table A</w:t>
      </w:r>
      <w:r w:rsidR="00DF56E2">
        <w:t>5</w:t>
      </w:r>
      <w:r>
        <w:t xml:space="preserve">: </w:t>
      </w:r>
      <w:r w:rsidR="005E2482">
        <w:t>Temperature Factor based on BCA Climate Zone</w:t>
      </w:r>
    </w:p>
    <w:tbl>
      <w:tblPr>
        <w:tblStyle w:val="TableGrid"/>
        <w:tblW w:w="0" w:type="auto"/>
        <w:tblLook w:val="04A0" w:firstRow="1" w:lastRow="0" w:firstColumn="1" w:lastColumn="0" w:noHBand="0" w:noVBand="1"/>
      </w:tblPr>
      <w:tblGrid>
        <w:gridCol w:w="1980"/>
        <w:gridCol w:w="1984"/>
      </w:tblGrid>
      <w:tr w:rsidR="007B404A" w:rsidRPr="0016509C" w14:paraId="59076A69" w14:textId="77777777" w:rsidTr="001C7770">
        <w:tc>
          <w:tcPr>
            <w:tcW w:w="1980" w:type="dxa"/>
          </w:tcPr>
          <w:p w14:paraId="798BE8F6" w14:textId="77777777" w:rsidR="007B404A" w:rsidRPr="00BD13A6" w:rsidRDefault="007B404A" w:rsidP="001F319E">
            <w:pPr>
              <w:rPr>
                <w:b/>
                <w:bCs/>
                <w:sz w:val="18"/>
                <w:szCs w:val="18"/>
              </w:rPr>
            </w:pPr>
            <w:r w:rsidRPr="00BD13A6">
              <w:rPr>
                <w:b/>
                <w:bCs/>
                <w:sz w:val="18"/>
                <w:szCs w:val="18"/>
              </w:rPr>
              <w:t>BCA Climate Zone</w:t>
            </w:r>
          </w:p>
        </w:tc>
        <w:tc>
          <w:tcPr>
            <w:tcW w:w="1984" w:type="dxa"/>
          </w:tcPr>
          <w:p w14:paraId="31385451" w14:textId="77777777" w:rsidR="007B404A" w:rsidRPr="00BD13A6" w:rsidRDefault="007B404A" w:rsidP="001F319E">
            <w:pPr>
              <w:jc w:val="center"/>
              <w:rPr>
                <w:b/>
                <w:bCs/>
                <w:sz w:val="18"/>
                <w:szCs w:val="18"/>
              </w:rPr>
            </w:pPr>
            <w:r w:rsidRPr="00BD13A6">
              <w:rPr>
                <w:b/>
                <w:bCs/>
                <w:sz w:val="18"/>
                <w:szCs w:val="18"/>
              </w:rPr>
              <w:t>Temperature Factor</w:t>
            </w:r>
          </w:p>
        </w:tc>
      </w:tr>
      <w:tr w:rsidR="007B404A" w14:paraId="19569BAC" w14:textId="77777777" w:rsidTr="001C7770">
        <w:tc>
          <w:tcPr>
            <w:tcW w:w="1980" w:type="dxa"/>
          </w:tcPr>
          <w:p w14:paraId="0C8A26D3" w14:textId="77777777" w:rsidR="007B404A" w:rsidRPr="00BD13A6" w:rsidRDefault="007B404A" w:rsidP="001F319E">
            <w:pPr>
              <w:rPr>
                <w:sz w:val="18"/>
                <w:szCs w:val="18"/>
              </w:rPr>
            </w:pPr>
            <w:r w:rsidRPr="00BD13A6">
              <w:rPr>
                <w:sz w:val="18"/>
                <w:szCs w:val="18"/>
              </w:rPr>
              <w:t xml:space="preserve">2 (Coffs </w:t>
            </w:r>
            <w:proofErr w:type="spellStart"/>
            <w:r w:rsidRPr="00BD13A6">
              <w:rPr>
                <w:sz w:val="18"/>
                <w:szCs w:val="18"/>
              </w:rPr>
              <w:t>Harbour</w:t>
            </w:r>
            <w:proofErr w:type="spellEnd"/>
            <w:r w:rsidRPr="00BD13A6">
              <w:rPr>
                <w:sz w:val="18"/>
                <w:szCs w:val="18"/>
              </w:rPr>
              <w:t>)</w:t>
            </w:r>
          </w:p>
        </w:tc>
        <w:tc>
          <w:tcPr>
            <w:tcW w:w="1984" w:type="dxa"/>
          </w:tcPr>
          <w:p w14:paraId="3D705416" w14:textId="77777777" w:rsidR="007B404A" w:rsidRPr="00BD13A6" w:rsidRDefault="007B404A" w:rsidP="001F319E">
            <w:pPr>
              <w:jc w:val="center"/>
              <w:rPr>
                <w:sz w:val="18"/>
                <w:szCs w:val="18"/>
              </w:rPr>
            </w:pPr>
            <w:r w:rsidRPr="00BD13A6">
              <w:rPr>
                <w:sz w:val="18"/>
                <w:szCs w:val="18"/>
              </w:rPr>
              <w:t>0.48</w:t>
            </w:r>
          </w:p>
        </w:tc>
      </w:tr>
      <w:tr w:rsidR="007B404A" w14:paraId="66CAA7DA" w14:textId="77777777" w:rsidTr="001C7770">
        <w:tc>
          <w:tcPr>
            <w:tcW w:w="1980" w:type="dxa"/>
          </w:tcPr>
          <w:p w14:paraId="2A9EDA7F" w14:textId="77777777" w:rsidR="007B404A" w:rsidRPr="00BD13A6" w:rsidRDefault="007B404A" w:rsidP="001F319E">
            <w:pPr>
              <w:rPr>
                <w:sz w:val="18"/>
                <w:szCs w:val="18"/>
              </w:rPr>
            </w:pPr>
            <w:r w:rsidRPr="00BD13A6">
              <w:rPr>
                <w:sz w:val="18"/>
                <w:szCs w:val="18"/>
              </w:rPr>
              <w:t>4 (Narrabri)</w:t>
            </w:r>
          </w:p>
        </w:tc>
        <w:tc>
          <w:tcPr>
            <w:tcW w:w="1984" w:type="dxa"/>
          </w:tcPr>
          <w:p w14:paraId="10C4BE71" w14:textId="77777777" w:rsidR="007B404A" w:rsidRPr="00BD13A6" w:rsidRDefault="007B404A" w:rsidP="001F319E">
            <w:pPr>
              <w:jc w:val="center"/>
              <w:rPr>
                <w:sz w:val="18"/>
                <w:szCs w:val="18"/>
              </w:rPr>
            </w:pPr>
            <w:r w:rsidRPr="00BD13A6">
              <w:rPr>
                <w:sz w:val="18"/>
                <w:szCs w:val="18"/>
              </w:rPr>
              <w:t>1.03</w:t>
            </w:r>
          </w:p>
        </w:tc>
      </w:tr>
      <w:tr w:rsidR="007B404A" w14:paraId="564EA397" w14:textId="77777777" w:rsidTr="001C7770">
        <w:tc>
          <w:tcPr>
            <w:tcW w:w="1980" w:type="dxa"/>
          </w:tcPr>
          <w:p w14:paraId="079635E2" w14:textId="77777777" w:rsidR="007B404A" w:rsidRPr="00BD13A6" w:rsidRDefault="007B404A" w:rsidP="001F319E">
            <w:pPr>
              <w:rPr>
                <w:sz w:val="18"/>
                <w:szCs w:val="18"/>
              </w:rPr>
            </w:pPr>
            <w:r w:rsidRPr="00BD13A6">
              <w:rPr>
                <w:sz w:val="18"/>
                <w:szCs w:val="18"/>
              </w:rPr>
              <w:t>5 (Randwick)</w:t>
            </w:r>
          </w:p>
        </w:tc>
        <w:tc>
          <w:tcPr>
            <w:tcW w:w="1984" w:type="dxa"/>
          </w:tcPr>
          <w:p w14:paraId="49622C69" w14:textId="77777777" w:rsidR="007B404A" w:rsidRPr="00BD13A6" w:rsidRDefault="007B404A" w:rsidP="001F319E">
            <w:pPr>
              <w:jc w:val="center"/>
              <w:rPr>
                <w:sz w:val="18"/>
                <w:szCs w:val="18"/>
              </w:rPr>
            </w:pPr>
            <w:r w:rsidRPr="00BD13A6">
              <w:rPr>
                <w:sz w:val="18"/>
                <w:szCs w:val="18"/>
              </w:rPr>
              <w:t>0.55</w:t>
            </w:r>
          </w:p>
        </w:tc>
      </w:tr>
      <w:tr w:rsidR="007B404A" w14:paraId="265B9526" w14:textId="77777777" w:rsidTr="001C7770">
        <w:tc>
          <w:tcPr>
            <w:tcW w:w="1980" w:type="dxa"/>
          </w:tcPr>
          <w:p w14:paraId="21E6C3D4" w14:textId="77777777" w:rsidR="007B404A" w:rsidRPr="00BD13A6" w:rsidRDefault="007B404A" w:rsidP="001F319E">
            <w:pPr>
              <w:rPr>
                <w:sz w:val="18"/>
                <w:szCs w:val="18"/>
              </w:rPr>
            </w:pPr>
            <w:r w:rsidRPr="00BD13A6">
              <w:rPr>
                <w:sz w:val="18"/>
                <w:szCs w:val="18"/>
              </w:rPr>
              <w:t>6 (Richmond)</w:t>
            </w:r>
          </w:p>
        </w:tc>
        <w:tc>
          <w:tcPr>
            <w:tcW w:w="1984" w:type="dxa"/>
          </w:tcPr>
          <w:p w14:paraId="1184952D" w14:textId="77777777" w:rsidR="007B404A" w:rsidRPr="00BD13A6" w:rsidRDefault="007B404A" w:rsidP="001F319E">
            <w:pPr>
              <w:jc w:val="center"/>
              <w:rPr>
                <w:sz w:val="18"/>
                <w:szCs w:val="18"/>
              </w:rPr>
            </w:pPr>
            <w:r w:rsidRPr="00BD13A6">
              <w:rPr>
                <w:sz w:val="18"/>
                <w:szCs w:val="18"/>
              </w:rPr>
              <w:t>1.04</w:t>
            </w:r>
          </w:p>
        </w:tc>
      </w:tr>
      <w:tr w:rsidR="007B404A" w14:paraId="22842667" w14:textId="77777777" w:rsidTr="001C7770">
        <w:tc>
          <w:tcPr>
            <w:tcW w:w="1980" w:type="dxa"/>
          </w:tcPr>
          <w:p w14:paraId="22759651" w14:textId="77777777" w:rsidR="007B404A" w:rsidRPr="00BD13A6" w:rsidRDefault="007B404A" w:rsidP="001F319E">
            <w:pPr>
              <w:rPr>
                <w:sz w:val="18"/>
                <w:szCs w:val="18"/>
              </w:rPr>
            </w:pPr>
            <w:r w:rsidRPr="00BD13A6">
              <w:rPr>
                <w:sz w:val="18"/>
                <w:szCs w:val="18"/>
              </w:rPr>
              <w:t>7 (Bathurst)</w:t>
            </w:r>
          </w:p>
        </w:tc>
        <w:tc>
          <w:tcPr>
            <w:tcW w:w="1984" w:type="dxa"/>
          </w:tcPr>
          <w:p w14:paraId="6ED2A801" w14:textId="77777777" w:rsidR="007B404A" w:rsidRPr="00BD13A6" w:rsidRDefault="007B404A" w:rsidP="001F319E">
            <w:pPr>
              <w:jc w:val="center"/>
              <w:rPr>
                <w:sz w:val="18"/>
                <w:szCs w:val="18"/>
              </w:rPr>
            </w:pPr>
            <w:r w:rsidRPr="00BD13A6">
              <w:rPr>
                <w:sz w:val="18"/>
                <w:szCs w:val="18"/>
              </w:rPr>
              <w:t>0.92</w:t>
            </w:r>
          </w:p>
        </w:tc>
      </w:tr>
      <w:tr w:rsidR="007B404A" w14:paraId="63B79743" w14:textId="77777777" w:rsidTr="001C7770">
        <w:tc>
          <w:tcPr>
            <w:tcW w:w="1980" w:type="dxa"/>
          </w:tcPr>
          <w:p w14:paraId="42C1F098" w14:textId="77777777" w:rsidR="007B404A" w:rsidRPr="00BD13A6" w:rsidRDefault="007B404A" w:rsidP="001F319E">
            <w:pPr>
              <w:rPr>
                <w:sz w:val="18"/>
                <w:szCs w:val="18"/>
              </w:rPr>
            </w:pPr>
            <w:r w:rsidRPr="00BD13A6">
              <w:rPr>
                <w:sz w:val="18"/>
                <w:szCs w:val="18"/>
              </w:rPr>
              <w:t>8 (Armidale)</w:t>
            </w:r>
          </w:p>
        </w:tc>
        <w:tc>
          <w:tcPr>
            <w:tcW w:w="1984" w:type="dxa"/>
          </w:tcPr>
          <w:p w14:paraId="69B51A1C" w14:textId="77777777" w:rsidR="007B404A" w:rsidRPr="00BD13A6" w:rsidRDefault="007B404A" w:rsidP="001F319E">
            <w:pPr>
              <w:jc w:val="center"/>
              <w:rPr>
                <w:sz w:val="18"/>
                <w:szCs w:val="18"/>
              </w:rPr>
            </w:pPr>
            <w:r w:rsidRPr="00BD13A6">
              <w:rPr>
                <w:sz w:val="18"/>
                <w:szCs w:val="18"/>
              </w:rPr>
              <w:t>0.55</w:t>
            </w:r>
          </w:p>
        </w:tc>
      </w:tr>
    </w:tbl>
    <w:p w14:paraId="27C48337" w14:textId="3C6D365E" w:rsidR="001D6156" w:rsidRPr="00BD13A6" w:rsidRDefault="001D6156" w:rsidP="00BD13A6">
      <w:pPr>
        <w:pStyle w:val="Caption"/>
        <w:keepNext/>
        <w:rPr>
          <w:sz w:val="18"/>
          <w:szCs w:val="20"/>
        </w:rPr>
      </w:pPr>
      <w:r w:rsidRPr="00BD13A6">
        <w:rPr>
          <w:sz w:val="18"/>
          <w:szCs w:val="20"/>
        </w:rPr>
        <w:t>Table A</w:t>
      </w:r>
      <w:r w:rsidR="00DF56E2">
        <w:rPr>
          <w:sz w:val="18"/>
          <w:szCs w:val="20"/>
        </w:rPr>
        <w:t>6</w:t>
      </w:r>
      <w:r w:rsidRPr="00BD13A6">
        <w:rPr>
          <w:sz w:val="18"/>
          <w:szCs w:val="20"/>
        </w:rPr>
        <w:t xml:space="preserve">: Firmness Factor </w:t>
      </w:r>
    </w:p>
    <w:tbl>
      <w:tblPr>
        <w:tblStyle w:val="TableGrid"/>
        <w:tblW w:w="0" w:type="auto"/>
        <w:tblLook w:val="04A0" w:firstRow="1" w:lastRow="0" w:firstColumn="1" w:lastColumn="0" w:noHBand="0" w:noVBand="1"/>
      </w:tblPr>
      <w:tblGrid>
        <w:gridCol w:w="2007"/>
        <w:gridCol w:w="1957"/>
      </w:tblGrid>
      <w:tr w:rsidR="00744F90" w14:paraId="02CC3748" w14:textId="77777777" w:rsidTr="00BD13A6">
        <w:tc>
          <w:tcPr>
            <w:tcW w:w="2007" w:type="dxa"/>
          </w:tcPr>
          <w:p w14:paraId="2AC64C16" w14:textId="77777777" w:rsidR="00744F90" w:rsidRPr="00024493" w:rsidRDefault="00744F90" w:rsidP="001F319E">
            <w:pPr>
              <w:pStyle w:val="Tabletext"/>
              <w:jc w:val="center"/>
              <w:rPr>
                <w:rFonts w:cs="Times New Roman"/>
                <w:b/>
              </w:rPr>
            </w:pPr>
            <w:r>
              <w:rPr>
                <w:rFonts w:cs="Times New Roman"/>
                <w:b/>
              </w:rPr>
              <w:t>Activity</w:t>
            </w:r>
          </w:p>
        </w:tc>
        <w:tc>
          <w:tcPr>
            <w:tcW w:w="1957" w:type="dxa"/>
          </w:tcPr>
          <w:p w14:paraId="1461B0E7" w14:textId="04080FB7" w:rsidR="00744F90" w:rsidRDefault="00744F90" w:rsidP="001F319E">
            <w:pPr>
              <w:pStyle w:val="Tabletext"/>
              <w:jc w:val="center"/>
              <w:rPr>
                <w:rFonts w:cs="Times New Roman"/>
                <w:b/>
              </w:rPr>
            </w:pPr>
            <w:r>
              <w:rPr>
                <w:rFonts w:cs="Times New Roman"/>
                <w:b/>
              </w:rPr>
              <w:t>Firmness Factor</w:t>
            </w:r>
          </w:p>
        </w:tc>
      </w:tr>
      <w:tr w:rsidR="00744F90" w:rsidRPr="00024493" w14:paraId="5C423647" w14:textId="77777777" w:rsidTr="00BD13A6">
        <w:trPr>
          <w:trHeight w:val="223"/>
        </w:trPr>
        <w:tc>
          <w:tcPr>
            <w:tcW w:w="2007" w:type="dxa"/>
          </w:tcPr>
          <w:p w14:paraId="6F7182D2" w14:textId="77777777" w:rsidR="00744F90" w:rsidRPr="00550ECB" w:rsidRDefault="00744F90" w:rsidP="001F319E">
            <w:pPr>
              <w:pStyle w:val="Tabletext"/>
              <w:jc w:val="center"/>
              <w:rPr>
                <w:rFonts w:cs="Times New Roman"/>
                <w:bCs/>
              </w:rPr>
            </w:pPr>
            <w:r>
              <w:rPr>
                <w:rFonts w:cs="Times New Roman"/>
                <w:bCs/>
              </w:rPr>
              <w:t>HVAC1</w:t>
            </w:r>
          </w:p>
        </w:tc>
        <w:tc>
          <w:tcPr>
            <w:tcW w:w="1957" w:type="dxa"/>
          </w:tcPr>
          <w:p w14:paraId="70B49EEF" w14:textId="1BCB3843" w:rsidR="00744F90" w:rsidRPr="00BD13A6" w:rsidRDefault="00744F90" w:rsidP="001F319E">
            <w:pPr>
              <w:pStyle w:val="Tabletext"/>
              <w:jc w:val="center"/>
              <w:rPr>
                <w:rFonts w:cs="Times New Roman"/>
                <w:bCs/>
              </w:rPr>
            </w:pPr>
            <w:r w:rsidRPr="00BD13A6">
              <w:rPr>
                <w:rFonts w:cs="Times New Roman"/>
                <w:bCs/>
              </w:rPr>
              <w:t>1</w:t>
            </w:r>
          </w:p>
        </w:tc>
      </w:tr>
      <w:tr w:rsidR="00744F90" w:rsidRPr="00024493" w14:paraId="5A860E99" w14:textId="77777777" w:rsidTr="00BD13A6">
        <w:trPr>
          <w:trHeight w:val="223"/>
        </w:trPr>
        <w:tc>
          <w:tcPr>
            <w:tcW w:w="2007" w:type="dxa"/>
          </w:tcPr>
          <w:p w14:paraId="73291A95" w14:textId="77777777" w:rsidR="00744F90" w:rsidRDefault="00744F90" w:rsidP="001F319E">
            <w:pPr>
              <w:pStyle w:val="Tabletext"/>
              <w:jc w:val="center"/>
              <w:rPr>
                <w:rFonts w:cs="Times New Roman"/>
                <w:bCs/>
              </w:rPr>
            </w:pPr>
            <w:r>
              <w:rPr>
                <w:rFonts w:cs="Times New Roman"/>
                <w:bCs/>
              </w:rPr>
              <w:t>HVAC2</w:t>
            </w:r>
          </w:p>
        </w:tc>
        <w:tc>
          <w:tcPr>
            <w:tcW w:w="1957" w:type="dxa"/>
          </w:tcPr>
          <w:p w14:paraId="0AEDA956" w14:textId="61769A52" w:rsidR="00744F90" w:rsidRPr="00BD13A6" w:rsidRDefault="00744F90" w:rsidP="001F319E">
            <w:pPr>
              <w:pStyle w:val="Tabletext"/>
              <w:jc w:val="center"/>
              <w:rPr>
                <w:rFonts w:cs="Times New Roman"/>
                <w:bCs/>
              </w:rPr>
            </w:pPr>
            <w:r w:rsidRPr="00BD13A6">
              <w:rPr>
                <w:rFonts w:cs="Times New Roman"/>
                <w:bCs/>
              </w:rPr>
              <w:t>1</w:t>
            </w:r>
          </w:p>
        </w:tc>
      </w:tr>
      <w:tr w:rsidR="00744F90" w:rsidRPr="00024493" w14:paraId="1F39D94B" w14:textId="77777777" w:rsidTr="00BD13A6">
        <w:trPr>
          <w:trHeight w:val="223"/>
        </w:trPr>
        <w:tc>
          <w:tcPr>
            <w:tcW w:w="2007" w:type="dxa"/>
          </w:tcPr>
          <w:p w14:paraId="63EAF2EC" w14:textId="77777777" w:rsidR="00744F90" w:rsidRPr="00550ECB" w:rsidRDefault="00744F90" w:rsidP="001F319E">
            <w:pPr>
              <w:pStyle w:val="Tabletext"/>
              <w:jc w:val="center"/>
              <w:rPr>
                <w:rFonts w:cs="Times New Roman"/>
                <w:bCs/>
              </w:rPr>
            </w:pPr>
            <w:r>
              <w:rPr>
                <w:rFonts w:cs="Times New Roman"/>
                <w:bCs/>
              </w:rPr>
              <w:t>WH1</w:t>
            </w:r>
          </w:p>
        </w:tc>
        <w:tc>
          <w:tcPr>
            <w:tcW w:w="1957" w:type="dxa"/>
          </w:tcPr>
          <w:p w14:paraId="477644CA" w14:textId="325BE740" w:rsidR="00744F90" w:rsidRPr="00BD13A6" w:rsidRDefault="00744F90" w:rsidP="001F319E">
            <w:pPr>
              <w:pStyle w:val="Tabletext"/>
              <w:jc w:val="center"/>
              <w:rPr>
                <w:rFonts w:cs="Times New Roman"/>
                <w:bCs/>
              </w:rPr>
            </w:pPr>
            <w:r w:rsidRPr="00BD13A6">
              <w:rPr>
                <w:rFonts w:cs="Times New Roman"/>
                <w:bCs/>
              </w:rPr>
              <w:t>1</w:t>
            </w:r>
          </w:p>
        </w:tc>
      </w:tr>
      <w:tr w:rsidR="00744F90" w:rsidRPr="00024493" w14:paraId="4E44C553" w14:textId="77777777" w:rsidTr="00BD13A6">
        <w:trPr>
          <w:trHeight w:val="223"/>
        </w:trPr>
        <w:tc>
          <w:tcPr>
            <w:tcW w:w="2007" w:type="dxa"/>
          </w:tcPr>
          <w:p w14:paraId="5709D41F" w14:textId="77777777" w:rsidR="00744F90" w:rsidRDefault="00744F90" w:rsidP="001F319E">
            <w:pPr>
              <w:pStyle w:val="Tabletext"/>
              <w:jc w:val="center"/>
              <w:rPr>
                <w:rFonts w:cs="Times New Roman"/>
                <w:bCs/>
              </w:rPr>
            </w:pPr>
            <w:r>
              <w:rPr>
                <w:rFonts w:cs="Times New Roman"/>
                <w:bCs/>
              </w:rPr>
              <w:t>RF1</w:t>
            </w:r>
          </w:p>
        </w:tc>
        <w:tc>
          <w:tcPr>
            <w:tcW w:w="1957" w:type="dxa"/>
          </w:tcPr>
          <w:p w14:paraId="2F1B8832" w14:textId="645A241F" w:rsidR="00744F90" w:rsidRPr="00BD13A6" w:rsidRDefault="00744F90" w:rsidP="001F319E">
            <w:pPr>
              <w:pStyle w:val="Tabletext"/>
              <w:jc w:val="center"/>
              <w:rPr>
                <w:rFonts w:cs="Times New Roman"/>
                <w:bCs/>
              </w:rPr>
            </w:pPr>
            <w:r w:rsidRPr="00BD13A6">
              <w:rPr>
                <w:rFonts w:cs="Times New Roman"/>
                <w:bCs/>
              </w:rPr>
              <w:t>1</w:t>
            </w:r>
          </w:p>
        </w:tc>
      </w:tr>
      <w:tr w:rsidR="00744F90" w:rsidRPr="00024493" w14:paraId="4A830204" w14:textId="77777777" w:rsidTr="00BD13A6">
        <w:trPr>
          <w:trHeight w:val="223"/>
        </w:trPr>
        <w:tc>
          <w:tcPr>
            <w:tcW w:w="2007" w:type="dxa"/>
          </w:tcPr>
          <w:p w14:paraId="3F52CEDA" w14:textId="77777777" w:rsidR="00744F90" w:rsidRDefault="00744F90" w:rsidP="001F319E">
            <w:pPr>
              <w:pStyle w:val="Tabletext"/>
              <w:jc w:val="center"/>
              <w:rPr>
                <w:rFonts w:cs="Times New Roman"/>
                <w:bCs/>
              </w:rPr>
            </w:pPr>
            <w:r>
              <w:rPr>
                <w:rFonts w:cs="Times New Roman"/>
                <w:bCs/>
              </w:rPr>
              <w:t>RF2</w:t>
            </w:r>
          </w:p>
        </w:tc>
        <w:tc>
          <w:tcPr>
            <w:tcW w:w="1957" w:type="dxa"/>
          </w:tcPr>
          <w:p w14:paraId="66D668E5" w14:textId="7069336A" w:rsidR="00744F90" w:rsidRPr="00BD13A6" w:rsidRDefault="00744F90" w:rsidP="001F319E">
            <w:pPr>
              <w:pStyle w:val="Tabletext"/>
              <w:jc w:val="center"/>
              <w:rPr>
                <w:rFonts w:cs="Times New Roman"/>
                <w:bCs/>
              </w:rPr>
            </w:pPr>
            <w:r w:rsidRPr="00BD13A6">
              <w:rPr>
                <w:rFonts w:cs="Times New Roman"/>
                <w:bCs/>
              </w:rPr>
              <w:t>1</w:t>
            </w:r>
          </w:p>
        </w:tc>
      </w:tr>
      <w:tr w:rsidR="00744F90" w:rsidRPr="00024493" w14:paraId="5BD0E34F" w14:textId="77777777" w:rsidTr="00BD13A6">
        <w:trPr>
          <w:trHeight w:val="223"/>
        </w:trPr>
        <w:tc>
          <w:tcPr>
            <w:tcW w:w="2007" w:type="dxa"/>
          </w:tcPr>
          <w:p w14:paraId="1EF131B7" w14:textId="77777777" w:rsidR="00744F90" w:rsidRDefault="00744F90" w:rsidP="001F319E">
            <w:pPr>
              <w:pStyle w:val="Tabletext"/>
              <w:jc w:val="center"/>
              <w:rPr>
                <w:rFonts w:cs="Times New Roman"/>
                <w:bCs/>
              </w:rPr>
            </w:pPr>
            <w:r>
              <w:rPr>
                <w:rFonts w:cs="Times New Roman"/>
                <w:bCs/>
              </w:rPr>
              <w:t>SYS1</w:t>
            </w:r>
          </w:p>
        </w:tc>
        <w:tc>
          <w:tcPr>
            <w:tcW w:w="1957" w:type="dxa"/>
          </w:tcPr>
          <w:p w14:paraId="260D004A" w14:textId="5B549764" w:rsidR="00744F90" w:rsidRPr="00BD13A6" w:rsidRDefault="00744F90" w:rsidP="001F319E">
            <w:pPr>
              <w:pStyle w:val="Tabletext"/>
              <w:jc w:val="center"/>
              <w:rPr>
                <w:rFonts w:cs="Times New Roman"/>
                <w:bCs/>
              </w:rPr>
            </w:pPr>
            <w:r w:rsidRPr="00BD13A6">
              <w:rPr>
                <w:rFonts w:cs="Times New Roman"/>
                <w:bCs/>
              </w:rPr>
              <w:t>1</w:t>
            </w:r>
          </w:p>
        </w:tc>
      </w:tr>
      <w:tr w:rsidR="00744F90" w:rsidRPr="00024493" w14:paraId="23716312" w14:textId="77777777" w:rsidTr="00BD13A6">
        <w:trPr>
          <w:trHeight w:val="223"/>
        </w:trPr>
        <w:tc>
          <w:tcPr>
            <w:tcW w:w="2007" w:type="dxa"/>
          </w:tcPr>
          <w:p w14:paraId="77AD3206" w14:textId="77777777" w:rsidR="00744F90" w:rsidRDefault="00744F90" w:rsidP="001F319E">
            <w:pPr>
              <w:pStyle w:val="Tabletext"/>
              <w:jc w:val="center"/>
              <w:rPr>
                <w:rFonts w:cs="Times New Roman"/>
                <w:bCs/>
              </w:rPr>
            </w:pPr>
            <w:r>
              <w:rPr>
                <w:rFonts w:cs="Times New Roman"/>
                <w:bCs/>
              </w:rPr>
              <w:t>SYS2</w:t>
            </w:r>
          </w:p>
        </w:tc>
        <w:tc>
          <w:tcPr>
            <w:tcW w:w="1957" w:type="dxa"/>
          </w:tcPr>
          <w:p w14:paraId="4A6518B3" w14:textId="1FF751FC" w:rsidR="00744F90" w:rsidRPr="00BD13A6" w:rsidRDefault="00744F90" w:rsidP="001F319E">
            <w:pPr>
              <w:pStyle w:val="Tabletext"/>
              <w:jc w:val="center"/>
              <w:rPr>
                <w:rFonts w:cs="Times New Roman"/>
                <w:bCs/>
              </w:rPr>
            </w:pPr>
            <w:r w:rsidRPr="00BD13A6">
              <w:rPr>
                <w:rFonts w:cs="Times New Roman"/>
                <w:bCs/>
              </w:rPr>
              <w:t>1</w:t>
            </w:r>
          </w:p>
        </w:tc>
      </w:tr>
    </w:tbl>
    <w:p w14:paraId="01CF799F" w14:textId="77777777" w:rsidR="00DF56E2" w:rsidRDefault="00DF56E2" w:rsidP="00A339E0">
      <w:pPr>
        <w:pStyle w:val="BodyText1"/>
        <w:rPr>
          <w:b/>
          <w:bCs/>
        </w:rPr>
      </w:pPr>
    </w:p>
    <w:p w14:paraId="4238867E" w14:textId="77777777" w:rsidR="00DF56E2" w:rsidRDefault="00DF56E2" w:rsidP="00A339E0">
      <w:pPr>
        <w:pStyle w:val="BodyText1"/>
        <w:rPr>
          <w:b/>
          <w:bCs/>
        </w:rPr>
      </w:pPr>
    </w:p>
    <w:p w14:paraId="5B9A81CA" w14:textId="77777777" w:rsidR="00DF56E2" w:rsidRDefault="00DF56E2" w:rsidP="00A339E0">
      <w:pPr>
        <w:pStyle w:val="BodyText1"/>
        <w:rPr>
          <w:b/>
          <w:bCs/>
        </w:rPr>
      </w:pPr>
    </w:p>
    <w:p w14:paraId="1CA98B19" w14:textId="74050225" w:rsidR="003F64DB" w:rsidRDefault="003F64DB">
      <w:pPr>
        <w:rPr>
          <w:rFonts w:ascii="Times New Roman" w:hAnsi="Times New Roman" w:cs="Times New Roman"/>
          <w:b/>
          <w:bCs/>
        </w:rPr>
      </w:pPr>
      <w:r>
        <w:rPr>
          <w:b/>
          <w:bCs/>
        </w:rPr>
        <w:br w:type="page"/>
      </w:r>
    </w:p>
    <w:p w14:paraId="4F792BFE" w14:textId="4A5CB3A8" w:rsidR="005D3E4A" w:rsidRPr="00A339E0" w:rsidRDefault="005D3E4A" w:rsidP="00A339E0">
      <w:pPr>
        <w:pStyle w:val="BodyText1"/>
        <w:rPr>
          <w:b/>
          <w:bCs/>
        </w:rPr>
      </w:pPr>
      <w:r w:rsidRPr="51AC02B2">
        <w:rPr>
          <w:b/>
          <w:bCs/>
        </w:rPr>
        <w:lastRenderedPageBreak/>
        <w:t xml:space="preserve">Schedule </w:t>
      </w:r>
      <w:r w:rsidR="00B67A73">
        <w:rPr>
          <w:b/>
          <w:bCs/>
        </w:rPr>
        <w:t>B</w:t>
      </w:r>
      <w:r w:rsidRPr="51AC02B2">
        <w:rPr>
          <w:b/>
          <w:bCs/>
        </w:rPr>
        <w:t xml:space="preserve"> Calculation Methods for </w:t>
      </w:r>
      <w:r w:rsidR="00EA2DC4">
        <w:rPr>
          <w:b/>
          <w:bCs/>
        </w:rPr>
        <w:t>Reducing Demand Using Efficiency</w:t>
      </w:r>
    </w:p>
    <w:p w14:paraId="769990AD" w14:textId="77777777" w:rsidR="005D3E4A" w:rsidRPr="00AF6AEF" w:rsidRDefault="005D3E4A" w:rsidP="005D3E4A">
      <w:pPr>
        <w:pStyle w:val="Activitytitle"/>
      </w:pPr>
      <w:r>
        <w:t>Activity Definition HVAC1</w:t>
      </w:r>
    </w:p>
    <w:tbl>
      <w:tblPr>
        <w:tblW w:w="5504" w:type="pct"/>
        <w:tblInd w:w="-431"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9925"/>
      </w:tblGrid>
      <w:tr w:rsidR="00FF7A06" w:rsidRPr="00AF6AEF" w14:paraId="2E0664AD" w14:textId="77777777" w:rsidTr="00D62F0A">
        <w:tc>
          <w:tcPr>
            <w:tcW w:w="5000" w:type="pct"/>
            <w:tcBorders>
              <w:top w:val="single" w:sz="4" w:space="0" w:color="auto"/>
            </w:tcBorders>
            <w:vAlign w:val="center"/>
          </w:tcPr>
          <w:p w14:paraId="7C504224" w14:textId="77777777" w:rsidR="005D3E4A" w:rsidRPr="00AF6AEF" w:rsidRDefault="005D3E4A" w:rsidP="001F319E">
            <w:pPr>
              <w:pStyle w:val="Tabletext"/>
              <w:rPr>
                <w:rFonts w:cs="Times New Roman"/>
                <w:b/>
                <w:bCs/>
              </w:rPr>
            </w:pPr>
            <w:r w:rsidRPr="7E15844F">
              <w:rPr>
                <w:rFonts w:cs="Times New Roman"/>
                <w:b/>
                <w:bCs/>
              </w:rPr>
              <w:t>Name of Activity</w:t>
            </w:r>
          </w:p>
        </w:tc>
      </w:tr>
      <w:tr w:rsidR="00FF7A06" w:rsidRPr="00AF6AEF" w14:paraId="2FB62C68" w14:textId="77777777" w:rsidTr="00D62F0A">
        <w:tc>
          <w:tcPr>
            <w:tcW w:w="5000" w:type="pct"/>
            <w:tcBorders>
              <w:bottom w:val="single" w:sz="4" w:space="0" w:color="auto"/>
            </w:tcBorders>
            <w:vAlign w:val="center"/>
          </w:tcPr>
          <w:p w14:paraId="46511597" w14:textId="77777777" w:rsidR="005D3E4A" w:rsidRPr="00AF6AEF" w:rsidRDefault="005D3E4A" w:rsidP="001F319E">
            <w:pPr>
              <w:pStyle w:val="Tabletext"/>
              <w:rPr>
                <w:rFonts w:cs="Times New Roman"/>
                <w:b/>
                <w:caps/>
              </w:rPr>
            </w:pPr>
            <w:r w:rsidRPr="00A81AD8">
              <w:rPr>
                <w:rFonts w:cs="Times New Roman"/>
                <w:b/>
                <w:caps/>
              </w:rPr>
              <w:t>INSTALL A NEW HIGH EFFICIENCY AIR CONDITIONER OR REPLACE AN EXISTING AIR CONDITIONER WITH A HIGH EFFICIENCY AIR CONDITIONER</w:t>
            </w:r>
          </w:p>
        </w:tc>
      </w:tr>
    </w:tbl>
    <w:p w14:paraId="7AD2507E" w14:textId="77777777" w:rsidR="005D3E4A" w:rsidRPr="00AF6AEF" w:rsidRDefault="005D3E4A" w:rsidP="005D3E4A">
      <w:pPr>
        <w:pStyle w:val="Tabletext"/>
        <w:rPr>
          <w:rFonts w:cs="Times New Roman"/>
        </w:rPr>
      </w:pPr>
    </w:p>
    <w:tbl>
      <w:tblPr>
        <w:tblW w:w="5504" w:type="pct"/>
        <w:tblInd w:w="-431"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9925"/>
      </w:tblGrid>
      <w:tr w:rsidR="00FF7A06" w:rsidRPr="00AF6AEF" w14:paraId="158EB34C" w14:textId="77777777" w:rsidTr="00D62F0A">
        <w:tc>
          <w:tcPr>
            <w:tcW w:w="5000" w:type="pct"/>
            <w:tcBorders>
              <w:top w:val="single" w:sz="4" w:space="0" w:color="auto"/>
            </w:tcBorders>
            <w:vAlign w:val="center"/>
          </w:tcPr>
          <w:p w14:paraId="7166F33F" w14:textId="77777777" w:rsidR="005D3E4A" w:rsidRPr="00AF6AEF" w:rsidRDefault="005D3E4A" w:rsidP="001F319E">
            <w:pPr>
              <w:pStyle w:val="Tabletext"/>
              <w:rPr>
                <w:rFonts w:cs="Times New Roman"/>
                <w:b/>
              </w:rPr>
            </w:pPr>
            <w:r w:rsidRPr="00AF6AEF">
              <w:rPr>
                <w:rFonts w:cs="Times New Roman"/>
                <w:b/>
              </w:rPr>
              <w:t>Eligibility Requirements</w:t>
            </w:r>
          </w:p>
        </w:tc>
      </w:tr>
      <w:tr w:rsidR="00FF7A06" w:rsidRPr="00521A25" w14:paraId="5B5D78CD" w14:textId="77777777" w:rsidTr="00D62F0A">
        <w:tc>
          <w:tcPr>
            <w:tcW w:w="5000" w:type="pct"/>
            <w:tcBorders>
              <w:bottom w:val="single" w:sz="4" w:space="0" w:color="auto"/>
            </w:tcBorders>
            <w:vAlign w:val="center"/>
          </w:tcPr>
          <w:p w14:paraId="1E812462" w14:textId="77777777" w:rsidR="005D3E4A" w:rsidRPr="007774DF" w:rsidRDefault="005D3E4A" w:rsidP="0022404E">
            <w:pPr>
              <w:pStyle w:val="Tabletext"/>
              <w:numPr>
                <w:ilvl w:val="0"/>
                <w:numId w:val="24"/>
              </w:numPr>
              <w:rPr>
                <w:rFonts w:cs="Times New Roman"/>
              </w:rPr>
            </w:pPr>
            <w:r w:rsidRPr="00DE1D90">
              <w:rPr>
                <w:rFonts w:cs="Times New Roman"/>
                <w:color w:val="auto"/>
              </w:rPr>
              <w:t xml:space="preserve">This activity must be an installation of a </w:t>
            </w:r>
            <w:r>
              <w:rPr>
                <w:rFonts w:cs="Times New Roman"/>
                <w:color w:val="auto"/>
              </w:rPr>
              <w:t xml:space="preserve">new </w:t>
            </w:r>
            <w:r w:rsidRPr="00DE1D90">
              <w:rPr>
                <w:rFonts w:cs="Times New Roman"/>
                <w:color w:val="auto"/>
              </w:rPr>
              <w:t xml:space="preserve">high efficiency air conditioner or a replacement of an existing air conditioner </w:t>
            </w:r>
            <w:r>
              <w:rPr>
                <w:rFonts w:cs="Times New Roman"/>
                <w:color w:val="auto"/>
              </w:rPr>
              <w:t xml:space="preserve">(whether operational or not) </w:t>
            </w:r>
            <w:r w:rsidRPr="00DE1D90">
              <w:rPr>
                <w:rFonts w:cs="Times New Roman"/>
                <w:color w:val="auto"/>
              </w:rPr>
              <w:t>with a high efficiency air conditioner.</w:t>
            </w:r>
          </w:p>
        </w:tc>
      </w:tr>
    </w:tbl>
    <w:p w14:paraId="2BF028F7" w14:textId="77777777" w:rsidR="005D3E4A" w:rsidRPr="00640B09" w:rsidRDefault="005D3E4A" w:rsidP="005D3E4A">
      <w:pPr>
        <w:pStyle w:val="Tabletext"/>
        <w:rPr>
          <w:color w:val="auto"/>
        </w:rPr>
      </w:pPr>
    </w:p>
    <w:tbl>
      <w:tblPr>
        <w:tblW w:w="5504" w:type="pct"/>
        <w:tblInd w:w="-431"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9925"/>
      </w:tblGrid>
      <w:tr w:rsidR="00FF7A06" w:rsidRPr="00521A25" w14:paraId="055F63A9" w14:textId="77777777" w:rsidTr="00D62F0A">
        <w:tc>
          <w:tcPr>
            <w:tcW w:w="5000" w:type="pct"/>
            <w:tcBorders>
              <w:top w:val="single" w:sz="4" w:space="0" w:color="auto"/>
            </w:tcBorders>
            <w:vAlign w:val="center"/>
          </w:tcPr>
          <w:p w14:paraId="37605310" w14:textId="77777777" w:rsidR="005D3E4A" w:rsidRPr="00640B09" w:rsidRDefault="005D3E4A" w:rsidP="001F319E">
            <w:pPr>
              <w:pStyle w:val="Tabletext"/>
              <w:rPr>
                <w:b/>
                <w:bCs/>
                <w:color w:val="auto"/>
              </w:rPr>
            </w:pPr>
            <w:r w:rsidRPr="2775B4DA">
              <w:rPr>
                <w:b/>
                <w:bCs/>
                <w:color w:val="auto"/>
              </w:rPr>
              <w:t>Equipment Requirements</w:t>
            </w:r>
          </w:p>
        </w:tc>
      </w:tr>
      <w:tr w:rsidR="00FF7A06" w:rsidRPr="00521A25" w14:paraId="6310B860" w14:textId="77777777" w:rsidTr="00D62F0A">
        <w:tc>
          <w:tcPr>
            <w:tcW w:w="5000" w:type="pct"/>
            <w:tcBorders>
              <w:bottom w:val="single" w:sz="4" w:space="0" w:color="auto"/>
            </w:tcBorders>
            <w:vAlign w:val="center"/>
          </w:tcPr>
          <w:p w14:paraId="377EEB84" w14:textId="746E18FD" w:rsidR="005D3E4A" w:rsidRPr="002E252F" w:rsidRDefault="005D3E4A" w:rsidP="0022404E">
            <w:pPr>
              <w:pStyle w:val="Tabletext"/>
              <w:numPr>
                <w:ilvl w:val="0"/>
                <w:numId w:val="25"/>
              </w:numPr>
              <w:rPr>
                <w:rFonts w:cs="Times New Roman"/>
                <w:color w:val="auto"/>
              </w:rPr>
            </w:pPr>
            <w:r w:rsidRPr="7E15844F">
              <w:rPr>
                <w:rFonts w:cs="Times New Roman"/>
                <w:color w:val="auto"/>
              </w:rPr>
              <w:t xml:space="preserve">The </w:t>
            </w:r>
            <w:r w:rsidR="00A6494D" w:rsidRPr="000D3D18">
              <w:rPr>
                <w:rFonts w:cs="Times New Roman"/>
                <w:color w:val="auto"/>
              </w:rPr>
              <w:t>New End-User Equipment or replacement End-User Equipment</w:t>
            </w:r>
            <w:r w:rsidRPr="7E15844F">
              <w:rPr>
                <w:rFonts w:cs="Times New Roman"/>
                <w:color w:val="auto"/>
              </w:rPr>
              <w:t xml:space="preserve"> must be a registered product in the GEMS Registry as complying with the Greenhouse and Energy Minimum Standards (Air Conditioners up to 65kW) Determination 2019.</w:t>
            </w:r>
          </w:p>
          <w:p w14:paraId="1B1DE55F" w14:textId="77777777" w:rsidR="005D3E4A" w:rsidRPr="000D3D18" w:rsidRDefault="005D3E4A" w:rsidP="0022404E">
            <w:pPr>
              <w:pStyle w:val="Tabletext"/>
              <w:numPr>
                <w:ilvl w:val="0"/>
                <w:numId w:val="25"/>
              </w:numPr>
              <w:rPr>
                <w:rFonts w:cs="Times New Roman"/>
                <w:color w:val="auto"/>
              </w:rPr>
            </w:pPr>
            <w:r w:rsidRPr="000D3D18">
              <w:rPr>
                <w:rFonts w:cs="Times New Roman"/>
                <w:color w:val="auto"/>
              </w:rPr>
              <w:t>If the New End-User Equipment or replacement End-User Equipment has a Cooling Capacity recorded in the GEMS Registry:</w:t>
            </w:r>
          </w:p>
          <w:p w14:paraId="64F52CC0" w14:textId="00393329" w:rsidR="005D3E4A" w:rsidRPr="000D3D18" w:rsidRDefault="00976960" w:rsidP="0022404E">
            <w:pPr>
              <w:pStyle w:val="Tabletext"/>
              <w:numPr>
                <w:ilvl w:val="1"/>
                <w:numId w:val="25"/>
              </w:numPr>
              <w:rPr>
                <w:rFonts w:cs="Times New Roman"/>
                <w:color w:val="auto"/>
              </w:rPr>
            </w:pPr>
            <w:r>
              <w:rPr>
                <w:rFonts w:cs="Times New Roman"/>
                <w:color w:val="auto"/>
              </w:rPr>
              <w:t xml:space="preserve">It </w:t>
            </w:r>
            <w:r w:rsidR="005D3E4A" w:rsidRPr="000D3D18">
              <w:rPr>
                <w:rFonts w:cs="Times New Roman"/>
                <w:color w:val="auto"/>
              </w:rPr>
              <w:t xml:space="preserve">must have a Residential </w:t>
            </w:r>
            <w:proofErr w:type="spellStart"/>
            <w:r w:rsidR="005D3E4A" w:rsidRPr="000D3D18">
              <w:rPr>
                <w:rFonts w:cs="Times New Roman"/>
                <w:color w:val="auto"/>
              </w:rPr>
              <w:t>TCSPF_mixed</w:t>
            </w:r>
            <w:proofErr w:type="spellEnd"/>
            <w:r w:rsidR="005D3E4A" w:rsidRPr="000D3D18">
              <w:rPr>
                <w:rFonts w:cs="Times New Roman"/>
                <w:color w:val="auto"/>
              </w:rPr>
              <w:t xml:space="preserve"> value, as recorded in the GEMS Registry, equal to</w:t>
            </w:r>
            <w:r w:rsidR="00BB0EE7">
              <w:rPr>
                <w:rFonts w:cs="Times New Roman"/>
                <w:color w:val="auto"/>
              </w:rPr>
              <w:t xml:space="preserve"> or</w:t>
            </w:r>
            <w:r w:rsidR="005D3E4A" w:rsidRPr="000D3D18">
              <w:rPr>
                <w:rFonts w:cs="Times New Roman"/>
                <w:color w:val="auto"/>
              </w:rPr>
              <w:t xml:space="preserve"> </w:t>
            </w:r>
            <w:r w:rsidR="00BB0EE7" w:rsidRPr="000D3D18">
              <w:rPr>
                <w:rFonts w:cs="Times New Roman"/>
                <w:color w:val="auto"/>
              </w:rPr>
              <w:t xml:space="preserve">greater than </w:t>
            </w:r>
            <w:r w:rsidR="005D3E4A" w:rsidRPr="000D3D18">
              <w:rPr>
                <w:rFonts w:cs="Times New Roman"/>
                <w:color w:val="auto"/>
              </w:rPr>
              <w:t xml:space="preserve">the Minimum </w:t>
            </w:r>
            <w:r w:rsidR="005D3E4A" w:rsidRPr="00146E96">
              <w:rPr>
                <w:rFonts w:cs="Times New Roman"/>
                <w:color w:val="auto"/>
              </w:rPr>
              <w:t>Residential</w:t>
            </w:r>
            <w:r w:rsidR="005D3E4A" w:rsidRPr="000D3D18">
              <w:rPr>
                <w:rFonts w:cs="Times New Roman"/>
                <w:color w:val="auto"/>
              </w:rPr>
              <w:t xml:space="preserve"> </w:t>
            </w:r>
            <w:proofErr w:type="spellStart"/>
            <w:r w:rsidR="005D3E4A" w:rsidRPr="000D3D18">
              <w:rPr>
                <w:rFonts w:cs="Times New Roman"/>
                <w:color w:val="auto"/>
              </w:rPr>
              <w:t>TCSPF_mixed</w:t>
            </w:r>
            <w:proofErr w:type="spellEnd"/>
            <w:r w:rsidR="005D3E4A" w:rsidRPr="000D3D18">
              <w:rPr>
                <w:rFonts w:cs="Times New Roman"/>
                <w:color w:val="auto"/>
              </w:rPr>
              <w:t xml:space="preserve"> value for the corresponding Product Type and Cooling Capacity in Table </w:t>
            </w:r>
            <w:r w:rsidR="00FE16D8">
              <w:rPr>
                <w:rFonts w:cs="Times New Roman"/>
                <w:color w:val="auto"/>
              </w:rPr>
              <w:t>HVAC</w:t>
            </w:r>
            <w:r w:rsidR="00A64AE9">
              <w:rPr>
                <w:rFonts w:cs="Times New Roman"/>
                <w:color w:val="auto"/>
              </w:rPr>
              <w:t>1</w:t>
            </w:r>
            <w:r w:rsidR="005D3E4A">
              <w:rPr>
                <w:rFonts w:cs="Times New Roman"/>
                <w:color w:val="auto"/>
              </w:rPr>
              <w:t>.3</w:t>
            </w:r>
            <w:r w:rsidR="005D3E4A" w:rsidRPr="000D3D18">
              <w:rPr>
                <w:rFonts w:cs="Times New Roman"/>
                <w:color w:val="auto"/>
              </w:rPr>
              <w:t xml:space="preserve">; or </w:t>
            </w:r>
          </w:p>
          <w:p w14:paraId="42982D5A" w14:textId="03B640F9" w:rsidR="005D3E4A" w:rsidRPr="003E6B2E" w:rsidRDefault="005D3E4A" w:rsidP="0022404E">
            <w:pPr>
              <w:pStyle w:val="Tabletext"/>
              <w:numPr>
                <w:ilvl w:val="1"/>
                <w:numId w:val="25"/>
              </w:numPr>
              <w:rPr>
                <w:rFonts w:cs="Times New Roman"/>
                <w:color w:val="auto"/>
              </w:rPr>
            </w:pPr>
            <w:r w:rsidRPr="000D3D18">
              <w:rPr>
                <w:rFonts w:cs="Times New Roman"/>
                <w:color w:val="auto"/>
              </w:rPr>
              <w:t xml:space="preserve">If the New End-User Equipment or replacement End-User Equipment does not have a Residential </w:t>
            </w:r>
            <w:proofErr w:type="spellStart"/>
            <w:r w:rsidRPr="000D3D18">
              <w:rPr>
                <w:rFonts w:cs="Times New Roman"/>
                <w:color w:val="auto"/>
              </w:rPr>
              <w:t>TCSPF_mixed</w:t>
            </w:r>
            <w:proofErr w:type="spellEnd"/>
            <w:r w:rsidRPr="000D3D18">
              <w:rPr>
                <w:rFonts w:cs="Times New Roman"/>
                <w:color w:val="auto"/>
              </w:rPr>
              <w:t xml:space="preserve"> value recorded in the GEMS Registry, then</w:t>
            </w:r>
            <w:r w:rsidR="008B2388">
              <w:rPr>
                <w:rFonts w:cs="Times New Roman"/>
                <w:color w:val="auto"/>
              </w:rPr>
              <w:t xml:space="preserve"> it must have an </w:t>
            </w:r>
            <w:r w:rsidR="0011111A">
              <w:rPr>
                <w:rFonts w:cs="Times New Roman"/>
                <w:color w:val="auto"/>
              </w:rPr>
              <w:t>A</w:t>
            </w:r>
            <w:r w:rsidRPr="000D3D18">
              <w:rPr>
                <w:rFonts w:cs="Times New Roman"/>
                <w:color w:val="auto"/>
              </w:rPr>
              <w:t xml:space="preserve">EER in the GEMS Registry equal to or greater than the Minimum </w:t>
            </w:r>
            <w:r w:rsidR="0011111A">
              <w:rPr>
                <w:rFonts w:cs="Times New Roman"/>
                <w:color w:val="auto"/>
              </w:rPr>
              <w:t>A</w:t>
            </w:r>
            <w:r w:rsidRPr="000D3D18">
              <w:rPr>
                <w:rFonts w:cs="Times New Roman"/>
                <w:color w:val="auto"/>
              </w:rPr>
              <w:t xml:space="preserve">EER for the Product Type and Cooling Capacity in Table </w:t>
            </w:r>
            <w:r w:rsidR="00A64AE9">
              <w:rPr>
                <w:rFonts w:cs="Times New Roman"/>
                <w:color w:val="auto"/>
              </w:rPr>
              <w:t>HVAC</w:t>
            </w:r>
            <w:r>
              <w:rPr>
                <w:rFonts w:cs="Times New Roman"/>
                <w:color w:val="auto"/>
              </w:rPr>
              <w:t>1.4</w:t>
            </w:r>
            <w:r w:rsidRPr="000D3D18">
              <w:rPr>
                <w:rFonts w:cs="Times New Roman"/>
                <w:color w:val="auto"/>
              </w:rPr>
              <w:t>.</w:t>
            </w:r>
          </w:p>
        </w:tc>
      </w:tr>
    </w:tbl>
    <w:p w14:paraId="137E1D2F" w14:textId="77777777" w:rsidR="005D3E4A" w:rsidRPr="00640B09" w:rsidRDefault="005D3E4A" w:rsidP="005D3E4A">
      <w:pPr>
        <w:pStyle w:val="Tabletext"/>
        <w:rPr>
          <w:color w:val="auto"/>
        </w:rPr>
      </w:pPr>
    </w:p>
    <w:tbl>
      <w:tblPr>
        <w:tblW w:w="5504" w:type="pct"/>
        <w:tblInd w:w="-431"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9925"/>
      </w:tblGrid>
      <w:tr w:rsidR="00FF7A06" w:rsidRPr="00521A25" w14:paraId="6DBBA933" w14:textId="77777777" w:rsidTr="00D62F0A">
        <w:tc>
          <w:tcPr>
            <w:tcW w:w="5000" w:type="pct"/>
            <w:tcBorders>
              <w:top w:val="single" w:sz="4" w:space="0" w:color="auto"/>
            </w:tcBorders>
            <w:vAlign w:val="center"/>
          </w:tcPr>
          <w:p w14:paraId="68325389" w14:textId="77777777" w:rsidR="005D3E4A" w:rsidRPr="00640B09" w:rsidRDefault="005D3E4A" w:rsidP="001F319E">
            <w:pPr>
              <w:pStyle w:val="Tabletext"/>
              <w:rPr>
                <w:b/>
                <w:color w:val="auto"/>
              </w:rPr>
            </w:pPr>
            <w:r w:rsidRPr="00640B09">
              <w:rPr>
                <w:b/>
                <w:color w:val="auto"/>
              </w:rPr>
              <w:t>Implementation Requirements</w:t>
            </w:r>
          </w:p>
        </w:tc>
      </w:tr>
      <w:tr w:rsidR="00FF7A06" w:rsidRPr="00521A25" w14:paraId="5D79F976" w14:textId="77777777" w:rsidTr="00D62F0A">
        <w:trPr>
          <w:trHeight w:val="965"/>
        </w:trPr>
        <w:tc>
          <w:tcPr>
            <w:tcW w:w="5000" w:type="pct"/>
            <w:tcBorders>
              <w:bottom w:val="single" w:sz="4" w:space="0" w:color="auto"/>
            </w:tcBorders>
            <w:vAlign w:val="center"/>
          </w:tcPr>
          <w:p w14:paraId="53570216" w14:textId="77777777" w:rsidR="005D3E4A" w:rsidRPr="003E6B2E" w:rsidRDefault="005D3E4A" w:rsidP="0022404E">
            <w:pPr>
              <w:pStyle w:val="ListParagraph"/>
              <w:numPr>
                <w:ilvl w:val="0"/>
                <w:numId w:val="27"/>
              </w:numPr>
              <w:spacing w:after="0" w:line="240" w:lineRule="auto"/>
              <w:rPr>
                <w:rFonts w:ascii="Times New Roman" w:eastAsia="Times New Roman" w:hAnsi="Times New Roman" w:cs="Times New Roman"/>
                <w:color w:val="333333"/>
                <w:sz w:val="18"/>
                <w:szCs w:val="18"/>
                <w:lang w:eastAsia="en-AU"/>
              </w:rPr>
            </w:pPr>
            <w:r w:rsidRPr="003E6B2E">
              <w:rPr>
                <w:rFonts w:ascii="Times New Roman" w:eastAsia="Times New Roman" w:hAnsi="Times New Roman" w:cs="Times New Roman"/>
                <w:color w:val="333333"/>
                <w:sz w:val="18"/>
                <w:szCs w:val="18"/>
                <w:lang w:eastAsia="en-AU"/>
              </w:rPr>
              <w:t>Any existing End-User Equipment must be removed.</w:t>
            </w:r>
          </w:p>
          <w:p w14:paraId="4BF7E9DF" w14:textId="77777777" w:rsidR="005D3E4A" w:rsidRPr="003E6B2E" w:rsidRDefault="005D3E4A" w:rsidP="0022404E">
            <w:pPr>
              <w:pStyle w:val="ListParagraph"/>
              <w:numPr>
                <w:ilvl w:val="0"/>
                <w:numId w:val="27"/>
              </w:numPr>
              <w:spacing w:after="0" w:line="240" w:lineRule="auto"/>
              <w:rPr>
                <w:rFonts w:ascii="Times New Roman" w:eastAsia="Times New Roman" w:hAnsi="Times New Roman" w:cs="Times New Roman"/>
                <w:color w:val="333333"/>
                <w:sz w:val="18"/>
                <w:szCs w:val="18"/>
                <w:lang w:eastAsia="en-AU"/>
              </w:rPr>
            </w:pPr>
            <w:r w:rsidRPr="003E6B2E">
              <w:rPr>
                <w:rFonts w:ascii="Times New Roman" w:eastAsia="Times New Roman" w:hAnsi="Times New Roman" w:cs="Times New Roman"/>
                <w:color w:val="333333"/>
                <w:sz w:val="18"/>
                <w:szCs w:val="18"/>
                <w:lang w:eastAsia="en-AU"/>
              </w:rPr>
              <w:t>The New End-User Equipment or replacement End-User Equipment must be installed.</w:t>
            </w:r>
          </w:p>
          <w:p w14:paraId="00D3EEBA" w14:textId="43A88386" w:rsidR="005D3E4A" w:rsidRPr="00186F0D" w:rsidRDefault="005D3E4A" w:rsidP="0022404E">
            <w:pPr>
              <w:pStyle w:val="ListParagraph"/>
              <w:numPr>
                <w:ilvl w:val="0"/>
                <w:numId w:val="27"/>
              </w:numPr>
              <w:spacing w:after="0" w:line="240" w:lineRule="auto"/>
              <w:rPr>
                <w:rFonts w:cs="Times New Roman"/>
              </w:rPr>
            </w:pPr>
            <w:r w:rsidRPr="003E6B2E">
              <w:rPr>
                <w:rFonts w:ascii="Times New Roman" w:eastAsia="Times New Roman" w:hAnsi="Times New Roman" w:cs="Times New Roman"/>
                <w:color w:val="333333"/>
                <w:sz w:val="18"/>
                <w:szCs w:val="18"/>
                <w:lang w:eastAsia="en-AU"/>
              </w:rPr>
              <w:t xml:space="preserve">The activity, including the removal of any existing End-User Equipment, must be </w:t>
            </w:r>
            <w:proofErr w:type="gramStart"/>
            <w:r w:rsidRPr="003E6B2E">
              <w:rPr>
                <w:rFonts w:ascii="Times New Roman" w:eastAsia="Times New Roman" w:hAnsi="Times New Roman" w:cs="Times New Roman"/>
                <w:color w:val="333333"/>
                <w:sz w:val="18"/>
                <w:szCs w:val="18"/>
                <w:lang w:eastAsia="en-AU"/>
              </w:rPr>
              <w:t>performed</w:t>
            </w:r>
            <w:proofErr w:type="gramEnd"/>
            <w:r w:rsidRPr="003E6B2E">
              <w:rPr>
                <w:rFonts w:ascii="Times New Roman" w:eastAsia="Times New Roman" w:hAnsi="Times New Roman" w:cs="Times New Roman"/>
                <w:color w:val="333333"/>
                <w:sz w:val="18"/>
                <w:szCs w:val="18"/>
                <w:lang w:eastAsia="en-AU"/>
              </w:rPr>
              <w:t xml:space="preserve"> or supervised by a suitably </w:t>
            </w:r>
            <w:r w:rsidR="0034780E">
              <w:rPr>
                <w:rFonts w:ascii="Times New Roman" w:eastAsia="Times New Roman" w:hAnsi="Times New Roman" w:cs="Times New Roman"/>
                <w:color w:val="333333"/>
                <w:sz w:val="18"/>
                <w:szCs w:val="18"/>
                <w:lang w:eastAsia="en-AU"/>
              </w:rPr>
              <w:t>Licen</w:t>
            </w:r>
            <w:r w:rsidR="002D794B">
              <w:rPr>
                <w:rFonts w:ascii="Times New Roman" w:eastAsia="Times New Roman" w:hAnsi="Times New Roman" w:cs="Times New Roman"/>
                <w:color w:val="333333"/>
                <w:sz w:val="18"/>
                <w:szCs w:val="18"/>
                <w:lang w:eastAsia="en-AU"/>
              </w:rPr>
              <w:t>s</w:t>
            </w:r>
            <w:r w:rsidR="0034780E">
              <w:rPr>
                <w:rFonts w:ascii="Times New Roman" w:eastAsia="Times New Roman" w:hAnsi="Times New Roman" w:cs="Times New Roman"/>
                <w:color w:val="333333"/>
                <w:sz w:val="18"/>
                <w:szCs w:val="18"/>
                <w:lang w:eastAsia="en-AU"/>
              </w:rPr>
              <w:t>ed person</w:t>
            </w:r>
            <w:r w:rsidRPr="003E6B2E">
              <w:rPr>
                <w:rFonts w:ascii="Times New Roman" w:eastAsia="Times New Roman" w:hAnsi="Times New Roman" w:cs="Times New Roman"/>
                <w:color w:val="333333"/>
                <w:sz w:val="18"/>
                <w:szCs w:val="18"/>
                <w:lang w:eastAsia="en-AU"/>
              </w:rPr>
              <w:t xml:space="preserve"> in compliance with the relevant standards and legislation.</w:t>
            </w:r>
          </w:p>
        </w:tc>
      </w:tr>
    </w:tbl>
    <w:p w14:paraId="2B63FDEF" w14:textId="77777777" w:rsidR="005D3E4A" w:rsidRPr="00AF6AEF" w:rsidRDefault="005D3E4A" w:rsidP="005D3E4A">
      <w:pPr>
        <w:pStyle w:val="Tabletext"/>
        <w:rPr>
          <w:rFonts w:cs="Times New Roman"/>
        </w:rPr>
      </w:pPr>
    </w:p>
    <w:tbl>
      <w:tblPr>
        <w:tblW w:w="5500" w:type="pct"/>
        <w:tblInd w:w="-431" w:type="dxa"/>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9918"/>
      </w:tblGrid>
      <w:tr w:rsidR="00FF7A06" w:rsidRPr="00AF6AEF" w14:paraId="593B6ADF" w14:textId="77777777" w:rsidTr="7A4DD3BF">
        <w:trPr>
          <w:trHeight w:val="17"/>
        </w:trPr>
        <w:tc>
          <w:tcPr>
            <w:tcW w:w="5000" w:type="pct"/>
            <w:tcBorders>
              <w:top w:val="single" w:sz="4" w:space="0" w:color="auto"/>
            </w:tcBorders>
            <w:vAlign w:val="center"/>
          </w:tcPr>
          <w:p w14:paraId="36118581" w14:textId="77777777" w:rsidR="005D3E4A" w:rsidRPr="00AF6AEF" w:rsidRDefault="005D3E4A" w:rsidP="001F319E">
            <w:pPr>
              <w:pStyle w:val="Tabletext"/>
              <w:rPr>
                <w:rFonts w:cs="Times New Roman"/>
                <w:b/>
              </w:rPr>
            </w:pPr>
            <w:r w:rsidRPr="00AF6AEF">
              <w:rPr>
                <w:rFonts w:cs="Times New Roman"/>
                <w:b/>
              </w:rPr>
              <w:t xml:space="preserve">Activity </w:t>
            </w:r>
            <w:r>
              <w:rPr>
                <w:rFonts w:cs="Times New Roman"/>
                <w:b/>
              </w:rPr>
              <w:t>Peak Demand Reduction Capacity</w:t>
            </w:r>
          </w:p>
        </w:tc>
      </w:tr>
      <w:tr w:rsidR="00384EF0" w14:paraId="60839782" w14:textId="77777777" w:rsidTr="7A4DD3BF">
        <w:trPr>
          <w:trHeight w:val="439"/>
        </w:trPr>
        <w:tc>
          <w:tcPr>
            <w:tcW w:w="5000" w:type="pct"/>
            <w:vAlign w:val="center"/>
          </w:tcPr>
          <w:p w14:paraId="577FD204" w14:textId="649EC285" w:rsidR="005D3E4A" w:rsidRPr="00660202" w:rsidRDefault="00E37121" w:rsidP="001F319E">
            <w:pPr>
              <w:spacing w:after="0" w:line="240" w:lineRule="auto"/>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333333"/>
                <w:sz w:val="18"/>
                <w:szCs w:val="18"/>
                <w:lang w:eastAsia="en-AU"/>
              </w:rPr>
              <w:t>Peak Demand Savings Capacity</w:t>
            </w:r>
            <w:r w:rsidR="005D3E4A" w:rsidRPr="006C3F2A">
              <w:rPr>
                <w:rFonts w:ascii="Times New Roman" w:eastAsia="Times New Roman" w:hAnsi="Times New Roman" w:cs="Times New Roman"/>
                <w:i/>
                <w:iCs/>
                <w:color w:val="333333"/>
                <w:sz w:val="18"/>
                <w:szCs w:val="18"/>
                <w:lang w:eastAsia="en-AU"/>
              </w:rPr>
              <w:t xml:space="preserve"> = </w:t>
            </w:r>
            <w:r w:rsidR="005D3E4A">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(Baseline Input Power </w:t>
            </w:r>
            <w:r w:rsidR="00C65BFE">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Baseline </w:t>
            </w:r>
            <w:r w:rsidR="009122C3">
              <w:rPr>
                <w:rFonts w:ascii="Times New Roman" w:eastAsia="Times New Roman" w:hAnsi="Times New Roman" w:cs="Times New Roman"/>
                <w:i/>
                <w:iCs/>
                <w:color w:val="333333"/>
                <w:sz w:val="18"/>
                <w:szCs w:val="18"/>
                <w:lang w:eastAsia="en-AU"/>
              </w:rPr>
              <w:t>Peak Adjustment Factor</w:t>
            </w:r>
            <w:r w:rsidR="005D3E4A">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 </w:t>
            </w:r>
            <w:r w:rsidR="005D3E4A">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Input Power </w:t>
            </w:r>
            <w:r w:rsidR="00E74EA2">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w:t>
            </w:r>
            <w:r w:rsidR="009122C3">
              <w:rPr>
                <w:rFonts w:ascii="Times New Roman" w:eastAsia="Times New Roman" w:hAnsi="Times New Roman" w:cs="Times New Roman"/>
                <w:i/>
                <w:iCs/>
                <w:color w:val="333333"/>
                <w:sz w:val="18"/>
                <w:szCs w:val="18"/>
                <w:lang w:eastAsia="en-AU"/>
              </w:rPr>
              <w:t>Peak Adjustment Factor</w:t>
            </w:r>
            <w:r w:rsidR="005D3E4A">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w:t>
            </w:r>
            <w:r w:rsidR="00E74EA2">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Firmness Factor</w:t>
            </w:r>
            <w:r w:rsidR="009122C3">
              <w:rPr>
                <w:rFonts w:ascii="Times New Roman" w:eastAsia="Times New Roman" w:hAnsi="Times New Roman" w:cs="Times New Roman"/>
                <w:i/>
                <w:iCs/>
                <w:color w:val="333333"/>
                <w:sz w:val="18"/>
                <w:szCs w:val="18"/>
                <w:lang w:eastAsia="en-AU"/>
              </w:rPr>
              <w:t xml:space="preserve"> </w:t>
            </w:r>
          </w:p>
          <w:p w14:paraId="5DA8B799" w14:textId="77777777" w:rsidR="005D3E4A" w:rsidRPr="00AE0382" w:rsidRDefault="005D3E4A" w:rsidP="001F319E">
            <w:pPr>
              <w:spacing w:after="0" w:line="240" w:lineRule="auto"/>
              <w:rPr>
                <w:rFonts w:ascii="Times New Roman" w:eastAsia="Times New Roman" w:hAnsi="Times New Roman" w:cs="Times New Roman"/>
                <w:i/>
                <w:iCs/>
                <w:color w:val="000000"/>
                <w:sz w:val="18"/>
                <w:szCs w:val="18"/>
              </w:rPr>
            </w:pPr>
          </w:p>
          <w:p w14:paraId="2C9841C0" w14:textId="77777777" w:rsidR="005D3E4A" w:rsidRDefault="005D3E4A" w:rsidP="001F319E">
            <w:pPr>
              <w:spacing w:after="0" w:line="240" w:lineRule="auto"/>
              <w:rPr>
                <w:rFonts w:ascii="Times New Roman" w:eastAsia="Times New Roman" w:hAnsi="Times New Roman" w:cs="Times New Roman"/>
                <w:color w:val="000000"/>
                <w:sz w:val="18"/>
                <w:szCs w:val="18"/>
              </w:rPr>
            </w:pPr>
            <w:r w:rsidRPr="00AE0382">
              <w:rPr>
                <w:rFonts w:ascii="Times New Roman" w:eastAsia="Times New Roman" w:hAnsi="Times New Roman" w:cs="Times New Roman"/>
                <w:color w:val="000000"/>
                <w:sz w:val="18"/>
                <w:szCs w:val="18"/>
              </w:rPr>
              <w:t>Where:</w:t>
            </w:r>
            <w:r>
              <w:rPr>
                <w:rFonts w:ascii="Times New Roman" w:eastAsia="Times New Roman" w:hAnsi="Times New Roman" w:cs="Times New Roman"/>
                <w:color w:val="000000"/>
                <w:sz w:val="18"/>
                <w:szCs w:val="18"/>
              </w:rPr>
              <w:t xml:space="preserve"> </w:t>
            </w:r>
          </w:p>
          <w:p w14:paraId="681F1C11" w14:textId="2DD75930" w:rsidR="005D3E4A" w:rsidRPr="008C2EA7" w:rsidRDefault="005D3E4A" w:rsidP="0022404E">
            <w:pPr>
              <w:pStyle w:val="ListParagraph"/>
              <w:numPr>
                <w:ilvl w:val="0"/>
                <w:numId w:val="26"/>
              </w:numPr>
              <w:spacing w:line="240" w:lineRule="auto"/>
              <w:rPr>
                <w:rFonts w:ascii="Times New Roman" w:eastAsia="Times New Roman" w:hAnsi="Times New Roman" w:cs="Times New Roman"/>
                <w:color w:val="000000"/>
                <w:sz w:val="18"/>
                <w:szCs w:val="18"/>
              </w:rPr>
            </w:pPr>
            <w:r w:rsidRPr="008C2EA7">
              <w:rPr>
                <w:rFonts w:ascii="Times New Roman" w:eastAsia="Times New Roman" w:hAnsi="Times New Roman" w:cs="Times New Roman"/>
                <w:i/>
                <w:iCs/>
                <w:color w:val="000000"/>
                <w:sz w:val="18"/>
                <w:szCs w:val="18"/>
              </w:rPr>
              <w:t>Baseline Input Power</w:t>
            </w:r>
            <w:r>
              <w:rPr>
                <w:rFonts w:ascii="Times New Roman" w:eastAsia="Times New Roman" w:hAnsi="Times New Roman" w:cs="Times New Roman"/>
                <w:i/>
                <w:iCs/>
                <w:color w:val="000000"/>
                <w:sz w:val="18"/>
                <w:szCs w:val="18"/>
              </w:rPr>
              <w:t>, in kW</w:t>
            </w:r>
            <w:r w:rsidRPr="00BD13A6">
              <w:rPr>
                <w:rFonts w:ascii="Times New Roman" w:eastAsia="Times New Roman" w:hAnsi="Times New Roman" w:cs="Times New Roman"/>
                <w:color w:val="000000"/>
                <w:sz w:val="18"/>
                <w:szCs w:val="18"/>
              </w:rPr>
              <w:t xml:space="preserve">, is calculated using Equation </w:t>
            </w:r>
            <w:r w:rsidR="00DA24F2" w:rsidRPr="00BD13A6">
              <w:rPr>
                <w:rFonts w:ascii="Times New Roman" w:eastAsia="Times New Roman" w:hAnsi="Times New Roman" w:cs="Times New Roman"/>
                <w:color w:val="000000"/>
                <w:sz w:val="18"/>
                <w:szCs w:val="18"/>
              </w:rPr>
              <w:t>HVAC</w:t>
            </w:r>
            <w:r w:rsidRPr="00BD13A6">
              <w:rPr>
                <w:rFonts w:ascii="Times New Roman" w:eastAsia="Times New Roman" w:hAnsi="Times New Roman" w:cs="Times New Roman"/>
                <w:color w:val="000000"/>
                <w:sz w:val="18"/>
                <w:szCs w:val="18"/>
              </w:rPr>
              <w:t>1.1</w:t>
            </w:r>
            <w:r>
              <w:rPr>
                <w:rFonts w:ascii="Times New Roman" w:eastAsia="Times New Roman" w:hAnsi="Times New Roman" w:cs="Times New Roman"/>
                <w:i/>
                <w:iCs/>
                <w:color w:val="000000"/>
                <w:sz w:val="18"/>
                <w:szCs w:val="18"/>
              </w:rPr>
              <w:t xml:space="preserve"> </w:t>
            </w:r>
          </w:p>
          <w:p w14:paraId="0C84B6A8" w14:textId="4D84ED40" w:rsidR="005D3E4A" w:rsidRPr="00E16F10" w:rsidRDefault="005D3E4A" w:rsidP="0022404E">
            <w:pPr>
              <w:pStyle w:val="ListParagraph"/>
              <w:numPr>
                <w:ilvl w:val="0"/>
                <w:numId w:val="26"/>
              </w:numPr>
              <w:spacing w:line="240" w:lineRule="auto"/>
              <w:rPr>
                <w:rFonts w:ascii="Times New Roman" w:eastAsia="Times New Roman" w:hAnsi="Times New Roman" w:cs="Times New Roman"/>
                <w:i/>
                <w:iCs/>
                <w:color w:val="000000"/>
                <w:sz w:val="18"/>
                <w:szCs w:val="18"/>
              </w:rPr>
            </w:pPr>
            <w:r w:rsidRPr="7A4DD3BF">
              <w:rPr>
                <w:rFonts w:ascii="Times New Roman" w:eastAsia="Times New Roman" w:hAnsi="Times New Roman" w:cs="Times New Roman"/>
                <w:i/>
                <w:iCs/>
                <w:color w:val="000000" w:themeColor="text1"/>
                <w:sz w:val="18"/>
                <w:szCs w:val="18"/>
              </w:rPr>
              <w:t xml:space="preserve">Baseline </w:t>
            </w:r>
            <w:r w:rsidR="009122C3" w:rsidRPr="7A4DD3BF">
              <w:rPr>
                <w:rFonts w:ascii="Times New Roman" w:eastAsia="Times New Roman" w:hAnsi="Times New Roman" w:cs="Times New Roman"/>
                <w:i/>
                <w:iCs/>
                <w:color w:val="000000" w:themeColor="text1"/>
                <w:sz w:val="18"/>
                <w:szCs w:val="18"/>
              </w:rPr>
              <w:t>Peak Adjustment Factor</w:t>
            </w:r>
            <w:r w:rsidRPr="7A4DD3BF">
              <w:rPr>
                <w:rFonts w:ascii="Times New Roman" w:eastAsia="Times New Roman" w:hAnsi="Times New Roman" w:cs="Times New Roman"/>
                <w:i/>
                <w:iCs/>
                <w:color w:val="000000" w:themeColor="text1"/>
                <w:sz w:val="18"/>
                <w:szCs w:val="18"/>
              </w:rPr>
              <w:t xml:space="preserve"> </w:t>
            </w:r>
            <w:r w:rsidRPr="3A4D1B07">
              <w:rPr>
                <w:rFonts w:ascii="Times New Roman" w:eastAsia="Times New Roman" w:hAnsi="Times New Roman" w:cs="Times New Roman"/>
                <w:color w:val="000000" w:themeColor="text1"/>
                <w:sz w:val="18"/>
                <w:szCs w:val="18"/>
              </w:rPr>
              <w:t xml:space="preserve">is </w:t>
            </w:r>
            <w:r w:rsidR="001631D3" w:rsidRPr="3A4D1B07">
              <w:rPr>
                <w:rFonts w:ascii="Times New Roman" w:eastAsia="Times New Roman" w:hAnsi="Times New Roman" w:cs="Times New Roman"/>
                <w:color w:val="000000" w:themeColor="text1"/>
                <w:sz w:val="18"/>
                <w:szCs w:val="18"/>
              </w:rPr>
              <w:t>calculated using Equation HVAC1.2</w:t>
            </w:r>
          </w:p>
          <w:p w14:paraId="5A6015E2" w14:textId="14191DA4" w:rsidR="005D3E4A" w:rsidRPr="00BD13A6" w:rsidRDefault="005D3E4A" w:rsidP="0022404E">
            <w:pPr>
              <w:pStyle w:val="ListParagraph"/>
              <w:numPr>
                <w:ilvl w:val="0"/>
                <w:numId w:val="26"/>
              </w:numPr>
              <w:spacing w:line="240" w:lineRule="auto"/>
              <w:rPr>
                <w:rFonts w:ascii="Times New Roman" w:eastAsia="Times New Roman" w:hAnsi="Times New Roman" w:cs="Times New Roman"/>
                <w:color w:val="000000"/>
                <w:sz w:val="18"/>
                <w:szCs w:val="18"/>
              </w:rPr>
            </w:pPr>
            <w:r w:rsidRPr="00E16F10">
              <w:rPr>
                <w:rFonts w:ascii="Times New Roman" w:eastAsia="Times New Roman" w:hAnsi="Times New Roman" w:cs="Times New Roman"/>
                <w:i/>
                <w:iCs/>
                <w:color w:val="000000"/>
                <w:sz w:val="18"/>
                <w:szCs w:val="18"/>
              </w:rPr>
              <w:t>Input Power</w:t>
            </w:r>
            <w:r>
              <w:rPr>
                <w:rFonts w:ascii="Times New Roman" w:eastAsia="Times New Roman" w:hAnsi="Times New Roman" w:cs="Times New Roman"/>
                <w:i/>
                <w:iCs/>
                <w:color w:val="000000"/>
                <w:sz w:val="18"/>
                <w:szCs w:val="18"/>
              </w:rPr>
              <w:t>, in kW,</w:t>
            </w:r>
            <w:r w:rsidRPr="00E16F10">
              <w:rPr>
                <w:rFonts w:ascii="Times New Roman" w:eastAsia="Times New Roman" w:hAnsi="Times New Roman" w:cs="Times New Roman"/>
                <w:i/>
                <w:iCs/>
                <w:color w:val="000000"/>
                <w:sz w:val="18"/>
                <w:szCs w:val="18"/>
              </w:rPr>
              <w:t xml:space="preserve"> </w:t>
            </w:r>
            <w:r w:rsidRPr="00BD13A6">
              <w:rPr>
                <w:rFonts w:ascii="Times New Roman" w:eastAsia="Times New Roman" w:hAnsi="Times New Roman" w:cs="Times New Roman"/>
                <w:color w:val="000000"/>
                <w:sz w:val="18"/>
                <w:szCs w:val="18"/>
              </w:rPr>
              <w:t>is the rated</w:t>
            </w:r>
            <w:r w:rsidR="00FF5E7D">
              <w:rPr>
                <w:rFonts w:ascii="Times New Roman" w:eastAsia="Times New Roman" w:hAnsi="Times New Roman" w:cs="Times New Roman"/>
                <w:color w:val="000000"/>
                <w:sz w:val="18"/>
                <w:szCs w:val="18"/>
              </w:rPr>
              <w:t xml:space="preserve"> cooling </w:t>
            </w:r>
            <w:r w:rsidRPr="00BD13A6">
              <w:rPr>
                <w:rFonts w:ascii="Times New Roman" w:eastAsia="Times New Roman" w:hAnsi="Times New Roman" w:cs="Times New Roman"/>
                <w:color w:val="000000"/>
                <w:sz w:val="18"/>
                <w:szCs w:val="18"/>
              </w:rPr>
              <w:t>input power at 35</w:t>
            </w:r>
            <w:r w:rsidRPr="00BD13A6">
              <w:rPr>
                <w:rFonts w:ascii="Symbol" w:eastAsia="Symbol" w:hAnsi="Symbol" w:cs="Symbol"/>
                <w:color w:val="000000"/>
                <w:sz w:val="18"/>
                <w:szCs w:val="18"/>
              </w:rPr>
              <w:t>°</w:t>
            </w:r>
            <w:r w:rsidRPr="00BD13A6">
              <w:rPr>
                <w:rFonts w:ascii="Times New Roman" w:eastAsia="Times New Roman" w:hAnsi="Times New Roman" w:cs="Times New Roman"/>
                <w:color w:val="000000"/>
                <w:sz w:val="18"/>
                <w:szCs w:val="18"/>
              </w:rPr>
              <w:t xml:space="preserve">C as recorded in the GEMS </w:t>
            </w:r>
            <w:r w:rsidR="007A385D">
              <w:rPr>
                <w:rFonts w:ascii="Times New Roman" w:eastAsia="Times New Roman" w:hAnsi="Times New Roman" w:cs="Times New Roman"/>
                <w:color w:val="000000"/>
                <w:sz w:val="18"/>
                <w:szCs w:val="18"/>
              </w:rPr>
              <w:t>R</w:t>
            </w:r>
            <w:r w:rsidRPr="00BD13A6">
              <w:rPr>
                <w:rFonts w:ascii="Times New Roman" w:eastAsia="Times New Roman" w:hAnsi="Times New Roman" w:cs="Times New Roman"/>
                <w:color w:val="000000"/>
                <w:sz w:val="18"/>
                <w:szCs w:val="18"/>
              </w:rPr>
              <w:t>egistry</w:t>
            </w:r>
          </w:p>
          <w:p w14:paraId="33346A8D" w14:textId="7E822533" w:rsidR="005D3E4A" w:rsidRDefault="009122C3" w:rsidP="0022404E">
            <w:pPr>
              <w:pStyle w:val="ListParagraph"/>
              <w:numPr>
                <w:ilvl w:val="0"/>
                <w:numId w:val="26"/>
              </w:numPr>
              <w:spacing w:line="240" w:lineRule="auto"/>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Peak Adjustment Factor</w:t>
            </w:r>
            <w:r w:rsidR="005D3E4A" w:rsidRPr="0007668F">
              <w:rPr>
                <w:rFonts w:ascii="Times New Roman" w:eastAsia="Times New Roman" w:hAnsi="Times New Roman" w:cs="Times New Roman"/>
                <w:i/>
                <w:iCs/>
                <w:color w:val="000000"/>
                <w:sz w:val="18"/>
                <w:szCs w:val="18"/>
              </w:rPr>
              <w:t xml:space="preserve"> </w:t>
            </w:r>
            <w:r w:rsidR="005D3E4A" w:rsidRPr="00BD13A6">
              <w:rPr>
                <w:rFonts w:ascii="Times New Roman" w:eastAsia="Times New Roman" w:hAnsi="Times New Roman" w:cs="Times New Roman"/>
                <w:color w:val="000000"/>
                <w:sz w:val="18"/>
                <w:szCs w:val="18"/>
              </w:rPr>
              <w:t xml:space="preserve">is </w:t>
            </w:r>
            <w:r w:rsidR="001631D3">
              <w:rPr>
                <w:rFonts w:ascii="Times New Roman" w:eastAsia="Times New Roman" w:hAnsi="Times New Roman" w:cs="Times New Roman"/>
                <w:color w:val="000000"/>
                <w:sz w:val="18"/>
                <w:szCs w:val="18"/>
              </w:rPr>
              <w:t>equal to the Baseline Peak Adjustment Factor</w:t>
            </w:r>
          </w:p>
          <w:p w14:paraId="7CE868D4" w14:textId="481B83BD" w:rsidR="005D3E4A" w:rsidRPr="007C5E6E" w:rsidRDefault="005D3E4A" w:rsidP="0022404E">
            <w:pPr>
              <w:pStyle w:val="ListParagraph"/>
              <w:numPr>
                <w:ilvl w:val="0"/>
                <w:numId w:val="26"/>
              </w:numPr>
              <w:spacing w:line="240" w:lineRule="auto"/>
              <w:rPr>
                <w:rFonts w:ascii="Times New Roman" w:eastAsia="Times New Roman" w:hAnsi="Times New Roman" w:cs="Times New Roman"/>
                <w:color w:val="000000"/>
                <w:sz w:val="18"/>
                <w:szCs w:val="18"/>
              </w:rPr>
            </w:pPr>
            <w:r w:rsidRPr="7A4DD3BF">
              <w:rPr>
                <w:rFonts w:ascii="Times New Roman" w:eastAsia="Times New Roman" w:hAnsi="Times New Roman" w:cs="Times New Roman"/>
                <w:i/>
                <w:iCs/>
                <w:color w:val="000000" w:themeColor="text1"/>
                <w:sz w:val="18"/>
                <w:szCs w:val="18"/>
              </w:rPr>
              <w:t xml:space="preserve">Firmness Factor, </w:t>
            </w:r>
            <w:r w:rsidRPr="5AC51820">
              <w:rPr>
                <w:rFonts w:ascii="Times New Roman" w:eastAsia="Times New Roman" w:hAnsi="Times New Roman" w:cs="Times New Roman"/>
                <w:color w:val="000000" w:themeColor="text1"/>
                <w:sz w:val="18"/>
                <w:szCs w:val="18"/>
              </w:rPr>
              <w:t xml:space="preserve">as a fraction, is the likelihood that </w:t>
            </w:r>
            <w:r w:rsidR="67578A38" w:rsidRPr="5AC51820">
              <w:rPr>
                <w:rFonts w:ascii="Times New Roman" w:eastAsia="Times New Roman" w:hAnsi="Times New Roman" w:cs="Times New Roman"/>
                <w:color w:val="000000" w:themeColor="text1"/>
                <w:sz w:val="18"/>
                <w:szCs w:val="18"/>
              </w:rPr>
              <w:t xml:space="preserve">the </w:t>
            </w:r>
            <w:r w:rsidRPr="5AC51820">
              <w:rPr>
                <w:rFonts w:ascii="Times New Roman" w:eastAsia="Times New Roman" w:hAnsi="Times New Roman" w:cs="Times New Roman"/>
                <w:color w:val="000000" w:themeColor="text1"/>
                <w:sz w:val="18"/>
                <w:szCs w:val="18"/>
              </w:rPr>
              <w:t xml:space="preserve">capacity </w:t>
            </w:r>
            <w:r w:rsidR="42B71DD9" w:rsidRPr="00258A72">
              <w:rPr>
                <w:rFonts w:ascii="Times New Roman" w:eastAsia="Times New Roman" w:hAnsi="Times New Roman" w:cs="Times New Roman"/>
                <w:color w:val="000000" w:themeColor="text1"/>
                <w:sz w:val="18"/>
                <w:szCs w:val="18"/>
              </w:rPr>
              <w:t>holder</w:t>
            </w:r>
            <w:r w:rsidR="735413BC" w:rsidRPr="5AC51820">
              <w:rPr>
                <w:rFonts w:ascii="Times New Roman" w:eastAsia="Times New Roman" w:hAnsi="Times New Roman" w:cs="Times New Roman"/>
                <w:color w:val="000000" w:themeColor="text1"/>
                <w:sz w:val="18"/>
                <w:szCs w:val="18"/>
              </w:rPr>
              <w:t xml:space="preserve"> </w:t>
            </w:r>
            <w:r w:rsidRPr="5AC51820">
              <w:rPr>
                <w:rFonts w:ascii="Times New Roman" w:eastAsia="Times New Roman" w:hAnsi="Times New Roman" w:cs="Times New Roman"/>
                <w:color w:val="000000" w:themeColor="text1"/>
                <w:sz w:val="18"/>
                <w:szCs w:val="18"/>
              </w:rPr>
              <w:t xml:space="preserve">will </w:t>
            </w:r>
            <w:r w:rsidR="25D7F908" w:rsidRPr="00258A72">
              <w:rPr>
                <w:rFonts w:ascii="Times New Roman" w:eastAsia="Times New Roman" w:hAnsi="Times New Roman" w:cs="Times New Roman"/>
                <w:color w:val="000000" w:themeColor="text1"/>
                <w:sz w:val="18"/>
                <w:szCs w:val="18"/>
              </w:rPr>
              <w:t>reduce demand from the End-</w:t>
            </w:r>
            <w:r w:rsidR="25D7F908" w:rsidRPr="3CFD5E9C">
              <w:rPr>
                <w:rFonts w:ascii="Times New Roman" w:eastAsia="Times New Roman" w:hAnsi="Times New Roman" w:cs="Times New Roman"/>
                <w:color w:val="000000" w:themeColor="text1"/>
                <w:sz w:val="18"/>
                <w:szCs w:val="18"/>
              </w:rPr>
              <w:t xml:space="preserve">User </w:t>
            </w:r>
            <w:r w:rsidR="00C65BFE" w:rsidRPr="3CFD5E9C">
              <w:rPr>
                <w:rFonts w:ascii="Times New Roman" w:eastAsia="Times New Roman" w:hAnsi="Times New Roman" w:cs="Times New Roman"/>
                <w:color w:val="000000" w:themeColor="text1"/>
                <w:sz w:val="18"/>
                <w:szCs w:val="18"/>
              </w:rPr>
              <w:t xml:space="preserve">Equipment </w:t>
            </w:r>
            <w:r w:rsidR="00C65BFE" w:rsidRPr="5AC51820">
              <w:rPr>
                <w:rFonts w:ascii="Times New Roman" w:eastAsia="Times New Roman" w:hAnsi="Times New Roman" w:cs="Times New Roman"/>
                <w:color w:val="000000" w:themeColor="text1"/>
                <w:sz w:val="18"/>
                <w:szCs w:val="18"/>
              </w:rPr>
              <w:t>during</w:t>
            </w:r>
            <w:r w:rsidRPr="5AC51820">
              <w:rPr>
                <w:rFonts w:ascii="Times New Roman" w:eastAsia="Times New Roman" w:hAnsi="Times New Roman" w:cs="Times New Roman"/>
                <w:color w:val="000000" w:themeColor="text1"/>
                <w:sz w:val="18"/>
                <w:szCs w:val="18"/>
              </w:rPr>
              <w:t xml:space="preserve"> a system peak event as defined in Table </w:t>
            </w:r>
            <w:r w:rsidR="00DF56E2">
              <w:rPr>
                <w:rFonts w:ascii="Times New Roman" w:eastAsia="Times New Roman" w:hAnsi="Times New Roman" w:cs="Times New Roman"/>
                <w:color w:val="000000" w:themeColor="text1"/>
                <w:sz w:val="18"/>
                <w:szCs w:val="18"/>
              </w:rPr>
              <w:t>A6</w:t>
            </w:r>
            <w:r w:rsidRPr="5AC51820">
              <w:rPr>
                <w:rFonts w:ascii="Times New Roman" w:eastAsia="Times New Roman" w:hAnsi="Times New Roman" w:cs="Times New Roman"/>
                <w:color w:val="000000" w:themeColor="text1"/>
                <w:sz w:val="18"/>
                <w:szCs w:val="18"/>
              </w:rPr>
              <w:t>.</w:t>
            </w:r>
          </w:p>
          <w:p w14:paraId="7B0A8366" w14:textId="627B1C69" w:rsidR="005D3E4A" w:rsidRPr="00BC578C" w:rsidRDefault="005D3E4A" w:rsidP="001F319E">
            <w:pPr>
              <w:spacing w:after="0" w:line="240" w:lineRule="auto"/>
              <w:rPr>
                <w:rFonts w:ascii="Times New Roman" w:eastAsia="Times New Roman" w:hAnsi="Times New Roman" w:cs="Times New Roman"/>
                <w:color w:val="000000"/>
                <w:sz w:val="18"/>
                <w:szCs w:val="18"/>
              </w:rPr>
            </w:pPr>
            <w:r w:rsidRPr="00660202">
              <w:rPr>
                <w:rFonts w:ascii="Times New Roman" w:eastAsia="Times New Roman" w:hAnsi="Times New Roman" w:cs="Times New Roman"/>
                <w:b/>
                <w:bCs/>
                <w:color w:val="000000"/>
                <w:sz w:val="18"/>
                <w:szCs w:val="18"/>
              </w:rPr>
              <w:t xml:space="preserve">Equation </w:t>
            </w:r>
            <w:r w:rsidR="008457A1">
              <w:rPr>
                <w:rFonts w:ascii="Times New Roman" w:eastAsia="Times New Roman" w:hAnsi="Times New Roman" w:cs="Times New Roman"/>
                <w:b/>
                <w:bCs/>
                <w:color w:val="000000"/>
                <w:sz w:val="18"/>
                <w:szCs w:val="18"/>
              </w:rPr>
              <w:t>HVAC</w:t>
            </w:r>
            <w:r>
              <w:rPr>
                <w:rFonts w:ascii="Times New Roman" w:eastAsia="Times New Roman" w:hAnsi="Times New Roman" w:cs="Times New Roman"/>
                <w:b/>
                <w:bCs/>
                <w:color w:val="000000"/>
                <w:sz w:val="18"/>
                <w:szCs w:val="18"/>
              </w:rPr>
              <w:t>1.1</w:t>
            </w:r>
          </w:p>
          <w:p w14:paraId="5D5FDFF5" w14:textId="6A67CC38" w:rsidR="005D3E4A" w:rsidRDefault="005D3E4A" w:rsidP="001F319E">
            <w:pPr>
              <w:pStyle w:val="ListParagraph"/>
              <w:spacing w:after="0" w:line="240" w:lineRule="auto"/>
              <w:ind w:left="0"/>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 xml:space="preserve">Baseline Input Power = </w:t>
            </w:r>
            <w:r w:rsidRPr="008C2EA7">
              <w:rPr>
                <w:rFonts w:ascii="Times New Roman" w:eastAsia="Times New Roman" w:hAnsi="Times New Roman" w:cs="Times New Roman"/>
                <w:i/>
                <w:iCs/>
                <w:color w:val="000000"/>
                <w:sz w:val="18"/>
                <w:szCs w:val="18"/>
              </w:rPr>
              <w:t xml:space="preserve">Rated </w:t>
            </w:r>
            <w:r w:rsidR="00FF5E7D">
              <w:rPr>
                <w:rFonts w:ascii="Times New Roman" w:eastAsia="Times New Roman" w:hAnsi="Times New Roman" w:cs="Times New Roman"/>
                <w:i/>
                <w:iCs/>
                <w:color w:val="000000"/>
                <w:sz w:val="18"/>
                <w:szCs w:val="18"/>
              </w:rPr>
              <w:t xml:space="preserve">Cooling </w:t>
            </w:r>
            <w:r w:rsidRPr="008C2EA7">
              <w:rPr>
                <w:rFonts w:ascii="Times New Roman" w:eastAsia="Times New Roman" w:hAnsi="Times New Roman" w:cs="Times New Roman"/>
                <w:i/>
                <w:iCs/>
                <w:color w:val="000000"/>
                <w:sz w:val="18"/>
                <w:szCs w:val="18"/>
              </w:rPr>
              <w:t xml:space="preserve">Capacity / Baseline </w:t>
            </w:r>
            <w:r w:rsidR="00C212B0">
              <w:rPr>
                <w:rFonts w:ascii="Times New Roman" w:eastAsia="Times New Roman" w:hAnsi="Times New Roman" w:cs="Times New Roman"/>
                <w:i/>
                <w:iCs/>
                <w:color w:val="000000"/>
                <w:sz w:val="18"/>
                <w:szCs w:val="18"/>
              </w:rPr>
              <w:t>A</w:t>
            </w:r>
            <w:r w:rsidRPr="008C2EA7">
              <w:rPr>
                <w:rFonts w:ascii="Times New Roman" w:eastAsia="Times New Roman" w:hAnsi="Times New Roman" w:cs="Times New Roman"/>
                <w:i/>
                <w:iCs/>
                <w:color w:val="000000"/>
                <w:sz w:val="18"/>
                <w:szCs w:val="18"/>
              </w:rPr>
              <w:t>EER</w:t>
            </w:r>
          </w:p>
          <w:p w14:paraId="421F963E" w14:textId="77777777" w:rsidR="005D3E4A" w:rsidRDefault="005D3E4A" w:rsidP="001F319E">
            <w:pPr>
              <w:pStyle w:val="ListParagraph"/>
              <w:spacing w:after="0" w:line="240" w:lineRule="auto"/>
              <w:ind w:left="0"/>
            </w:pPr>
          </w:p>
          <w:p w14:paraId="50D39300" w14:textId="77777777" w:rsidR="005D3E4A" w:rsidRDefault="005D3E4A" w:rsidP="001F319E">
            <w:pPr>
              <w:spacing w:after="0" w:line="240" w:lineRule="auto"/>
              <w:rPr>
                <w:rFonts w:ascii="Times New Roman" w:eastAsia="Times New Roman" w:hAnsi="Times New Roman" w:cs="Times New Roman"/>
                <w:color w:val="000000"/>
                <w:sz w:val="18"/>
                <w:szCs w:val="18"/>
              </w:rPr>
            </w:pPr>
            <w:r w:rsidRPr="00BC578C">
              <w:rPr>
                <w:rFonts w:ascii="Times New Roman" w:eastAsia="Times New Roman" w:hAnsi="Times New Roman" w:cs="Times New Roman"/>
                <w:color w:val="000000"/>
                <w:sz w:val="18"/>
                <w:szCs w:val="18"/>
              </w:rPr>
              <w:t>Where</w:t>
            </w:r>
            <w:r>
              <w:rPr>
                <w:rFonts w:ascii="Times New Roman" w:eastAsia="Times New Roman" w:hAnsi="Times New Roman" w:cs="Times New Roman"/>
                <w:color w:val="000000"/>
                <w:sz w:val="18"/>
                <w:szCs w:val="18"/>
              </w:rPr>
              <w:t>:</w:t>
            </w:r>
          </w:p>
          <w:p w14:paraId="5FBB55F8" w14:textId="2292CCE9" w:rsidR="005D3E4A" w:rsidRPr="008C2EA7" w:rsidRDefault="005D3E4A" w:rsidP="0022404E">
            <w:pPr>
              <w:pStyle w:val="ListParagraph"/>
              <w:numPr>
                <w:ilvl w:val="0"/>
                <w:numId w:val="26"/>
              </w:numPr>
              <w:spacing w:line="240" w:lineRule="auto"/>
              <w:rPr>
                <w:rFonts w:ascii="Times New Roman" w:eastAsia="Times New Roman" w:hAnsi="Times New Roman" w:cs="Times New Roman"/>
                <w:color w:val="000000"/>
                <w:sz w:val="18"/>
                <w:szCs w:val="18"/>
              </w:rPr>
            </w:pPr>
            <w:r w:rsidRPr="008C2EA7">
              <w:rPr>
                <w:rFonts w:ascii="Times New Roman" w:eastAsia="Times New Roman" w:hAnsi="Times New Roman" w:cs="Times New Roman"/>
                <w:i/>
                <w:iCs/>
                <w:color w:val="000000"/>
                <w:sz w:val="18"/>
                <w:szCs w:val="18"/>
              </w:rPr>
              <w:t xml:space="preserve">Rated </w:t>
            </w:r>
            <w:r w:rsidR="00FF5E7D">
              <w:rPr>
                <w:rFonts w:ascii="Times New Roman" w:eastAsia="Times New Roman" w:hAnsi="Times New Roman" w:cs="Times New Roman"/>
                <w:i/>
                <w:iCs/>
                <w:color w:val="000000"/>
                <w:sz w:val="18"/>
                <w:szCs w:val="18"/>
              </w:rPr>
              <w:t xml:space="preserve">Cooling </w:t>
            </w:r>
            <w:r w:rsidRPr="008C2EA7">
              <w:rPr>
                <w:rFonts w:ascii="Times New Roman" w:eastAsia="Times New Roman" w:hAnsi="Times New Roman" w:cs="Times New Roman"/>
                <w:i/>
                <w:iCs/>
                <w:color w:val="000000"/>
                <w:sz w:val="18"/>
                <w:szCs w:val="18"/>
              </w:rPr>
              <w:t>Capacity</w:t>
            </w:r>
            <w:r w:rsidRPr="008C2EA7">
              <w:rPr>
                <w:rFonts w:ascii="Times New Roman" w:eastAsia="Times New Roman" w:hAnsi="Times New Roman" w:cs="Times New Roman"/>
                <w:color w:val="000000"/>
                <w:sz w:val="18"/>
                <w:szCs w:val="18"/>
              </w:rPr>
              <w:t xml:space="preserve"> is the rated cooling capacity at 35</w:t>
            </w:r>
            <w:r w:rsidRPr="008C2EA7">
              <w:rPr>
                <w:rFonts w:ascii="Symbol" w:eastAsia="Symbol" w:hAnsi="Symbol" w:cs="Symbol"/>
                <w:color w:val="000000"/>
                <w:sz w:val="18"/>
                <w:szCs w:val="18"/>
              </w:rPr>
              <w:t>°</w:t>
            </w:r>
            <w:r w:rsidRPr="008C2EA7">
              <w:rPr>
                <w:rFonts w:ascii="Times New Roman" w:eastAsia="Times New Roman" w:hAnsi="Times New Roman" w:cs="Times New Roman"/>
                <w:color w:val="000000"/>
                <w:sz w:val="18"/>
                <w:szCs w:val="18"/>
              </w:rPr>
              <w:t>C as recorded in the GEM</w:t>
            </w:r>
            <w:r w:rsidR="005A105E">
              <w:rPr>
                <w:rFonts w:ascii="Times New Roman" w:eastAsia="Times New Roman" w:hAnsi="Times New Roman" w:cs="Times New Roman"/>
                <w:color w:val="000000"/>
                <w:sz w:val="18"/>
                <w:szCs w:val="18"/>
              </w:rPr>
              <w:t>S</w:t>
            </w:r>
            <w:r w:rsidRPr="008C2EA7">
              <w:rPr>
                <w:rFonts w:ascii="Times New Roman" w:eastAsia="Times New Roman" w:hAnsi="Times New Roman" w:cs="Times New Roman"/>
                <w:color w:val="000000"/>
                <w:sz w:val="18"/>
                <w:szCs w:val="18"/>
              </w:rPr>
              <w:t xml:space="preserve"> </w:t>
            </w:r>
            <w:r w:rsidR="0029101C">
              <w:rPr>
                <w:rFonts w:ascii="Times New Roman" w:eastAsia="Times New Roman" w:hAnsi="Times New Roman" w:cs="Times New Roman"/>
                <w:color w:val="000000"/>
                <w:sz w:val="18"/>
                <w:szCs w:val="18"/>
              </w:rPr>
              <w:t>R</w:t>
            </w:r>
            <w:r w:rsidRPr="008C2EA7">
              <w:rPr>
                <w:rFonts w:ascii="Times New Roman" w:eastAsia="Times New Roman" w:hAnsi="Times New Roman" w:cs="Times New Roman"/>
                <w:color w:val="000000"/>
                <w:sz w:val="18"/>
                <w:szCs w:val="18"/>
              </w:rPr>
              <w:t>egistry</w:t>
            </w:r>
          </w:p>
          <w:p w14:paraId="30DDE54F" w14:textId="40408F6F" w:rsidR="005D3E4A" w:rsidRPr="00F13833" w:rsidRDefault="005D3E4A" w:rsidP="0022404E">
            <w:pPr>
              <w:pStyle w:val="ListParagraph"/>
              <w:numPr>
                <w:ilvl w:val="0"/>
                <w:numId w:val="26"/>
              </w:numPr>
              <w:spacing w:line="240" w:lineRule="auto"/>
              <w:rPr>
                <w:rFonts w:ascii="Times New Roman" w:eastAsia="Times New Roman" w:hAnsi="Times New Roman" w:cs="Times New Roman"/>
                <w:color w:val="000000"/>
                <w:sz w:val="18"/>
                <w:szCs w:val="18"/>
              </w:rPr>
            </w:pPr>
            <w:r w:rsidRPr="008C2EA7">
              <w:rPr>
                <w:rFonts w:ascii="Times New Roman" w:eastAsia="Times New Roman" w:hAnsi="Times New Roman" w:cs="Times New Roman"/>
                <w:i/>
                <w:iCs/>
                <w:color w:val="000000"/>
                <w:sz w:val="18"/>
                <w:szCs w:val="18"/>
              </w:rPr>
              <w:t xml:space="preserve">Baseline </w:t>
            </w:r>
            <w:r w:rsidR="00C212B0">
              <w:rPr>
                <w:rFonts w:ascii="Times New Roman" w:eastAsia="Times New Roman" w:hAnsi="Times New Roman" w:cs="Times New Roman"/>
                <w:i/>
                <w:iCs/>
                <w:color w:val="000000"/>
                <w:sz w:val="18"/>
                <w:szCs w:val="18"/>
              </w:rPr>
              <w:t>A</w:t>
            </w:r>
            <w:r w:rsidRPr="008C2EA7">
              <w:rPr>
                <w:rFonts w:ascii="Times New Roman" w:eastAsia="Times New Roman" w:hAnsi="Times New Roman" w:cs="Times New Roman"/>
                <w:i/>
                <w:iCs/>
                <w:color w:val="000000"/>
                <w:sz w:val="18"/>
                <w:szCs w:val="18"/>
              </w:rPr>
              <w:t>EER</w:t>
            </w:r>
            <w:r w:rsidRPr="008C2EA7">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iCs/>
                <w:color w:val="000000"/>
                <w:sz w:val="18"/>
                <w:szCs w:val="18"/>
              </w:rPr>
              <w:t>is</w:t>
            </w:r>
            <w:r w:rsidRPr="00F13833">
              <w:rPr>
                <w:rFonts w:ascii="Times New Roman" w:eastAsia="Times New Roman" w:hAnsi="Times New Roman" w:cs="Times New Roman"/>
                <w:color w:val="000000"/>
                <w:sz w:val="18"/>
                <w:szCs w:val="18"/>
              </w:rPr>
              <w:t xml:space="preserve"> specified in Table </w:t>
            </w:r>
            <w:r w:rsidR="0035300E">
              <w:rPr>
                <w:rFonts w:ascii="Times New Roman" w:eastAsia="Times New Roman" w:hAnsi="Times New Roman" w:cs="Times New Roman"/>
                <w:color w:val="000000"/>
                <w:sz w:val="18"/>
                <w:szCs w:val="18"/>
              </w:rPr>
              <w:t>HVAC</w:t>
            </w:r>
            <w:r>
              <w:rPr>
                <w:rFonts w:ascii="Times New Roman" w:eastAsia="Times New Roman" w:hAnsi="Times New Roman" w:cs="Times New Roman"/>
                <w:color w:val="000000"/>
                <w:sz w:val="18"/>
                <w:szCs w:val="18"/>
              </w:rPr>
              <w:t>1.1</w:t>
            </w:r>
            <w:r w:rsidRPr="00F13833">
              <w:rPr>
                <w:rFonts w:ascii="Times New Roman" w:eastAsia="Times New Roman" w:hAnsi="Times New Roman" w:cs="Times New Roman"/>
                <w:color w:val="000000"/>
                <w:sz w:val="18"/>
                <w:szCs w:val="18"/>
              </w:rPr>
              <w:t xml:space="preserve"> (for new) and Table </w:t>
            </w:r>
            <w:r w:rsidR="0035300E">
              <w:rPr>
                <w:rFonts w:ascii="Times New Roman" w:eastAsia="Times New Roman" w:hAnsi="Times New Roman" w:cs="Times New Roman"/>
                <w:color w:val="000000"/>
                <w:sz w:val="18"/>
                <w:szCs w:val="18"/>
              </w:rPr>
              <w:t>HVAC</w:t>
            </w:r>
            <w:r>
              <w:rPr>
                <w:rFonts w:ascii="Times New Roman" w:eastAsia="Times New Roman" w:hAnsi="Times New Roman" w:cs="Times New Roman"/>
                <w:color w:val="000000"/>
                <w:sz w:val="18"/>
                <w:szCs w:val="18"/>
              </w:rPr>
              <w:t>1.2</w:t>
            </w:r>
            <w:r w:rsidRPr="00F13833">
              <w:rPr>
                <w:rFonts w:ascii="Times New Roman" w:eastAsia="Times New Roman" w:hAnsi="Times New Roman" w:cs="Times New Roman"/>
                <w:color w:val="000000"/>
                <w:sz w:val="18"/>
                <w:szCs w:val="18"/>
              </w:rPr>
              <w:t xml:space="preserve"> (for replacement), according to the </w:t>
            </w:r>
            <w:r>
              <w:rPr>
                <w:rFonts w:ascii="Times New Roman" w:eastAsia="Times New Roman" w:hAnsi="Times New Roman" w:cs="Times New Roman"/>
                <w:color w:val="000000"/>
                <w:sz w:val="18"/>
                <w:szCs w:val="18"/>
              </w:rPr>
              <w:t xml:space="preserve">Product Type and </w:t>
            </w:r>
            <w:r w:rsidR="00242CDD">
              <w:rPr>
                <w:rFonts w:ascii="Times New Roman" w:eastAsia="Times New Roman" w:hAnsi="Times New Roman" w:cs="Times New Roman"/>
                <w:color w:val="000000"/>
                <w:sz w:val="18"/>
                <w:szCs w:val="18"/>
              </w:rPr>
              <w:t xml:space="preserve">Rated </w:t>
            </w:r>
            <w:r>
              <w:rPr>
                <w:rFonts w:ascii="Times New Roman" w:eastAsia="Times New Roman" w:hAnsi="Times New Roman" w:cs="Times New Roman"/>
                <w:color w:val="000000"/>
                <w:sz w:val="18"/>
                <w:szCs w:val="18"/>
              </w:rPr>
              <w:t xml:space="preserve">Cooling </w:t>
            </w:r>
            <w:r w:rsidRPr="00A6494D">
              <w:rPr>
                <w:rFonts w:ascii="Times New Roman" w:eastAsia="Times New Roman" w:hAnsi="Times New Roman" w:cs="Times New Roman"/>
                <w:color w:val="000000" w:themeColor="text1"/>
                <w:sz w:val="18"/>
                <w:szCs w:val="18"/>
              </w:rPr>
              <w:t>Capacity</w:t>
            </w:r>
            <w:r>
              <w:rPr>
                <w:rFonts w:ascii="Times New Roman" w:eastAsia="Times New Roman" w:hAnsi="Times New Roman" w:cs="Times New Roman"/>
                <w:color w:val="000000"/>
                <w:sz w:val="18"/>
                <w:szCs w:val="18"/>
              </w:rPr>
              <w:t>.</w:t>
            </w:r>
          </w:p>
          <w:p w14:paraId="358967AB" w14:textId="6C4A7BB7" w:rsidR="001631D3" w:rsidRPr="00BC578C" w:rsidRDefault="001631D3" w:rsidP="001631D3">
            <w:pPr>
              <w:spacing w:after="0" w:line="240" w:lineRule="auto"/>
              <w:rPr>
                <w:rFonts w:ascii="Times New Roman" w:eastAsia="Times New Roman" w:hAnsi="Times New Roman" w:cs="Times New Roman"/>
                <w:color w:val="000000"/>
                <w:sz w:val="18"/>
                <w:szCs w:val="18"/>
              </w:rPr>
            </w:pPr>
            <w:r w:rsidRPr="00660202">
              <w:rPr>
                <w:rFonts w:ascii="Times New Roman" w:eastAsia="Times New Roman" w:hAnsi="Times New Roman" w:cs="Times New Roman"/>
                <w:b/>
                <w:bCs/>
                <w:color w:val="000000"/>
                <w:sz w:val="18"/>
                <w:szCs w:val="18"/>
              </w:rPr>
              <w:t xml:space="preserve">Equation </w:t>
            </w:r>
            <w:r>
              <w:rPr>
                <w:rFonts w:ascii="Times New Roman" w:eastAsia="Times New Roman" w:hAnsi="Times New Roman" w:cs="Times New Roman"/>
                <w:b/>
                <w:bCs/>
                <w:color w:val="000000"/>
                <w:sz w:val="18"/>
                <w:szCs w:val="18"/>
              </w:rPr>
              <w:t>HVAC</w:t>
            </w:r>
            <w:r w:rsidR="00571CDE">
              <w:rPr>
                <w:rFonts w:ascii="Times New Roman" w:eastAsia="Times New Roman" w:hAnsi="Times New Roman" w:cs="Times New Roman"/>
                <w:b/>
                <w:bCs/>
                <w:color w:val="000000"/>
                <w:sz w:val="18"/>
                <w:szCs w:val="18"/>
              </w:rPr>
              <w:t>1</w:t>
            </w:r>
            <w:r>
              <w:rPr>
                <w:rFonts w:ascii="Times New Roman" w:eastAsia="Times New Roman" w:hAnsi="Times New Roman" w:cs="Times New Roman"/>
                <w:b/>
                <w:bCs/>
                <w:color w:val="000000"/>
                <w:sz w:val="18"/>
                <w:szCs w:val="18"/>
              </w:rPr>
              <w:t>.</w:t>
            </w:r>
            <w:r w:rsidR="00571CDE">
              <w:rPr>
                <w:rFonts w:ascii="Times New Roman" w:eastAsia="Times New Roman" w:hAnsi="Times New Roman" w:cs="Times New Roman"/>
                <w:b/>
                <w:bCs/>
                <w:color w:val="000000"/>
                <w:sz w:val="18"/>
                <w:szCs w:val="18"/>
              </w:rPr>
              <w:t>2</w:t>
            </w:r>
          </w:p>
          <w:p w14:paraId="735AE3C2" w14:textId="05718109" w:rsidR="001631D3" w:rsidRDefault="001631D3" w:rsidP="001631D3">
            <w:pPr>
              <w:pStyle w:val="ListParagraph"/>
              <w:spacing w:after="0" w:line="240" w:lineRule="auto"/>
              <w:ind w:left="0"/>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 xml:space="preserve">Baseline Peak Adjustment Factor = </w:t>
            </w:r>
            <w:r w:rsidR="00A964E8">
              <w:rPr>
                <w:rFonts w:ascii="Times New Roman" w:eastAsia="Times New Roman" w:hAnsi="Times New Roman" w:cs="Times New Roman"/>
                <w:i/>
                <w:iCs/>
                <w:color w:val="000000"/>
                <w:sz w:val="18"/>
                <w:szCs w:val="18"/>
              </w:rPr>
              <w:t xml:space="preserve">Temperature Factor </w:t>
            </w:r>
            <w:r w:rsidR="00E74EA2">
              <w:rPr>
                <w:rFonts w:ascii="Times New Roman" w:eastAsia="Times New Roman" w:hAnsi="Times New Roman" w:cs="Times New Roman"/>
                <w:i/>
                <w:iCs/>
                <w:color w:val="000000"/>
                <w:sz w:val="18"/>
                <w:szCs w:val="18"/>
              </w:rPr>
              <w:t>×</w:t>
            </w:r>
            <w:r w:rsidR="001D7639">
              <w:rPr>
                <w:rFonts w:ascii="Times New Roman" w:eastAsia="Times New Roman" w:hAnsi="Times New Roman" w:cs="Times New Roman"/>
                <w:i/>
                <w:iCs/>
                <w:color w:val="000000"/>
                <w:sz w:val="18"/>
                <w:szCs w:val="18"/>
              </w:rPr>
              <w:t xml:space="preserve"> Usage Factor</w:t>
            </w:r>
          </w:p>
          <w:p w14:paraId="00E0851D" w14:textId="77777777" w:rsidR="001631D3" w:rsidRDefault="001631D3" w:rsidP="001631D3">
            <w:pPr>
              <w:pStyle w:val="ListParagraph"/>
              <w:spacing w:after="0" w:line="240" w:lineRule="auto"/>
              <w:ind w:left="0"/>
            </w:pPr>
          </w:p>
          <w:p w14:paraId="405F51EC" w14:textId="77777777" w:rsidR="001631D3" w:rsidRDefault="001631D3" w:rsidP="001631D3">
            <w:pPr>
              <w:spacing w:after="0" w:line="240" w:lineRule="auto"/>
              <w:rPr>
                <w:rFonts w:ascii="Times New Roman" w:eastAsia="Times New Roman" w:hAnsi="Times New Roman" w:cs="Times New Roman"/>
                <w:color w:val="000000"/>
                <w:sz w:val="18"/>
                <w:szCs w:val="18"/>
              </w:rPr>
            </w:pPr>
            <w:r w:rsidRPr="00BC578C">
              <w:rPr>
                <w:rFonts w:ascii="Times New Roman" w:eastAsia="Times New Roman" w:hAnsi="Times New Roman" w:cs="Times New Roman"/>
                <w:color w:val="000000"/>
                <w:sz w:val="18"/>
                <w:szCs w:val="18"/>
              </w:rPr>
              <w:t>Where</w:t>
            </w:r>
            <w:r>
              <w:rPr>
                <w:rFonts w:ascii="Times New Roman" w:eastAsia="Times New Roman" w:hAnsi="Times New Roman" w:cs="Times New Roman"/>
                <w:color w:val="000000"/>
                <w:sz w:val="18"/>
                <w:szCs w:val="18"/>
              </w:rPr>
              <w:t>:</w:t>
            </w:r>
          </w:p>
          <w:p w14:paraId="23D6A0E8" w14:textId="4B379B8D" w:rsidR="001631D3" w:rsidRPr="008C2EA7" w:rsidRDefault="001D7639" w:rsidP="0022404E">
            <w:pPr>
              <w:pStyle w:val="ListParagraph"/>
              <w:numPr>
                <w:ilvl w:val="0"/>
                <w:numId w:val="26"/>
              </w:numPr>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i/>
                <w:iCs/>
                <w:color w:val="000000"/>
                <w:sz w:val="18"/>
                <w:szCs w:val="18"/>
              </w:rPr>
              <w:t xml:space="preserve">Temperature Factor </w:t>
            </w:r>
            <w:r>
              <w:rPr>
                <w:rFonts w:ascii="Times New Roman" w:eastAsia="Times New Roman" w:hAnsi="Times New Roman" w:cs="Times New Roman"/>
                <w:color w:val="000000"/>
                <w:sz w:val="18"/>
                <w:szCs w:val="18"/>
              </w:rPr>
              <w:t xml:space="preserve">is defined in Table </w:t>
            </w:r>
            <w:r w:rsidR="00DF56E2">
              <w:rPr>
                <w:rFonts w:ascii="Times New Roman" w:eastAsia="Times New Roman" w:hAnsi="Times New Roman" w:cs="Times New Roman"/>
                <w:color w:val="000000"/>
                <w:sz w:val="18"/>
                <w:szCs w:val="18"/>
              </w:rPr>
              <w:t>A</w:t>
            </w:r>
            <w:r w:rsidR="00057A70">
              <w:rPr>
                <w:rFonts w:ascii="Times New Roman" w:eastAsia="Times New Roman" w:hAnsi="Times New Roman" w:cs="Times New Roman"/>
                <w:color w:val="000000"/>
                <w:sz w:val="18"/>
                <w:szCs w:val="18"/>
              </w:rPr>
              <w:t>5</w:t>
            </w:r>
            <w:r w:rsidR="003976A5">
              <w:rPr>
                <w:rFonts w:ascii="Times New Roman" w:eastAsia="Times New Roman" w:hAnsi="Times New Roman" w:cs="Times New Roman"/>
                <w:color w:val="000000"/>
                <w:sz w:val="18"/>
                <w:szCs w:val="18"/>
              </w:rPr>
              <w:t xml:space="preserve"> based on the BCA Climate Zone of the Implementation</w:t>
            </w:r>
          </w:p>
          <w:p w14:paraId="7BE79EDF" w14:textId="725875C7" w:rsidR="001631D3" w:rsidRDefault="003976A5" w:rsidP="0022404E">
            <w:pPr>
              <w:pStyle w:val="ListParagraph"/>
              <w:numPr>
                <w:ilvl w:val="0"/>
                <w:numId w:val="36"/>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i/>
                <w:iCs/>
                <w:color w:val="000000"/>
                <w:sz w:val="18"/>
                <w:szCs w:val="18"/>
              </w:rPr>
              <w:t xml:space="preserve">Usage Factor </w:t>
            </w:r>
            <w:r>
              <w:rPr>
                <w:rFonts w:ascii="Times New Roman" w:eastAsia="Times New Roman" w:hAnsi="Times New Roman" w:cs="Times New Roman"/>
                <w:color w:val="000000"/>
                <w:sz w:val="18"/>
                <w:szCs w:val="18"/>
              </w:rPr>
              <w:t xml:space="preserve">is </w:t>
            </w:r>
            <w:r w:rsidR="00AB655F">
              <w:rPr>
                <w:rFonts w:ascii="Times New Roman" w:eastAsia="Times New Roman" w:hAnsi="Times New Roman" w:cs="Times New Roman"/>
                <w:color w:val="000000"/>
                <w:sz w:val="18"/>
                <w:szCs w:val="18"/>
              </w:rPr>
              <w:t>0.72</w:t>
            </w:r>
          </w:p>
          <w:p w14:paraId="6517829B" w14:textId="77777777" w:rsidR="00C31439" w:rsidRDefault="00C31439" w:rsidP="00C31439">
            <w:pPr>
              <w:spacing w:after="0" w:line="240" w:lineRule="auto"/>
              <w:rPr>
                <w:rFonts w:ascii="Times New Roman" w:eastAsia="Times New Roman" w:hAnsi="Times New Roman" w:cs="Times New Roman"/>
                <w:color w:val="000000"/>
                <w:sz w:val="18"/>
                <w:szCs w:val="18"/>
              </w:rPr>
            </w:pPr>
          </w:p>
          <w:p w14:paraId="5F0DE92B" w14:textId="77777777" w:rsidR="00C31439" w:rsidRPr="00785465" w:rsidRDefault="00C31439" w:rsidP="00785465">
            <w:pPr>
              <w:spacing w:after="0" w:line="240" w:lineRule="auto"/>
              <w:rPr>
                <w:rFonts w:ascii="Times New Roman" w:eastAsia="Times New Roman" w:hAnsi="Times New Roman" w:cs="Times New Roman"/>
                <w:color w:val="000000"/>
                <w:sz w:val="18"/>
                <w:szCs w:val="18"/>
              </w:rPr>
            </w:pPr>
          </w:p>
          <w:p w14:paraId="1C15C110" w14:textId="0102155C" w:rsidR="00A6494D" w:rsidRDefault="00A6494D" w:rsidP="002D0EBC">
            <w:pPr>
              <w:spacing w:after="0" w:line="240" w:lineRule="auto"/>
              <w:rPr>
                <w:rFonts w:ascii="Times New Roman" w:eastAsia="Times New Roman" w:hAnsi="Times New Roman" w:cs="Times New Roman"/>
                <w:color w:val="000000"/>
                <w:sz w:val="18"/>
                <w:szCs w:val="18"/>
              </w:rPr>
            </w:pPr>
          </w:p>
          <w:p w14:paraId="49402207" w14:textId="77777777" w:rsidR="00A6494D" w:rsidRPr="00F13833" w:rsidRDefault="00A6494D" w:rsidP="00BD13A6">
            <w:pPr>
              <w:pStyle w:val="ListParagraph"/>
              <w:spacing w:after="0" w:line="240" w:lineRule="auto"/>
              <w:rPr>
                <w:rFonts w:ascii="Times New Roman" w:eastAsia="Times New Roman" w:hAnsi="Times New Roman" w:cs="Times New Roman"/>
                <w:color w:val="000000"/>
                <w:sz w:val="18"/>
                <w:szCs w:val="18"/>
              </w:rPr>
            </w:pPr>
          </w:p>
          <w:p w14:paraId="26C2D0FB" w14:textId="70AEF5FC" w:rsidR="005D3E4A" w:rsidRPr="001E442B" w:rsidRDefault="005D3E4A" w:rsidP="001F319E">
            <w:pPr>
              <w:spacing w:after="0" w:line="240" w:lineRule="auto"/>
              <w:rPr>
                <w:rFonts w:ascii="Times New Roman" w:eastAsia="Times New Roman" w:hAnsi="Times New Roman" w:cs="Times New Roman"/>
                <w:b/>
                <w:bCs/>
                <w:color w:val="000000"/>
                <w:sz w:val="18"/>
                <w:szCs w:val="18"/>
              </w:rPr>
            </w:pPr>
            <w:r w:rsidRPr="001E442B">
              <w:rPr>
                <w:rFonts w:ascii="Times New Roman" w:eastAsia="Times New Roman" w:hAnsi="Times New Roman" w:cs="Times New Roman"/>
                <w:b/>
                <w:bCs/>
                <w:color w:val="000000"/>
                <w:sz w:val="18"/>
                <w:szCs w:val="18"/>
              </w:rPr>
              <w:lastRenderedPageBreak/>
              <w:t xml:space="preserve">Table </w:t>
            </w:r>
            <w:r w:rsidR="008457A1" w:rsidRPr="001E442B">
              <w:rPr>
                <w:rFonts w:ascii="Times New Roman" w:eastAsia="Times New Roman" w:hAnsi="Times New Roman" w:cs="Times New Roman"/>
                <w:b/>
                <w:bCs/>
                <w:color w:val="000000"/>
                <w:sz w:val="18"/>
                <w:szCs w:val="18"/>
              </w:rPr>
              <w:t>HVAC</w:t>
            </w:r>
            <w:r w:rsidRPr="001E442B">
              <w:rPr>
                <w:rFonts w:ascii="Times New Roman" w:eastAsia="Times New Roman" w:hAnsi="Times New Roman" w:cs="Times New Roman"/>
                <w:b/>
                <w:bCs/>
                <w:color w:val="000000"/>
                <w:sz w:val="18"/>
                <w:szCs w:val="18"/>
              </w:rPr>
              <w:t xml:space="preserve">1.1 – Baseline </w:t>
            </w:r>
            <w:r w:rsidR="00C212B0">
              <w:rPr>
                <w:rFonts w:ascii="Times New Roman" w:eastAsia="Times New Roman" w:hAnsi="Times New Roman" w:cs="Times New Roman"/>
                <w:b/>
                <w:bCs/>
                <w:color w:val="000000"/>
                <w:sz w:val="18"/>
                <w:szCs w:val="18"/>
              </w:rPr>
              <w:t>A</w:t>
            </w:r>
            <w:r w:rsidRPr="001E442B">
              <w:rPr>
                <w:rFonts w:ascii="Times New Roman" w:eastAsia="Times New Roman" w:hAnsi="Times New Roman" w:cs="Times New Roman"/>
                <w:b/>
                <w:bCs/>
                <w:color w:val="000000"/>
                <w:sz w:val="18"/>
                <w:szCs w:val="18"/>
              </w:rPr>
              <w:t xml:space="preserve">EER for a new air conditioner </w:t>
            </w:r>
          </w:p>
          <w:tbl>
            <w:tblPr>
              <w:tblW w:w="6319" w:type="dxa"/>
              <w:tblLayout w:type="fixed"/>
              <w:tblLook w:val="04A0" w:firstRow="1" w:lastRow="0" w:firstColumn="1" w:lastColumn="0" w:noHBand="0" w:noVBand="1"/>
            </w:tblPr>
            <w:tblGrid>
              <w:gridCol w:w="2917"/>
              <w:gridCol w:w="1843"/>
              <w:gridCol w:w="1559"/>
            </w:tblGrid>
            <w:tr w:rsidR="005D3E4A" w:rsidRPr="00AE0382" w14:paraId="07135470" w14:textId="77777777" w:rsidTr="001F319E">
              <w:trPr>
                <w:trHeight w:val="585"/>
              </w:trPr>
              <w:tc>
                <w:tcPr>
                  <w:tcW w:w="2917" w:type="dxa"/>
                  <w:tcBorders>
                    <w:top w:val="single" w:sz="4" w:space="0" w:color="auto"/>
                    <w:left w:val="single" w:sz="4" w:space="0" w:color="auto"/>
                    <w:bottom w:val="single" w:sz="4" w:space="0" w:color="auto"/>
                    <w:right w:val="single" w:sz="4" w:space="0" w:color="auto"/>
                  </w:tcBorders>
                  <w:shd w:val="clear" w:color="auto" w:fill="auto"/>
                  <w:noWrap/>
                  <w:hideMark/>
                </w:tcPr>
                <w:p w14:paraId="1AD7FD49" w14:textId="77777777" w:rsidR="005D3E4A" w:rsidRPr="00673B28" w:rsidRDefault="005D3E4A" w:rsidP="001F319E">
                  <w:pPr>
                    <w:spacing w:after="0" w:line="240" w:lineRule="auto"/>
                    <w:rPr>
                      <w:rFonts w:ascii="Times New Roman" w:eastAsia="Times New Roman" w:hAnsi="Times New Roman" w:cs="Times New Roman"/>
                      <w:b/>
                      <w:bCs/>
                      <w:color w:val="000000"/>
                      <w:sz w:val="18"/>
                      <w:szCs w:val="18"/>
                    </w:rPr>
                  </w:pPr>
                  <w:r w:rsidRPr="00673B28">
                    <w:rPr>
                      <w:rFonts w:ascii="Times New Roman" w:eastAsia="Times New Roman" w:hAnsi="Times New Roman" w:cs="Times New Roman"/>
                      <w:b/>
                      <w:bCs/>
                      <w:color w:val="201F1E"/>
                      <w:sz w:val="18"/>
                      <w:szCs w:val="18"/>
                      <w:bdr w:val="none" w:sz="0" w:space="0" w:color="auto" w:frame="1"/>
                    </w:rPr>
                    <w:t>Product Type</w:t>
                  </w:r>
                </w:p>
              </w:tc>
              <w:tc>
                <w:tcPr>
                  <w:tcW w:w="1843" w:type="dxa"/>
                  <w:tcBorders>
                    <w:top w:val="single" w:sz="4" w:space="0" w:color="auto"/>
                    <w:left w:val="nil"/>
                    <w:bottom w:val="single" w:sz="4" w:space="0" w:color="auto"/>
                    <w:right w:val="single" w:sz="4" w:space="0" w:color="auto"/>
                  </w:tcBorders>
                  <w:shd w:val="clear" w:color="auto" w:fill="auto"/>
                  <w:hideMark/>
                </w:tcPr>
                <w:p w14:paraId="6B1C93A9" w14:textId="470EFC02" w:rsidR="005D3E4A" w:rsidRPr="00673B28" w:rsidRDefault="00FF5E7D" w:rsidP="001F319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201F1E"/>
                      <w:sz w:val="18"/>
                      <w:szCs w:val="18"/>
                      <w:bdr w:val="none" w:sz="0" w:space="0" w:color="auto" w:frame="1"/>
                    </w:rPr>
                    <w:t xml:space="preserve">Rated </w:t>
                  </w:r>
                  <w:r w:rsidR="005D3E4A" w:rsidRPr="00673B28">
                    <w:rPr>
                      <w:rFonts w:ascii="Times New Roman" w:eastAsia="Times New Roman" w:hAnsi="Times New Roman" w:cs="Times New Roman"/>
                      <w:b/>
                      <w:bCs/>
                      <w:color w:val="201F1E"/>
                      <w:sz w:val="18"/>
                      <w:szCs w:val="18"/>
                      <w:bdr w:val="none" w:sz="0" w:space="0" w:color="auto" w:frame="1"/>
                    </w:rPr>
                    <w:t>Cooling Capacity, R (kW)</w:t>
                  </w:r>
                </w:p>
              </w:tc>
              <w:tc>
                <w:tcPr>
                  <w:tcW w:w="1559" w:type="dxa"/>
                  <w:tcBorders>
                    <w:top w:val="single" w:sz="4" w:space="0" w:color="auto"/>
                    <w:left w:val="nil"/>
                    <w:bottom w:val="single" w:sz="4" w:space="0" w:color="auto"/>
                    <w:right w:val="single" w:sz="4" w:space="0" w:color="auto"/>
                  </w:tcBorders>
                  <w:shd w:val="clear" w:color="auto" w:fill="auto"/>
                  <w:hideMark/>
                </w:tcPr>
                <w:p w14:paraId="4259B8CC" w14:textId="6D1132FE" w:rsidR="005D3E4A" w:rsidRPr="00673B28" w:rsidRDefault="005D3E4A" w:rsidP="001F319E">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b/>
                      <w:bCs/>
                      <w:color w:val="201F1E"/>
                      <w:sz w:val="18"/>
                      <w:szCs w:val="18"/>
                      <w:bdr w:val="none" w:sz="0" w:space="0" w:color="auto" w:frame="1"/>
                    </w:rPr>
                    <w:t xml:space="preserve">Baseline Cooling </w:t>
                  </w:r>
                  <w:r w:rsidR="00C212B0">
                    <w:rPr>
                      <w:rFonts w:ascii="Times New Roman" w:eastAsia="Times New Roman" w:hAnsi="Times New Roman" w:cs="Times New Roman"/>
                      <w:b/>
                      <w:bCs/>
                      <w:color w:val="201F1E"/>
                      <w:sz w:val="18"/>
                      <w:szCs w:val="18"/>
                      <w:bdr w:val="none" w:sz="0" w:space="0" w:color="auto" w:frame="1"/>
                    </w:rPr>
                    <w:t>A</w:t>
                  </w:r>
                  <w:r w:rsidRPr="00673B28">
                    <w:rPr>
                      <w:rFonts w:ascii="Times New Roman" w:eastAsia="Times New Roman" w:hAnsi="Times New Roman" w:cs="Times New Roman"/>
                      <w:b/>
                      <w:bCs/>
                      <w:color w:val="201F1E"/>
                      <w:sz w:val="18"/>
                      <w:szCs w:val="18"/>
                      <w:bdr w:val="none" w:sz="0" w:space="0" w:color="auto" w:frame="1"/>
                    </w:rPr>
                    <w:t>EER</w:t>
                  </w:r>
                </w:p>
              </w:tc>
            </w:tr>
            <w:tr w:rsidR="003A5E33" w:rsidRPr="00AE0382" w14:paraId="197EA244" w14:textId="77777777" w:rsidTr="001F319E">
              <w:trPr>
                <w:trHeight w:val="290"/>
              </w:trPr>
              <w:tc>
                <w:tcPr>
                  <w:tcW w:w="2917" w:type="dxa"/>
                  <w:tcBorders>
                    <w:top w:val="single" w:sz="4" w:space="0" w:color="auto"/>
                    <w:left w:val="single" w:sz="4" w:space="0" w:color="auto"/>
                    <w:bottom w:val="single" w:sz="4" w:space="0" w:color="auto"/>
                    <w:right w:val="single" w:sz="4" w:space="0" w:color="auto"/>
                  </w:tcBorders>
                  <w:shd w:val="clear" w:color="auto" w:fill="auto"/>
                  <w:noWrap/>
                  <w:hideMark/>
                </w:tcPr>
                <w:p w14:paraId="0B9AF680" w14:textId="77777777" w:rsidR="003A5E33" w:rsidRPr="00673B28" w:rsidRDefault="003A5E33" w:rsidP="003A5E33">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Air-air, </w:t>
                  </w:r>
                  <w:proofErr w:type="gramStart"/>
                  <w:r w:rsidRPr="00673B28">
                    <w:rPr>
                      <w:rFonts w:ascii="Times New Roman" w:eastAsia="Times New Roman" w:hAnsi="Times New Roman" w:cs="Times New Roman"/>
                      <w:color w:val="201F1E"/>
                      <w:sz w:val="18"/>
                      <w:szCs w:val="18"/>
                      <w:bdr w:val="none" w:sz="0" w:space="0" w:color="auto" w:frame="1"/>
                    </w:rPr>
                    <w:t>Non-Ducted</w:t>
                  </w:r>
                  <w:proofErr w:type="gramEnd"/>
                </w:p>
              </w:tc>
              <w:tc>
                <w:tcPr>
                  <w:tcW w:w="1843" w:type="dxa"/>
                  <w:tcBorders>
                    <w:top w:val="single" w:sz="4" w:space="0" w:color="auto"/>
                    <w:left w:val="nil"/>
                    <w:bottom w:val="single" w:sz="4" w:space="0" w:color="auto"/>
                    <w:right w:val="single" w:sz="4" w:space="0" w:color="auto"/>
                  </w:tcBorders>
                  <w:shd w:val="clear" w:color="auto" w:fill="auto"/>
                  <w:noWrap/>
                  <w:hideMark/>
                </w:tcPr>
                <w:p w14:paraId="52EF4D9D" w14:textId="77777777" w:rsidR="003A5E33" w:rsidRPr="00673B28" w:rsidRDefault="003A5E33" w:rsidP="003A5E33">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R &lt; 4</w:t>
                  </w:r>
                </w:p>
              </w:tc>
              <w:tc>
                <w:tcPr>
                  <w:tcW w:w="1559" w:type="dxa"/>
                  <w:tcBorders>
                    <w:top w:val="single" w:sz="4" w:space="0" w:color="auto"/>
                    <w:left w:val="nil"/>
                    <w:bottom w:val="single" w:sz="4" w:space="0" w:color="auto"/>
                    <w:right w:val="single" w:sz="4" w:space="0" w:color="auto"/>
                  </w:tcBorders>
                  <w:shd w:val="clear" w:color="auto" w:fill="auto"/>
                  <w:noWrap/>
                  <w:hideMark/>
                </w:tcPr>
                <w:p w14:paraId="418153F4" w14:textId="4798DE75" w:rsidR="003A5E33" w:rsidRPr="00673B28" w:rsidRDefault="003A5E33" w:rsidP="003A5E33">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3.66</w:t>
                  </w:r>
                </w:p>
              </w:tc>
            </w:tr>
            <w:tr w:rsidR="003A5E33" w:rsidRPr="00AE0382" w14:paraId="1ECE03C6" w14:textId="77777777" w:rsidTr="001F319E">
              <w:trPr>
                <w:trHeight w:val="290"/>
              </w:trPr>
              <w:tc>
                <w:tcPr>
                  <w:tcW w:w="2917" w:type="dxa"/>
                  <w:tcBorders>
                    <w:top w:val="single" w:sz="4" w:space="0" w:color="auto"/>
                    <w:left w:val="single" w:sz="4" w:space="0" w:color="auto"/>
                    <w:bottom w:val="single" w:sz="4" w:space="0" w:color="auto"/>
                    <w:right w:val="single" w:sz="4" w:space="0" w:color="auto"/>
                  </w:tcBorders>
                  <w:shd w:val="clear" w:color="auto" w:fill="auto"/>
                  <w:noWrap/>
                  <w:hideMark/>
                </w:tcPr>
                <w:p w14:paraId="2A23D063" w14:textId="77777777" w:rsidR="003A5E33" w:rsidRPr="00673B28" w:rsidRDefault="003A5E33" w:rsidP="003A5E33">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Air-air, </w:t>
                  </w:r>
                  <w:proofErr w:type="gramStart"/>
                  <w:r w:rsidRPr="00673B28">
                    <w:rPr>
                      <w:rFonts w:ascii="Times New Roman" w:eastAsia="Times New Roman" w:hAnsi="Times New Roman" w:cs="Times New Roman"/>
                      <w:color w:val="201F1E"/>
                      <w:sz w:val="18"/>
                      <w:szCs w:val="18"/>
                      <w:bdr w:val="none" w:sz="0" w:space="0" w:color="auto" w:frame="1"/>
                    </w:rPr>
                    <w:t>Non-Ducted</w:t>
                  </w:r>
                  <w:proofErr w:type="gramEnd"/>
                </w:p>
              </w:tc>
              <w:tc>
                <w:tcPr>
                  <w:tcW w:w="1843" w:type="dxa"/>
                  <w:tcBorders>
                    <w:top w:val="single" w:sz="4" w:space="0" w:color="auto"/>
                    <w:left w:val="nil"/>
                    <w:bottom w:val="single" w:sz="4" w:space="0" w:color="auto"/>
                    <w:right w:val="single" w:sz="4" w:space="0" w:color="auto"/>
                  </w:tcBorders>
                  <w:shd w:val="clear" w:color="auto" w:fill="auto"/>
                  <w:noWrap/>
                  <w:hideMark/>
                </w:tcPr>
                <w:p w14:paraId="3AFE3CF5" w14:textId="77777777" w:rsidR="003A5E33" w:rsidRPr="00673B28" w:rsidRDefault="003A5E33" w:rsidP="003A5E33">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4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&lt; 10</w:t>
                  </w:r>
                </w:p>
              </w:tc>
              <w:tc>
                <w:tcPr>
                  <w:tcW w:w="1559" w:type="dxa"/>
                  <w:tcBorders>
                    <w:top w:val="single" w:sz="4" w:space="0" w:color="auto"/>
                    <w:left w:val="nil"/>
                    <w:bottom w:val="single" w:sz="4" w:space="0" w:color="auto"/>
                    <w:right w:val="single" w:sz="4" w:space="0" w:color="auto"/>
                  </w:tcBorders>
                  <w:shd w:val="clear" w:color="auto" w:fill="auto"/>
                  <w:noWrap/>
                  <w:hideMark/>
                </w:tcPr>
                <w:p w14:paraId="4675586C" w14:textId="2E455680" w:rsidR="003A5E33" w:rsidRPr="00673B28" w:rsidRDefault="003A5E33" w:rsidP="003A5E33">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3.22</w:t>
                  </w:r>
                </w:p>
              </w:tc>
            </w:tr>
            <w:tr w:rsidR="003A5E33" w:rsidRPr="00AE0382" w14:paraId="0B701D7F" w14:textId="77777777" w:rsidTr="001F319E">
              <w:trPr>
                <w:trHeight w:val="290"/>
              </w:trPr>
              <w:tc>
                <w:tcPr>
                  <w:tcW w:w="2917" w:type="dxa"/>
                  <w:tcBorders>
                    <w:top w:val="single" w:sz="4" w:space="0" w:color="auto"/>
                    <w:left w:val="single" w:sz="4" w:space="0" w:color="auto"/>
                    <w:bottom w:val="single" w:sz="4" w:space="0" w:color="auto"/>
                    <w:right w:val="single" w:sz="4" w:space="0" w:color="auto"/>
                  </w:tcBorders>
                  <w:shd w:val="clear" w:color="auto" w:fill="auto"/>
                  <w:noWrap/>
                  <w:hideMark/>
                </w:tcPr>
                <w:p w14:paraId="607382EB" w14:textId="77777777" w:rsidR="003A5E33" w:rsidRPr="00673B28" w:rsidRDefault="003A5E33" w:rsidP="003A5E33">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Air-air, Ducted</w:t>
                  </w:r>
                </w:p>
              </w:tc>
              <w:tc>
                <w:tcPr>
                  <w:tcW w:w="1843" w:type="dxa"/>
                  <w:tcBorders>
                    <w:top w:val="single" w:sz="4" w:space="0" w:color="auto"/>
                    <w:left w:val="nil"/>
                    <w:bottom w:val="single" w:sz="4" w:space="0" w:color="auto"/>
                    <w:right w:val="single" w:sz="4" w:space="0" w:color="auto"/>
                  </w:tcBorders>
                  <w:shd w:val="clear" w:color="auto" w:fill="auto"/>
                  <w:noWrap/>
                  <w:hideMark/>
                </w:tcPr>
                <w:p w14:paraId="4A724FDB" w14:textId="77777777" w:rsidR="003A5E33" w:rsidRPr="00673B28" w:rsidRDefault="003A5E33" w:rsidP="003A5E33">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R &lt; 10</w:t>
                  </w:r>
                </w:p>
              </w:tc>
              <w:tc>
                <w:tcPr>
                  <w:tcW w:w="1559" w:type="dxa"/>
                  <w:tcBorders>
                    <w:top w:val="single" w:sz="4" w:space="0" w:color="auto"/>
                    <w:left w:val="nil"/>
                    <w:bottom w:val="single" w:sz="4" w:space="0" w:color="auto"/>
                    <w:right w:val="single" w:sz="4" w:space="0" w:color="auto"/>
                  </w:tcBorders>
                  <w:shd w:val="clear" w:color="auto" w:fill="auto"/>
                  <w:noWrap/>
                  <w:hideMark/>
                </w:tcPr>
                <w:p w14:paraId="1E6E6046" w14:textId="665F8354" w:rsidR="003A5E33" w:rsidRPr="00673B28" w:rsidRDefault="003A5E33" w:rsidP="003A5E33">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3.1</w:t>
                  </w:r>
                </w:p>
              </w:tc>
            </w:tr>
            <w:tr w:rsidR="003A5E33" w:rsidRPr="00AE0382" w14:paraId="382CCA19" w14:textId="77777777" w:rsidTr="001F319E">
              <w:trPr>
                <w:trHeight w:val="290"/>
              </w:trPr>
              <w:tc>
                <w:tcPr>
                  <w:tcW w:w="2917" w:type="dxa"/>
                  <w:tcBorders>
                    <w:top w:val="single" w:sz="4" w:space="0" w:color="auto"/>
                    <w:left w:val="single" w:sz="4" w:space="0" w:color="auto"/>
                    <w:bottom w:val="single" w:sz="4" w:space="0" w:color="auto"/>
                    <w:right w:val="single" w:sz="4" w:space="0" w:color="auto"/>
                  </w:tcBorders>
                  <w:shd w:val="clear" w:color="auto" w:fill="auto"/>
                  <w:noWrap/>
                </w:tcPr>
                <w:p w14:paraId="67285039" w14:textId="77777777" w:rsidR="003A5E33" w:rsidRPr="00673B28" w:rsidRDefault="003A5E33" w:rsidP="003A5E33">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Air-air, Ducted or Non-Ducted</w:t>
                  </w:r>
                </w:p>
              </w:tc>
              <w:tc>
                <w:tcPr>
                  <w:tcW w:w="1843" w:type="dxa"/>
                  <w:tcBorders>
                    <w:top w:val="single" w:sz="4" w:space="0" w:color="auto"/>
                    <w:left w:val="nil"/>
                    <w:bottom w:val="single" w:sz="4" w:space="0" w:color="auto"/>
                    <w:right w:val="single" w:sz="4" w:space="0" w:color="auto"/>
                  </w:tcBorders>
                  <w:shd w:val="clear" w:color="auto" w:fill="auto"/>
                  <w:noWrap/>
                </w:tcPr>
                <w:p w14:paraId="109A98AA" w14:textId="77777777" w:rsidR="003A5E33" w:rsidRPr="00673B28" w:rsidRDefault="003A5E33" w:rsidP="003A5E33">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10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&lt; 39</w:t>
                  </w:r>
                </w:p>
              </w:tc>
              <w:tc>
                <w:tcPr>
                  <w:tcW w:w="1559" w:type="dxa"/>
                  <w:tcBorders>
                    <w:top w:val="single" w:sz="4" w:space="0" w:color="auto"/>
                    <w:left w:val="nil"/>
                    <w:bottom w:val="single" w:sz="4" w:space="0" w:color="auto"/>
                    <w:right w:val="single" w:sz="4" w:space="0" w:color="auto"/>
                  </w:tcBorders>
                  <w:shd w:val="clear" w:color="auto" w:fill="auto"/>
                  <w:noWrap/>
                </w:tcPr>
                <w:p w14:paraId="15DF7233" w14:textId="5BF1FCA0" w:rsidR="003A5E33" w:rsidRPr="00673B28" w:rsidRDefault="003A5E33" w:rsidP="003A5E33">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3.1</w:t>
                  </w:r>
                </w:p>
              </w:tc>
            </w:tr>
            <w:tr w:rsidR="003A5E33" w:rsidRPr="00AE0382" w14:paraId="2367F45E" w14:textId="77777777" w:rsidTr="001F319E">
              <w:trPr>
                <w:trHeight w:val="290"/>
              </w:trPr>
              <w:tc>
                <w:tcPr>
                  <w:tcW w:w="2917" w:type="dxa"/>
                  <w:tcBorders>
                    <w:top w:val="single" w:sz="4" w:space="0" w:color="auto"/>
                    <w:left w:val="single" w:sz="4" w:space="0" w:color="auto"/>
                    <w:bottom w:val="single" w:sz="4" w:space="0" w:color="auto"/>
                    <w:right w:val="single" w:sz="4" w:space="0" w:color="auto"/>
                  </w:tcBorders>
                  <w:shd w:val="clear" w:color="auto" w:fill="auto"/>
                  <w:noWrap/>
                </w:tcPr>
                <w:p w14:paraId="2951E412" w14:textId="77777777" w:rsidR="003A5E33" w:rsidRPr="00673B28" w:rsidRDefault="003A5E33" w:rsidP="003A5E33">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Air-air, Ducted or Non-Ducted</w:t>
                  </w:r>
                </w:p>
              </w:tc>
              <w:tc>
                <w:tcPr>
                  <w:tcW w:w="1843" w:type="dxa"/>
                  <w:tcBorders>
                    <w:top w:val="single" w:sz="4" w:space="0" w:color="auto"/>
                    <w:left w:val="nil"/>
                    <w:bottom w:val="single" w:sz="4" w:space="0" w:color="auto"/>
                    <w:right w:val="single" w:sz="4" w:space="0" w:color="auto"/>
                  </w:tcBorders>
                  <w:shd w:val="clear" w:color="auto" w:fill="auto"/>
                  <w:noWrap/>
                </w:tcPr>
                <w:p w14:paraId="45A748DA" w14:textId="77777777" w:rsidR="003A5E33" w:rsidRPr="00673B28" w:rsidRDefault="003A5E33" w:rsidP="003A5E33">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39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65</w:t>
                  </w:r>
                </w:p>
              </w:tc>
              <w:tc>
                <w:tcPr>
                  <w:tcW w:w="1559" w:type="dxa"/>
                  <w:tcBorders>
                    <w:top w:val="single" w:sz="4" w:space="0" w:color="auto"/>
                    <w:left w:val="nil"/>
                    <w:bottom w:val="single" w:sz="4" w:space="0" w:color="auto"/>
                    <w:right w:val="single" w:sz="4" w:space="0" w:color="auto"/>
                  </w:tcBorders>
                  <w:shd w:val="clear" w:color="auto" w:fill="auto"/>
                  <w:noWrap/>
                </w:tcPr>
                <w:p w14:paraId="3DA2A385" w14:textId="4D50BCFC" w:rsidR="003A5E33" w:rsidRPr="00673B28" w:rsidRDefault="003A5E33" w:rsidP="003A5E33">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2.9</w:t>
                  </w:r>
                </w:p>
              </w:tc>
            </w:tr>
          </w:tbl>
          <w:p w14:paraId="661685D3" w14:textId="77777777" w:rsidR="005D3E4A" w:rsidRDefault="005D3E4A" w:rsidP="001F319E">
            <w:pPr>
              <w:spacing w:after="0" w:line="240" w:lineRule="auto"/>
              <w:rPr>
                <w:rFonts w:ascii="Times New Roman" w:eastAsia="Times New Roman" w:hAnsi="Times New Roman" w:cs="Times New Roman"/>
                <w:color w:val="000000"/>
                <w:sz w:val="18"/>
                <w:szCs w:val="18"/>
              </w:rPr>
            </w:pPr>
          </w:p>
          <w:p w14:paraId="0918DB07" w14:textId="41C654C6" w:rsidR="005D3E4A" w:rsidRPr="001E442B" w:rsidRDefault="005D3E4A" w:rsidP="001F319E">
            <w:pPr>
              <w:spacing w:after="0" w:line="240" w:lineRule="auto"/>
              <w:rPr>
                <w:rFonts w:ascii="Times New Roman" w:eastAsia="Times New Roman" w:hAnsi="Times New Roman" w:cs="Times New Roman"/>
                <w:b/>
                <w:bCs/>
                <w:color w:val="000000"/>
                <w:sz w:val="18"/>
                <w:szCs w:val="18"/>
              </w:rPr>
            </w:pPr>
            <w:r w:rsidRPr="001E442B">
              <w:rPr>
                <w:rFonts w:ascii="Times New Roman" w:eastAsia="Times New Roman" w:hAnsi="Times New Roman" w:cs="Times New Roman"/>
                <w:b/>
                <w:bCs/>
                <w:color w:val="000000"/>
                <w:sz w:val="18"/>
                <w:szCs w:val="18"/>
              </w:rPr>
              <w:t xml:space="preserve">Table </w:t>
            </w:r>
            <w:r w:rsidR="00405DEB" w:rsidRPr="001E442B">
              <w:rPr>
                <w:rFonts w:ascii="Times New Roman" w:eastAsia="Times New Roman" w:hAnsi="Times New Roman" w:cs="Times New Roman"/>
                <w:b/>
                <w:bCs/>
                <w:color w:val="000000"/>
                <w:sz w:val="18"/>
                <w:szCs w:val="18"/>
              </w:rPr>
              <w:t>HVAC</w:t>
            </w:r>
            <w:r w:rsidRPr="001E442B">
              <w:rPr>
                <w:rFonts w:ascii="Times New Roman" w:eastAsia="Times New Roman" w:hAnsi="Times New Roman" w:cs="Times New Roman"/>
                <w:b/>
                <w:bCs/>
                <w:color w:val="000000"/>
                <w:sz w:val="18"/>
                <w:szCs w:val="18"/>
              </w:rPr>
              <w:t xml:space="preserve">1.2 – Baseline </w:t>
            </w:r>
            <w:r w:rsidR="00C212B0">
              <w:rPr>
                <w:rFonts w:ascii="Times New Roman" w:eastAsia="Times New Roman" w:hAnsi="Times New Roman" w:cs="Times New Roman"/>
                <w:b/>
                <w:bCs/>
                <w:color w:val="000000"/>
                <w:sz w:val="18"/>
                <w:szCs w:val="18"/>
              </w:rPr>
              <w:t>A</w:t>
            </w:r>
            <w:r w:rsidRPr="001E442B">
              <w:rPr>
                <w:rFonts w:ascii="Times New Roman" w:eastAsia="Times New Roman" w:hAnsi="Times New Roman" w:cs="Times New Roman"/>
                <w:b/>
                <w:bCs/>
                <w:color w:val="000000"/>
                <w:sz w:val="18"/>
                <w:szCs w:val="18"/>
              </w:rPr>
              <w:t xml:space="preserve">EER for a replacement air conditioner </w:t>
            </w:r>
          </w:p>
          <w:tbl>
            <w:tblPr>
              <w:tblW w:w="6319" w:type="dxa"/>
              <w:tblLayout w:type="fixed"/>
              <w:tblLook w:val="04A0" w:firstRow="1" w:lastRow="0" w:firstColumn="1" w:lastColumn="0" w:noHBand="0" w:noVBand="1"/>
            </w:tblPr>
            <w:tblGrid>
              <w:gridCol w:w="2917"/>
              <w:gridCol w:w="1843"/>
              <w:gridCol w:w="1559"/>
            </w:tblGrid>
            <w:tr w:rsidR="005D3E4A" w:rsidRPr="00AE0382" w14:paraId="54675CE9" w14:textId="77777777" w:rsidTr="001F319E">
              <w:trPr>
                <w:trHeight w:val="585"/>
              </w:trPr>
              <w:tc>
                <w:tcPr>
                  <w:tcW w:w="2917" w:type="dxa"/>
                  <w:tcBorders>
                    <w:top w:val="single" w:sz="4" w:space="0" w:color="auto"/>
                    <w:left w:val="single" w:sz="4" w:space="0" w:color="auto"/>
                    <w:bottom w:val="single" w:sz="4" w:space="0" w:color="auto"/>
                    <w:right w:val="single" w:sz="4" w:space="0" w:color="auto"/>
                  </w:tcBorders>
                  <w:shd w:val="clear" w:color="auto" w:fill="auto"/>
                  <w:noWrap/>
                  <w:hideMark/>
                </w:tcPr>
                <w:p w14:paraId="19975A30" w14:textId="77777777" w:rsidR="005D3E4A" w:rsidRPr="00673B28" w:rsidRDefault="005D3E4A" w:rsidP="001F319E">
                  <w:pPr>
                    <w:spacing w:after="0" w:line="240" w:lineRule="auto"/>
                    <w:rPr>
                      <w:rFonts w:ascii="Times New Roman" w:eastAsia="Times New Roman" w:hAnsi="Times New Roman" w:cs="Times New Roman"/>
                      <w:b/>
                      <w:bCs/>
                      <w:color w:val="000000"/>
                      <w:sz w:val="18"/>
                      <w:szCs w:val="18"/>
                    </w:rPr>
                  </w:pPr>
                  <w:r w:rsidRPr="00673B28">
                    <w:rPr>
                      <w:rFonts w:ascii="Times New Roman" w:eastAsia="Times New Roman" w:hAnsi="Times New Roman" w:cs="Times New Roman"/>
                      <w:b/>
                      <w:bCs/>
                      <w:color w:val="201F1E"/>
                      <w:sz w:val="18"/>
                      <w:szCs w:val="18"/>
                      <w:bdr w:val="none" w:sz="0" w:space="0" w:color="auto" w:frame="1"/>
                    </w:rPr>
                    <w:t>Product Type</w:t>
                  </w:r>
                </w:p>
              </w:tc>
              <w:tc>
                <w:tcPr>
                  <w:tcW w:w="1843" w:type="dxa"/>
                  <w:tcBorders>
                    <w:top w:val="single" w:sz="4" w:space="0" w:color="auto"/>
                    <w:left w:val="nil"/>
                    <w:bottom w:val="single" w:sz="4" w:space="0" w:color="auto"/>
                    <w:right w:val="single" w:sz="4" w:space="0" w:color="auto"/>
                  </w:tcBorders>
                  <w:shd w:val="clear" w:color="auto" w:fill="auto"/>
                  <w:hideMark/>
                </w:tcPr>
                <w:p w14:paraId="5E6B9138" w14:textId="33BE4DFB" w:rsidR="005D3E4A" w:rsidRPr="00673B28" w:rsidRDefault="00FF5E7D" w:rsidP="001F319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201F1E"/>
                      <w:sz w:val="18"/>
                      <w:szCs w:val="18"/>
                      <w:bdr w:val="none" w:sz="0" w:space="0" w:color="auto" w:frame="1"/>
                    </w:rPr>
                    <w:t xml:space="preserve">Rated </w:t>
                  </w:r>
                  <w:r w:rsidR="005D3E4A" w:rsidRPr="00673B28">
                    <w:rPr>
                      <w:rFonts w:ascii="Times New Roman" w:eastAsia="Times New Roman" w:hAnsi="Times New Roman" w:cs="Times New Roman"/>
                      <w:b/>
                      <w:bCs/>
                      <w:color w:val="201F1E"/>
                      <w:sz w:val="18"/>
                      <w:szCs w:val="18"/>
                      <w:bdr w:val="none" w:sz="0" w:space="0" w:color="auto" w:frame="1"/>
                    </w:rPr>
                    <w:t>Cooling Capacity, R (kW)</w:t>
                  </w:r>
                </w:p>
              </w:tc>
              <w:tc>
                <w:tcPr>
                  <w:tcW w:w="1559" w:type="dxa"/>
                  <w:tcBorders>
                    <w:top w:val="single" w:sz="4" w:space="0" w:color="auto"/>
                    <w:left w:val="nil"/>
                    <w:bottom w:val="single" w:sz="4" w:space="0" w:color="auto"/>
                    <w:right w:val="single" w:sz="4" w:space="0" w:color="auto"/>
                  </w:tcBorders>
                  <w:shd w:val="clear" w:color="auto" w:fill="auto"/>
                  <w:hideMark/>
                </w:tcPr>
                <w:p w14:paraId="5FAEEA82" w14:textId="47DE18FC" w:rsidR="005D3E4A" w:rsidRPr="00673B28" w:rsidRDefault="005D3E4A" w:rsidP="001F319E">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b/>
                      <w:bCs/>
                      <w:color w:val="201F1E"/>
                      <w:sz w:val="18"/>
                      <w:szCs w:val="18"/>
                      <w:bdr w:val="none" w:sz="0" w:space="0" w:color="auto" w:frame="1"/>
                    </w:rPr>
                    <w:t xml:space="preserve">Baseline Cooling </w:t>
                  </w:r>
                  <w:r w:rsidR="00C212B0">
                    <w:rPr>
                      <w:rFonts w:ascii="Times New Roman" w:eastAsia="Times New Roman" w:hAnsi="Times New Roman" w:cs="Times New Roman"/>
                      <w:b/>
                      <w:bCs/>
                      <w:color w:val="201F1E"/>
                      <w:sz w:val="18"/>
                      <w:szCs w:val="18"/>
                      <w:bdr w:val="none" w:sz="0" w:space="0" w:color="auto" w:frame="1"/>
                    </w:rPr>
                    <w:t>A</w:t>
                  </w:r>
                  <w:r w:rsidRPr="00673B28">
                    <w:rPr>
                      <w:rFonts w:ascii="Times New Roman" w:eastAsia="Times New Roman" w:hAnsi="Times New Roman" w:cs="Times New Roman"/>
                      <w:b/>
                      <w:bCs/>
                      <w:color w:val="201F1E"/>
                      <w:sz w:val="18"/>
                      <w:szCs w:val="18"/>
                      <w:bdr w:val="none" w:sz="0" w:space="0" w:color="auto" w:frame="1"/>
                    </w:rPr>
                    <w:t>EER</w:t>
                  </w:r>
                </w:p>
              </w:tc>
            </w:tr>
            <w:tr w:rsidR="00FE5549" w:rsidRPr="00AE0382" w14:paraId="245BD95C" w14:textId="77777777" w:rsidTr="001F319E">
              <w:trPr>
                <w:trHeight w:val="290"/>
              </w:trPr>
              <w:tc>
                <w:tcPr>
                  <w:tcW w:w="2917" w:type="dxa"/>
                  <w:tcBorders>
                    <w:top w:val="single" w:sz="4" w:space="0" w:color="auto"/>
                    <w:left w:val="single" w:sz="4" w:space="0" w:color="auto"/>
                    <w:bottom w:val="single" w:sz="4" w:space="0" w:color="auto"/>
                    <w:right w:val="single" w:sz="4" w:space="0" w:color="auto"/>
                  </w:tcBorders>
                  <w:shd w:val="clear" w:color="auto" w:fill="auto"/>
                  <w:noWrap/>
                  <w:hideMark/>
                </w:tcPr>
                <w:p w14:paraId="1C642EC3" w14:textId="77777777" w:rsidR="00FE5549" w:rsidRPr="00673B28" w:rsidRDefault="00FE5549" w:rsidP="00FE5549">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Air-air, </w:t>
                  </w:r>
                  <w:proofErr w:type="gramStart"/>
                  <w:r w:rsidRPr="00673B28">
                    <w:rPr>
                      <w:rFonts w:ascii="Times New Roman" w:eastAsia="Times New Roman" w:hAnsi="Times New Roman" w:cs="Times New Roman"/>
                      <w:color w:val="201F1E"/>
                      <w:sz w:val="18"/>
                      <w:szCs w:val="18"/>
                      <w:bdr w:val="none" w:sz="0" w:space="0" w:color="auto" w:frame="1"/>
                    </w:rPr>
                    <w:t>Non-Ducted</w:t>
                  </w:r>
                  <w:proofErr w:type="gramEnd"/>
                </w:p>
              </w:tc>
              <w:tc>
                <w:tcPr>
                  <w:tcW w:w="1843" w:type="dxa"/>
                  <w:tcBorders>
                    <w:top w:val="single" w:sz="4" w:space="0" w:color="auto"/>
                    <w:left w:val="nil"/>
                    <w:bottom w:val="single" w:sz="4" w:space="0" w:color="auto"/>
                    <w:right w:val="single" w:sz="4" w:space="0" w:color="auto"/>
                  </w:tcBorders>
                  <w:shd w:val="clear" w:color="auto" w:fill="auto"/>
                  <w:noWrap/>
                  <w:hideMark/>
                </w:tcPr>
                <w:p w14:paraId="4A62B9B1" w14:textId="77777777" w:rsidR="00FE5549" w:rsidRPr="00673B28" w:rsidRDefault="00FE5549" w:rsidP="00FE5549">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R &lt; 4</w:t>
                  </w:r>
                </w:p>
              </w:tc>
              <w:tc>
                <w:tcPr>
                  <w:tcW w:w="1559" w:type="dxa"/>
                  <w:tcBorders>
                    <w:top w:val="single" w:sz="4" w:space="0" w:color="auto"/>
                    <w:left w:val="nil"/>
                    <w:bottom w:val="single" w:sz="4" w:space="0" w:color="auto"/>
                    <w:right w:val="single" w:sz="4" w:space="0" w:color="auto"/>
                  </w:tcBorders>
                  <w:shd w:val="clear" w:color="auto" w:fill="auto"/>
                  <w:noWrap/>
                  <w:hideMark/>
                </w:tcPr>
                <w:p w14:paraId="487AA6BF" w14:textId="143E3E28" w:rsidR="00FE5549" w:rsidRPr="00673B28" w:rsidRDefault="00FE5549" w:rsidP="00FE5549">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3.33</w:t>
                  </w:r>
                </w:p>
              </w:tc>
            </w:tr>
            <w:tr w:rsidR="00FE5549" w:rsidRPr="00AE0382" w14:paraId="74B8C237" w14:textId="77777777" w:rsidTr="001F319E">
              <w:trPr>
                <w:trHeight w:val="290"/>
              </w:trPr>
              <w:tc>
                <w:tcPr>
                  <w:tcW w:w="2917" w:type="dxa"/>
                  <w:tcBorders>
                    <w:top w:val="single" w:sz="4" w:space="0" w:color="auto"/>
                    <w:left w:val="single" w:sz="4" w:space="0" w:color="auto"/>
                    <w:bottom w:val="single" w:sz="4" w:space="0" w:color="auto"/>
                    <w:right w:val="single" w:sz="4" w:space="0" w:color="auto"/>
                  </w:tcBorders>
                  <w:shd w:val="clear" w:color="auto" w:fill="auto"/>
                  <w:noWrap/>
                  <w:hideMark/>
                </w:tcPr>
                <w:p w14:paraId="72AE6E71" w14:textId="77777777" w:rsidR="00FE5549" w:rsidRPr="00673B28" w:rsidRDefault="00FE5549" w:rsidP="00FE5549">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Air-air, </w:t>
                  </w:r>
                  <w:proofErr w:type="gramStart"/>
                  <w:r w:rsidRPr="00673B28">
                    <w:rPr>
                      <w:rFonts w:ascii="Times New Roman" w:eastAsia="Times New Roman" w:hAnsi="Times New Roman" w:cs="Times New Roman"/>
                      <w:color w:val="201F1E"/>
                      <w:sz w:val="18"/>
                      <w:szCs w:val="18"/>
                      <w:bdr w:val="none" w:sz="0" w:space="0" w:color="auto" w:frame="1"/>
                    </w:rPr>
                    <w:t>Non-Ducted</w:t>
                  </w:r>
                  <w:proofErr w:type="gramEnd"/>
                </w:p>
              </w:tc>
              <w:tc>
                <w:tcPr>
                  <w:tcW w:w="1843" w:type="dxa"/>
                  <w:tcBorders>
                    <w:top w:val="single" w:sz="4" w:space="0" w:color="auto"/>
                    <w:left w:val="nil"/>
                    <w:bottom w:val="single" w:sz="4" w:space="0" w:color="auto"/>
                    <w:right w:val="single" w:sz="4" w:space="0" w:color="auto"/>
                  </w:tcBorders>
                  <w:shd w:val="clear" w:color="auto" w:fill="auto"/>
                  <w:noWrap/>
                  <w:hideMark/>
                </w:tcPr>
                <w:p w14:paraId="28CFE4F5" w14:textId="77777777" w:rsidR="00FE5549" w:rsidRPr="00673B28" w:rsidRDefault="00FE5549" w:rsidP="00FE5549">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4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&lt; 10</w:t>
                  </w:r>
                </w:p>
              </w:tc>
              <w:tc>
                <w:tcPr>
                  <w:tcW w:w="1559" w:type="dxa"/>
                  <w:tcBorders>
                    <w:top w:val="single" w:sz="4" w:space="0" w:color="auto"/>
                    <w:left w:val="nil"/>
                    <w:bottom w:val="single" w:sz="4" w:space="0" w:color="auto"/>
                    <w:right w:val="single" w:sz="4" w:space="0" w:color="auto"/>
                  </w:tcBorders>
                  <w:shd w:val="clear" w:color="auto" w:fill="auto"/>
                  <w:noWrap/>
                  <w:hideMark/>
                </w:tcPr>
                <w:p w14:paraId="4A8F40E1" w14:textId="51A9393E" w:rsidR="00FE5549" w:rsidRPr="00673B28" w:rsidRDefault="00FE5549" w:rsidP="00FE5549">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2.93</w:t>
                  </w:r>
                </w:p>
              </w:tc>
            </w:tr>
            <w:tr w:rsidR="00FE5549" w:rsidRPr="00AE0382" w14:paraId="4386C7A5" w14:textId="77777777" w:rsidTr="001F319E">
              <w:trPr>
                <w:trHeight w:val="290"/>
              </w:trPr>
              <w:tc>
                <w:tcPr>
                  <w:tcW w:w="2917" w:type="dxa"/>
                  <w:tcBorders>
                    <w:top w:val="single" w:sz="4" w:space="0" w:color="auto"/>
                    <w:left w:val="single" w:sz="4" w:space="0" w:color="auto"/>
                    <w:bottom w:val="single" w:sz="4" w:space="0" w:color="auto"/>
                    <w:right w:val="single" w:sz="4" w:space="0" w:color="auto"/>
                  </w:tcBorders>
                  <w:shd w:val="clear" w:color="auto" w:fill="auto"/>
                  <w:noWrap/>
                  <w:hideMark/>
                </w:tcPr>
                <w:p w14:paraId="6EFFA6F2" w14:textId="77777777" w:rsidR="00FE5549" w:rsidRPr="00673B28" w:rsidRDefault="00FE5549" w:rsidP="00FE5549">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Air-air, Ducted</w:t>
                  </w:r>
                </w:p>
              </w:tc>
              <w:tc>
                <w:tcPr>
                  <w:tcW w:w="1843" w:type="dxa"/>
                  <w:tcBorders>
                    <w:top w:val="single" w:sz="4" w:space="0" w:color="auto"/>
                    <w:left w:val="nil"/>
                    <w:bottom w:val="single" w:sz="4" w:space="0" w:color="auto"/>
                    <w:right w:val="single" w:sz="4" w:space="0" w:color="auto"/>
                  </w:tcBorders>
                  <w:shd w:val="clear" w:color="auto" w:fill="auto"/>
                  <w:noWrap/>
                  <w:hideMark/>
                </w:tcPr>
                <w:p w14:paraId="60B49290" w14:textId="77777777" w:rsidR="00FE5549" w:rsidRPr="00673B28" w:rsidRDefault="00FE5549" w:rsidP="00FE5549">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R &lt; 10</w:t>
                  </w:r>
                </w:p>
              </w:tc>
              <w:tc>
                <w:tcPr>
                  <w:tcW w:w="1559" w:type="dxa"/>
                  <w:tcBorders>
                    <w:top w:val="single" w:sz="4" w:space="0" w:color="auto"/>
                    <w:left w:val="nil"/>
                    <w:bottom w:val="single" w:sz="4" w:space="0" w:color="auto"/>
                    <w:right w:val="single" w:sz="4" w:space="0" w:color="auto"/>
                  </w:tcBorders>
                  <w:shd w:val="clear" w:color="auto" w:fill="auto"/>
                  <w:noWrap/>
                  <w:hideMark/>
                </w:tcPr>
                <w:p w14:paraId="0A6799DF" w14:textId="5175FF2D" w:rsidR="00FE5549" w:rsidRPr="00673B28" w:rsidRDefault="00FE5549" w:rsidP="00FE5549">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2.8</w:t>
                  </w:r>
                </w:p>
              </w:tc>
            </w:tr>
            <w:tr w:rsidR="00FE5549" w:rsidRPr="00AE0382" w14:paraId="50A67102" w14:textId="77777777" w:rsidTr="001F319E">
              <w:trPr>
                <w:trHeight w:val="290"/>
              </w:trPr>
              <w:tc>
                <w:tcPr>
                  <w:tcW w:w="2917" w:type="dxa"/>
                  <w:tcBorders>
                    <w:top w:val="single" w:sz="4" w:space="0" w:color="auto"/>
                    <w:left w:val="single" w:sz="4" w:space="0" w:color="auto"/>
                    <w:bottom w:val="single" w:sz="4" w:space="0" w:color="auto"/>
                    <w:right w:val="single" w:sz="4" w:space="0" w:color="auto"/>
                  </w:tcBorders>
                  <w:shd w:val="clear" w:color="auto" w:fill="auto"/>
                  <w:noWrap/>
                </w:tcPr>
                <w:p w14:paraId="24A5D14C" w14:textId="77777777" w:rsidR="00FE5549" w:rsidRPr="00673B28" w:rsidRDefault="00FE5549" w:rsidP="00FE5549">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Air-air, Ducted or Non-Ducted</w:t>
                  </w:r>
                </w:p>
              </w:tc>
              <w:tc>
                <w:tcPr>
                  <w:tcW w:w="1843" w:type="dxa"/>
                  <w:tcBorders>
                    <w:top w:val="single" w:sz="4" w:space="0" w:color="auto"/>
                    <w:left w:val="nil"/>
                    <w:bottom w:val="single" w:sz="4" w:space="0" w:color="auto"/>
                    <w:right w:val="single" w:sz="4" w:space="0" w:color="auto"/>
                  </w:tcBorders>
                  <w:shd w:val="clear" w:color="auto" w:fill="auto"/>
                  <w:noWrap/>
                </w:tcPr>
                <w:p w14:paraId="085B079C" w14:textId="77777777" w:rsidR="00FE5549" w:rsidRPr="00673B28" w:rsidRDefault="00FE5549" w:rsidP="00FE5549">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10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&lt; 39</w:t>
                  </w:r>
                </w:p>
              </w:tc>
              <w:tc>
                <w:tcPr>
                  <w:tcW w:w="1559" w:type="dxa"/>
                  <w:tcBorders>
                    <w:top w:val="single" w:sz="4" w:space="0" w:color="auto"/>
                    <w:left w:val="nil"/>
                    <w:bottom w:val="single" w:sz="4" w:space="0" w:color="auto"/>
                    <w:right w:val="single" w:sz="4" w:space="0" w:color="auto"/>
                  </w:tcBorders>
                  <w:shd w:val="clear" w:color="auto" w:fill="auto"/>
                  <w:noWrap/>
                </w:tcPr>
                <w:p w14:paraId="273FAB96" w14:textId="316A86EA" w:rsidR="00FE5549" w:rsidRPr="00673B28" w:rsidRDefault="00FE5549" w:rsidP="00FE5549">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2.8</w:t>
                  </w:r>
                </w:p>
              </w:tc>
            </w:tr>
            <w:tr w:rsidR="00FE5549" w:rsidRPr="00AE0382" w14:paraId="304595A8" w14:textId="77777777" w:rsidTr="001F319E">
              <w:trPr>
                <w:trHeight w:val="290"/>
              </w:trPr>
              <w:tc>
                <w:tcPr>
                  <w:tcW w:w="2917" w:type="dxa"/>
                  <w:tcBorders>
                    <w:top w:val="single" w:sz="4" w:space="0" w:color="auto"/>
                    <w:left w:val="single" w:sz="4" w:space="0" w:color="auto"/>
                    <w:bottom w:val="single" w:sz="4" w:space="0" w:color="auto"/>
                    <w:right w:val="single" w:sz="4" w:space="0" w:color="auto"/>
                  </w:tcBorders>
                  <w:shd w:val="clear" w:color="auto" w:fill="auto"/>
                  <w:noWrap/>
                </w:tcPr>
                <w:p w14:paraId="1C4A3990" w14:textId="77777777" w:rsidR="00FE5549" w:rsidRPr="00673B28" w:rsidRDefault="00FE5549" w:rsidP="00FE5549">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Air-air, Ducted or Non-Ducted</w:t>
                  </w:r>
                </w:p>
              </w:tc>
              <w:tc>
                <w:tcPr>
                  <w:tcW w:w="1843" w:type="dxa"/>
                  <w:tcBorders>
                    <w:top w:val="single" w:sz="4" w:space="0" w:color="auto"/>
                    <w:left w:val="nil"/>
                    <w:bottom w:val="single" w:sz="4" w:space="0" w:color="auto"/>
                    <w:right w:val="single" w:sz="4" w:space="0" w:color="auto"/>
                  </w:tcBorders>
                  <w:shd w:val="clear" w:color="auto" w:fill="auto"/>
                  <w:noWrap/>
                </w:tcPr>
                <w:p w14:paraId="668F0900" w14:textId="77777777" w:rsidR="00FE5549" w:rsidRPr="00673B28" w:rsidRDefault="00FE5549" w:rsidP="00FE5549">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39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w:t>
                  </w:r>
                  <w:r>
                    <w:rPr>
                      <w:rFonts w:ascii="Times New Roman" w:eastAsia="Times New Roman" w:hAnsi="Times New Roman" w:cs="Times New Roman"/>
                      <w:color w:val="201F1E"/>
                      <w:sz w:val="18"/>
                      <w:szCs w:val="18"/>
                      <w:bdr w:val="none" w:sz="0" w:space="0" w:color="auto" w:frame="1"/>
                    </w:rPr>
                    <w:t xml:space="preserve">≤ </w:t>
                  </w:r>
                  <w:r w:rsidRPr="00673B28">
                    <w:rPr>
                      <w:rFonts w:ascii="Times New Roman" w:eastAsia="Times New Roman" w:hAnsi="Times New Roman" w:cs="Times New Roman"/>
                      <w:color w:val="201F1E"/>
                      <w:sz w:val="18"/>
                      <w:szCs w:val="18"/>
                      <w:bdr w:val="none" w:sz="0" w:space="0" w:color="auto" w:frame="1"/>
                    </w:rPr>
                    <w:t>65</w:t>
                  </w:r>
                </w:p>
              </w:tc>
              <w:tc>
                <w:tcPr>
                  <w:tcW w:w="1559" w:type="dxa"/>
                  <w:tcBorders>
                    <w:top w:val="single" w:sz="4" w:space="0" w:color="auto"/>
                    <w:left w:val="nil"/>
                    <w:bottom w:val="single" w:sz="4" w:space="0" w:color="auto"/>
                    <w:right w:val="single" w:sz="4" w:space="0" w:color="auto"/>
                  </w:tcBorders>
                  <w:shd w:val="clear" w:color="auto" w:fill="auto"/>
                  <w:noWrap/>
                </w:tcPr>
                <w:p w14:paraId="18592DFA" w14:textId="04838744" w:rsidR="00FE5549" w:rsidRPr="00673B28" w:rsidRDefault="00FE5549" w:rsidP="00FE5549">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2.75</w:t>
                  </w:r>
                </w:p>
              </w:tc>
            </w:tr>
          </w:tbl>
          <w:p w14:paraId="788B0C98" w14:textId="77777777" w:rsidR="005D3E4A" w:rsidRDefault="005D3E4A" w:rsidP="001F319E">
            <w:pPr>
              <w:spacing w:after="0" w:line="240" w:lineRule="auto"/>
              <w:rPr>
                <w:rFonts w:ascii="Times New Roman" w:eastAsia="Times New Roman" w:hAnsi="Times New Roman" w:cs="Times New Roman"/>
                <w:color w:val="000000"/>
                <w:sz w:val="18"/>
                <w:szCs w:val="18"/>
              </w:rPr>
            </w:pPr>
          </w:p>
          <w:p w14:paraId="096F16C3" w14:textId="1940647C" w:rsidR="005D3E4A" w:rsidRPr="001E442B" w:rsidRDefault="005D3E4A" w:rsidP="001F319E">
            <w:pPr>
              <w:spacing w:after="0" w:line="240" w:lineRule="auto"/>
              <w:rPr>
                <w:rFonts w:ascii="Times New Roman" w:eastAsia="Times New Roman" w:hAnsi="Times New Roman" w:cs="Times New Roman"/>
                <w:b/>
                <w:bCs/>
                <w:color w:val="000000"/>
                <w:sz w:val="18"/>
                <w:szCs w:val="18"/>
              </w:rPr>
            </w:pPr>
            <w:r w:rsidRPr="001E442B">
              <w:rPr>
                <w:rFonts w:ascii="Times New Roman" w:eastAsia="Times New Roman" w:hAnsi="Times New Roman" w:cs="Times New Roman"/>
                <w:b/>
                <w:bCs/>
                <w:color w:val="000000"/>
                <w:sz w:val="18"/>
                <w:szCs w:val="18"/>
              </w:rPr>
              <w:t xml:space="preserve">Table </w:t>
            </w:r>
            <w:r w:rsidR="00405DEB" w:rsidRPr="001E442B">
              <w:rPr>
                <w:rFonts w:ascii="Times New Roman" w:eastAsia="Times New Roman" w:hAnsi="Times New Roman" w:cs="Times New Roman"/>
                <w:b/>
                <w:bCs/>
                <w:color w:val="000000"/>
                <w:sz w:val="18"/>
                <w:szCs w:val="18"/>
              </w:rPr>
              <w:t>HVAC</w:t>
            </w:r>
            <w:r w:rsidRPr="001E442B">
              <w:rPr>
                <w:rFonts w:ascii="Times New Roman" w:eastAsia="Times New Roman" w:hAnsi="Times New Roman" w:cs="Times New Roman"/>
                <w:b/>
                <w:bCs/>
                <w:color w:val="000000"/>
                <w:sz w:val="18"/>
                <w:szCs w:val="18"/>
              </w:rPr>
              <w:t xml:space="preserve">1.3 – Residential Minimum TCSPF Requirement </w:t>
            </w:r>
          </w:p>
          <w:tbl>
            <w:tblPr>
              <w:tblW w:w="6319" w:type="dxa"/>
              <w:tblLayout w:type="fixed"/>
              <w:tblLook w:val="04A0" w:firstRow="1" w:lastRow="0" w:firstColumn="1" w:lastColumn="0" w:noHBand="0" w:noVBand="1"/>
            </w:tblPr>
            <w:tblGrid>
              <w:gridCol w:w="1458"/>
              <w:gridCol w:w="1884"/>
              <w:gridCol w:w="1418"/>
              <w:gridCol w:w="1559"/>
            </w:tblGrid>
            <w:tr w:rsidR="005D3E4A" w:rsidRPr="00AE0382" w14:paraId="753B20E9" w14:textId="77777777" w:rsidTr="001F319E">
              <w:trPr>
                <w:trHeight w:val="585"/>
              </w:trPr>
              <w:tc>
                <w:tcPr>
                  <w:tcW w:w="334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C8EDEB" w14:textId="77777777" w:rsidR="005D3E4A" w:rsidRPr="00673B28" w:rsidRDefault="005D3E4A" w:rsidP="001F319E">
                  <w:pPr>
                    <w:spacing w:after="0" w:line="240" w:lineRule="auto"/>
                    <w:rPr>
                      <w:rFonts w:ascii="Times New Roman" w:eastAsia="Times New Roman" w:hAnsi="Times New Roman" w:cs="Times New Roman"/>
                      <w:b/>
                      <w:bCs/>
                      <w:color w:val="000000"/>
                      <w:sz w:val="18"/>
                      <w:szCs w:val="18"/>
                    </w:rPr>
                  </w:pPr>
                  <w:r w:rsidRPr="00673B28">
                    <w:rPr>
                      <w:rFonts w:ascii="Times New Roman" w:eastAsia="Times New Roman" w:hAnsi="Times New Roman" w:cs="Times New Roman"/>
                      <w:b/>
                      <w:bCs/>
                      <w:color w:val="201F1E"/>
                      <w:sz w:val="18"/>
                      <w:szCs w:val="18"/>
                      <w:bdr w:val="none" w:sz="0" w:space="0" w:color="auto" w:frame="1"/>
                    </w:rPr>
                    <w:t>Product Type</w:t>
                  </w:r>
                </w:p>
              </w:tc>
              <w:tc>
                <w:tcPr>
                  <w:tcW w:w="1418" w:type="dxa"/>
                  <w:tcBorders>
                    <w:top w:val="single" w:sz="4" w:space="0" w:color="auto"/>
                    <w:left w:val="nil"/>
                    <w:bottom w:val="single" w:sz="4" w:space="0" w:color="auto"/>
                    <w:right w:val="single" w:sz="4" w:space="0" w:color="auto"/>
                  </w:tcBorders>
                  <w:shd w:val="clear" w:color="auto" w:fill="auto"/>
                  <w:hideMark/>
                </w:tcPr>
                <w:p w14:paraId="085BF0E5" w14:textId="2A46E72A" w:rsidR="005D3E4A" w:rsidRPr="00673B28" w:rsidRDefault="00FF5E7D" w:rsidP="001F319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201F1E"/>
                      <w:sz w:val="18"/>
                      <w:szCs w:val="18"/>
                      <w:bdr w:val="none" w:sz="0" w:space="0" w:color="auto" w:frame="1"/>
                    </w:rPr>
                    <w:t xml:space="preserve">Rated </w:t>
                  </w:r>
                  <w:r w:rsidR="005D3E4A" w:rsidRPr="00673B28">
                    <w:rPr>
                      <w:rFonts w:ascii="Times New Roman" w:eastAsia="Times New Roman" w:hAnsi="Times New Roman" w:cs="Times New Roman"/>
                      <w:b/>
                      <w:bCs/>
                      <w:color w:val="201F1E"/>
                      <w:sz w:val="18"/>
                      <w:szCs w:val="18"/>
                      <w:bdr w:val="none" w:sz="0" w:space="0" w:color="auto" w:frame="1"/>
                    </w:rPr>
                    <w:t>Cooling Capacity, R (kW)</w:t>
                  </w:r>
                </w:p>
              </w:tc>
              <w:tc>
                <w:tcPr>
                  <w:tcW w:w="1559" w:type="dxa"/>
                  <w:tcBorders>
                    <w:top w:val="single" w:sz="4" w:space="0" w:color="auto"/>
                    <w:left w:val="nil"/>
                    <w:bottom w:val="single" w:sz="4" w:space="0" w:color="auto"/>
                    <w:right w:val="single" w:sz="4" w:space="0" w:color="auto"/>
                  </w:tcBorders>
                  <w:shd w:val="clear" w:color="auto" w:fill="auto"/>
                  <w:hideMark/>
                </w:tcPr>
                <w:p w14:paraId="4A352E39" w14:textId="77777777" w:rsidR="005D3E4A" w:rsidRPr="00875E7C" w:rsidRDefault="005D3E4A" w:rsidP="001F319E">
                  <w:pPr>
                    <w:spacing w:after="0" w:line="240" w:lineRule="auto"/>
                    <w:jc w:val="center"/>
                    <w:rPr>
                      <w:rFonts w:ascii="Times New Roman" w:eastAsia="Times New Roman" w:hAnsi="Times New Roman" w:cs="Times New Roman"/>
                      <w:color w:val="000000"/>
                      <w:sz w:val="18"/>
                      <w:szCs w:val="18"/>
                    </w:rPr>
                  </w:pPr>
                  <w:r w:rsidRPr="00875E7C">
                    <w:rPr>
                      <w:rFonts w:ascii="Times New Roman" w:eastAsia="Times New Roman" w:hAnsi="Times New Roman" w:cs="Times New Roman"/>
                      <w:b/>
                      <w:bCs/>
                      <w:color w:val="201F1E"/>
                      <w:sz w:val="18"/>
                      <w:szCs w:val="18"/>
                      <w:bdr w:val="none" w:sz="0" w:space="0" w:color="auto" w:frame="1"/>
                    </w:rPr>
                    <w:t xml:space="preserve">Minimum Residential </w:t>
                  </w:r>
                  <w:proofErr w:type="spellStart"/>
                  <w:r w:rsidRPr="00875E7C">
                    <w:rPr>
                      <w:rFonts w:ascii="Times New Roman" w:eastAsia="Times New Roman" w:hAnsi="Times New Roman" w:cs="Times New Roman"/>
                      <w:b/>
                      <w:bCs/>
                      <w:color w:val="201F1E"/>
                      <w:sz w:val="18"/>
                      <w:szCs w:val="18"/>
                      <w:bdr w:val="none" w:sz="0" w:space="0" w:color="auto" w:frame="1"/>
                    </w:rPr>
                    <w:t>TCSPF_mixed</w:t>
                  </w:r>
                  <w:proofErr w:type="spellEnd"/>
                </w:p>
              </w:tc>
            </w:tr>
            <w:tr w:rsidR="001D1872" w:rsidRPr="00AE0382" w14:paraId="5F4149C1" w14:textId="77777777" w:rsidTr="00D61A27">
              <w:trPr>
                <w:trHeight w:val="290"/>
              </w:trPr>
              <w:tc>
                <w:tcPr>
                  <w:tcW w:w="14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86A9389"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Air-air, </w:t>
                  </w:r>
                  <w:r>
                    <w:rPr>
                      <w:rFonts w:ascii="Times New Roman" w:eastAsia="Times New Roman" w:hAnsi="Times New Roman" w:cs="Times New Roman"/>
                      <w:color w:val="201F1E"/>
                      <w:sz w:val="18"/>
                      <w:szCs w:val="18"/>
                      <w:bdr w:val="none" w:sz="0" w:space="0" w:color="auto" w:frame="1"/>
                    </w:rPr>
                    <w:t>Split Systems</w:t>
                  </w: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2BAAE994"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Non-Ducted</w:t>
                  </w:r>
                </w:p>
              </w:tc>
              <w:tc>
                <w:tcPr>
                  <w:tcW w:w="1418" w:type="dxa"/>
                  <w:tcBorders>
                    <w:top w:val="single" w:sz="4" w:space="0" w:color="auto"/>
                    <w:left w:val="nil"/>
                    <w:bottom w:val="single" w:sz="4" w:space="0" w:color="auto"/>
                    <w:right w:val="single" w:sz="4" w:space="0" w:color="auto"/>
                  </w:tcBorders>
                  <w:shd w:val="clear" w:color="auto" w:fill="auto"/>
                  <w:noWrap/>
                  <w:hideMark/>
                </w:tcPr>
                <w:p w14:paraId="56CFA184" w14:textId="77777777" w:rsidR="005D3E4A" w:rsidRPr="00673B28" w:rsidRDefault="005D3E4A" w:rsidP="001F319E">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R &lt; 4</w:t>
                  </w:r>
                </w:p>
              </w:tc>
              <w:tc>
                <w:tcPr>
                  <w:tcW w:w="1559" w:type="dxa"/>
                  <w:tcBorders>
                    <w:top w:val="single" w:sz="4" w:space="0" w:color="auto"/>
                    <w:left w:val="nil"/>
                    <w:bottom w:val="single" w:sz="4" w:space="0" w:color="auto"/>
                    <w:right w:val="single" w:sz="4" w:space="0" w:color="auto"/>
                  </w:tcBorders>
                  <w:shd w:val="clear" w:color="auto" w:fill="auto"/>
                  <w:noWrap/>
                  <w:hideMark/>
                </w:tcPr>
                <w:p w14:paraId="76741B1E" w14:textId="77777777" w:rsidR="005D3E4A" w:rsidRPr="00875E7C" w:rsidRDefault="005D3E4A" w:rsidP="001F319E">
                  <w:pPr>
                    <w:spacing w:after="0" w:line="240" w:lineRule="auto"/>
                    <w:jc w:val="center"/>
                    <w:rPr>
                      <w:rFonts w:ascii="Times New Roman" w:eastAsia="Times New Roman" w:hAnsi="Times New Roman" w:cs="Times New Roman"/>
                      <w:color w:val="000000"/>
                      <w:sz w:val="18"/>
                      <w:szCs w:val="18"/>
                    </w:rPr>
                  </w:pPr>
                  <w:r w:rsidRPr="00875E7C">
                    <w:rPr>
                      <w:rFonts w:ascii="Times New Roman" w:eastAsia="Times New Roman" w:hAnsi="Times New Roman" w:cs="Times New Roman"/>
                      <w:color w:val="201F1E"/>
                      <w:sz w:val="18"/>
                      <w:szCs w:val="18"/>
                      <w:bdr w:val="none" w:sz="0" w:space="0" w:color="auto" w:frame="1"/>
                    </w:rPr>
                    <w:t>5.5</w:t>
                  </w:r>
                </w:p>
              </w:tc>
            </w:tr>
            <w:tr w:rsidR="001D1872" w:rsidRPr="00AE0382" w14:paraId="514E0A05" w14:textId="77777777" w:rsidTr="00D61A27">
              <w:trPr>
                <w:trHeight w:val="290"/>
              </w:trPr>
              <w:tc>
                <w:tcPr>
                  <w:tcW w:w="1458" w:type="dxa"/>
                  <w:vMerge/>
                  <w:tcBorders>
                    <w:top w:val="single" w:sz="4" w:space="0" w:color="auto"/>
                    <w:left w:val="single" w:sz="4" w:space="0" w:color="auto"/>
                    <w:bottom w:val="single" w:sz="4" w:space="0" w:color="auto"/>
                    <w:right w:val="single" w:sz="4" w:space="0" w:color="auto"/>
                  </w:tcBorders>
                  <w:shd w:val="clear" w:color="auto" w:fill="auto"/>
                  <w:noWrap/>
                  <w:hideMark/>
                </w:tcPr>
                <w:p w14:paraId="66B754B1"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2238F381"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Non-Ducted</w:t>
                  </w:r>
                </w:p>
              </w:tc>
              <w:tc>
                <w:tcPr>
                  <w:tcW w:w="1418" w:type="dxa"/>
                  <w:tcBorders>
                    <w:top w:val="single" w:sz="4" w:space="0" w:color="auto"/>
                    <w:left w:val="nil"/>
                    <w:bottom w:val="single" w:sz="4" w:space="0" w:color="auto"/>
                    <w:right w:val="single" w:sz="4" w:space="0" w:color="auto"/>
                  </w:tcBorders>
                  <w:shd w:val="clear" w:color="auto" w:fill="auto"/>
                  <w:noWrap/>
                  <w:hideMark/>
                </w:tcPr>
                <w:p w14:paraId="7DE2503C" w14:textId="77777777" w:rsidR="005D3E4A" w:rsidRPr="00673B28" w:rsidRDefault="005D3E4A" w:rsidP="001F319E">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4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&lt; </w:t>
                  </w:r>
                  <w:r>
                    <w:rPr>
                      <w:rFonts w:ascii="Times New Roman" w:eastAsia="Times New Roman" w:hAnsi="Times New Roman" w:cs="Times New Roman"/>
                      <w:color w:val="201F1E"/>
                      <w:sz w:val="18"/>
                      <w:szCs w:val="18"/>
                      <w:bdr w:val="none" w:sz="0" w:space="0" w:color="auto" w:frame="1"/>
                    </w:rPr>
                    <w:t>6</w:t>
                  </w:r>
                </w:p>
              </w:tc>
              <w:tc>
                <w:tcPr>
                  <w:tcW w:w="1559" w:type="dxa"/>
                  <w:tcBorders>
                    <w:top w:val="single" w:sz="4" w:space="0" w:color="auto"/>
                    <w:left w:val="nil"/>
                    <w:bottom w:val="single" w:sz="4" w:space="0" w:color="auto"/>
                    <w:right w:val="single" w:sz="4" w:space="0" w:color="auto"/>
                  </w:tcBorders>
                  <w:shd w:val="clear" w:color="auto" w:fill="auto"/>
                  <w:noWrap/>
                  <w:hideMark/>
                </w:tcPr>
                <w:p w14:paraId="6E2D0CB9" w14:textId="77777777" w:rsidR="005D3E4A" w:rsidRPr="00875E7C" w:rsidRDefault="005D3E4A" w:rsidP="001F319E">
                  <w:pPr>
                    <w:spacing w:after="0" w:line="240" w:lineRule="auto"/>
                    <w:jc w:val="center"/>
                    <w:rPr>
                      <w:rFonts w:ascii="Times New Roman" w:eastAsia="Times New Roman" w:hAnsi="Times New Roman" w:cs="Times New Roman"/>
                      <w:color w:val="000000"/>
                      <w:sz w:val="18"/>
                      <w:szCs w:val="18"/>
                    </w:rPr>
                  </w:pPr>
                  <w:r w:rsidRPr="00875E7C">
                    <w:rPr>
                      <w:rFonts w:ascii="Times New Roman" w:eastAsia="Times New Roman" w:hAnsi="Times New Roman" w:cs="Times New Roman"/>
                      <w:color w:val="201F1E"/>
                      <w:sz w:val="18"/>
                      <w:szCs w:val="18"/>
                      <w:bdr w:val="none" w:sz="0" w:space="0" w:color="auto" w:frame="1"/>
                    </w:rPr>
                    <w:t>5.0</w:t>
                  </w:r>
                </w:p>
              </w:tc>
            </w:tr>
            <w:tr w:rsidR="001D1872" w:rsidRPr="00AE0382" w14:paraId="3AA600CD" w14:textId="77777777" w:rsidTr="00D61A27">
              <w:trPr>
                <w:trHeight w:val="290"/>
              </w:trPr>
              <w:tc>
                <w:tcPr>
                  <w:tcW w:w="1458" w:type="dxa"/>
                  <w:vMerge/>
                  <w:tcBorders>
                    <w:top w:val="single" w:sz="4" w:space="0" w:color="auto"/>
                    <w:left w:val="single" w:sz="4" w:space="0" w:color="auto"/>
                    <w:bottom w:val="single" w:sz="4" w:space="0" w:color="auto"/>
                    <w:right w:val="single" w:sz="4" w:space="0" w:color="auto"/>
                  </w:tcBorders>
                  <w:shd w:val="clear" w:color="auto" w:fill="auto"/>
                  <w:noWrap/>
                </w:tcPr>
                <w:p w14:paraId="39E3428D"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5E7CE1CE" w14:textId="77777777" w:rsidR="005D3E4A" w:rsidRPr="00673B28" w:rsidRDefault="005D3E4A" w:rsidP="001F319E">
                  <w:pPr>
                    <w:spacing w:after="0" w:line="240" w:lineRule="auto"/>
                    <w:rPr>
                      <w:rFonts w:ascii="Times New Roman" w:eastAsia="Times New Roman" w:hAnsi="Times New Roman" w:cs="Times New Roman"/>
                      <w:color w:val="201F1E"/>
                      <w:sz w:val="18"/>
                      <w:szCs w:val="18"/>
                      <w:bdr w:val="none" w:sz="0" w:space="0" w:color="auto" w:frame="1"/>
                    </w:rPr>
                  </w:pPr>
                  <w:r w:rsidRPr="00673B28">
                    <w:rPr>
                      <w:rFonts w:ascii="Times New Roman" w:eastAsia="Times New Roman" w:hAnsi="Times New Roman" w:cs="Times New Roman"/>
                      <w:color w:val="201F1E"/>
                      <w:sz w:val="18"/>
                      <w:szCs w:val="18"/>
                      <w:bdr w:val="none" w:sz="0" w:space="0" w:color="auto" w:frame="1"/>
                    </w:rPr>
                    <w:t>Non-Ducted</w:t>
                  </w:r>
                </w:p>
              </w:tc>
              <w:tc>
                <w:tcPr>
                  <w:tcW w:w="1418" w:type="dxa"/>
                  <w:tcBorders>
                    <w:top w:val="single" w:sz="4" w:space="0" w:color="auto"/>
                    <w:left w:val="nil"/>
                    <w:bottom w:val="single" w:sz="4" w:space="0" w:color="auto"/>
                    <w:right w:val="single" w:sz="4" w:space="0" w:color="auto"/>
                  </w:tcBorders>
                  <w:shd w:val="clear" w:color="auto" w:fill="auto"/>
                  <w:noWrap/>
                </w:tcPr>
                <w:p w14:paraId="77EF79B8" w14:textId="77777777" w:rsidR="005D3E4A" w:rsidRPr="00673B28" w:rsidRDefault="005D3E4A" w:rsidP="001F319E">
                  <w:pPr>
                    <w:spacing w:after="0" w:line="240" w:lineRule="auto"/>
                    <w:jc w:val="center"/>
                    <w:rPr>
                      <w:rFonts w:ascii="Times New Roman" w:eastAsia="Times New Roman" w:hAnsi="Times New Roman" w:cs="Times New Roman"/>
                      <w:color w:val="201F1E"/>
                      <w:sz w:val="18"/>
                      <w:szCs w:val="18"/>
                      <w:bdr w:val="none" w:sz="0" w:space="0" w:color="auto" w:frame="1"/>
                    </w:rPr>
                  </w:pPr>
                  <w:r>
                    <w:rPr>
                      <w:rFonts w:ascii="Times New Roman" w:eastAsia="Times New Roman" w:hAnsi="Times New Roman" w:cs="Times New Roman"/>
                      <w:color w:val="201F1E"/>
                      <w:sz w:val="18"/>
                      <w:szCs w:val="18"/>
                      <w:bdr w:val="none" w:sz="0" w:space="0" w:color="auto" w:frame="1"/>
                    </w:rPr>
                    <w:t>6</w:t>
                  </w:r>
                  <w:r w:rsidRPr="00673B28">
                    <w:rPr>
                      <w:rFonts w:ascii="Times New Roman" w:eastAsia="Times New Roman" w:hAnsi="Times New Roman" w:cs="Times New Roman"/>
                      <w:color w:val="201F1E"/>
                      <w:sz w:val="18"/>
                      <w:szCs w:val="18"/>
                      <w:bdr w:val="none" w:sz="0" w:space="0" w:color="auto" w:frame="1"/>
                    </w:rPr>
                    <w:t xml:space="preserve">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&lt; </w:t>
                  </w:r>
                  <w:r>
                    <w:rPr>
                      <w:rFonts w:ascii="Times New Roman" w:eastAsia="Times New Roman" w:hAnsi="Times New Roman" w:cs="Times New Roman"/>
                      <w:color w:val="201F1E"/>
                      <w:sz w:val="18"/>
                      <w:szCs w:val="18"/>
                      <w:bdr w:val="none" w:sz="0" w:space="0" w:color="auto" w:frame="1"/>
                    </w:rPr>
                    <w:t>10</w:t>
                  </w:r>
                </w:p>
              </w:tc>
              <w:tc>
                <w:tcPr>
                  <w:tcW w:w="1559" w:type="dxa"/>
                  <w:tcBorders>
                    <w:top w:val="single" w:sz="4" w:space="0" w:color="auto"/>
                    <w:left w:val="nil"/>
                    <w:bottom w:val="single" w:sz="4" w:space="0" w:color="auto"/>
                    <w:right w:val="single" w:sz="4" w:space="0" w:color="auto"/>
                  </w:tcBorders>
                  <w:shd w:val="clear" w:color="auto" w:fill="auto"/>
                  <w:noWrap/>
                </w:tcPr>
                <w:p w14:paraId="391D7889" w14:textId="77777777" w:rsidR="005D3E4A" w:rsidRPr="00875E7C" w:rsidRDefault="005D3E4A" w:rsidP="001F319E">
                  <w:pPr>
                    <w:spacing w:after="0" w:line="240" w:lineRule="auto"/>
                    <w:jc w:val="center"/>
                    <w:rPr>
                      <w:rFonts w:ascii="Times New Roman" w:eastAsia="Times New Roman" w:hAnsi="Times New Roman" w:cs="Times New Roman"/>
                      <w:color w:val="201F1E"/>
                      <w:sz w:val="18"/>
                      <w:szCs w:val="18"/>
                      <w:bdr w:val="none" w:sz="0" w:space="0" w:color="auto" w:frame="1"/>
                    </w:rPr>
                  </w:pPr>
                  <w:r w:rsidRPr="00875E7C">
                    <w:rPr>
                      <w:rFonts w:ascii="Times New Roman" w:eastAsia="Times New Roman" w:hAnsi="Times New Roman" w:cs="Times New Roman"/>
                      <w:color w:val="201F1E"/>
                      <w:sz w:val="18"/>
                      <w:szCs w:val="18"/>
                      <w:bdr w:val="none" w:sz="0" w:space="0" w:color="auto" w:frame="1"/>
                    </w:rPr>
                    <w:t>4.5</w:t>
                  </w:r>
                </w:p>
              </w:tc>
            </w:tr>
            <w:tr w:rsidR="001D1872" w:rsidRPr="00AE0382" w14:paraId="76B3B184" w14:textId="77777777" w:rsidTr="00D61A27">
              <w:trPr>
                <w:trHeight w:val="290"/>
              </w:trPr>
              <w:tc>
                <w:tcPr>
                  <w:tcW w:w="1458" w:type="dxa"/>
                  <w:vMerge/>
                  <w:tcBorders>
                    <w:top w:val="single" w:sz="4" w:space="0" w:color="auto"/>
                    <w:left w:val="single" w:sz="4" w:space="0" w:color="auto"/>
                    <w:bottom w:val="single" w:sz="4" w:space="0" w:color="auto"/>
                    <w:right w:val="single" w:sz="4" w:space="0" w:color="auto"/>
                  </w:tcBorders>
                  <w:shd w:val="clear" w:color="auto" w:fill="auto"/>
                  <w:noWrap/>
                  <w:hideMark/>
                </w:tcPr>
                <w:p w14:paraId="0D799AEF"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0D3969DE"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Ducted</w:t>
                  </w:r>
                </w:p>
              </w:tc>
              <w:tc>
                <w:tcPr>
                  <w:tcW w:w="1418" w:type="dxa"/>
                  <w:tcBorders>
                    <w:top w:val="single" w:sz="4" w:space="0" w:color="auto"/>
                    <w:left w:val="nil"/>
                    <w:bottom w:val="single" w:sz="4" w:space="0" w:color="auto"/>
                    <w:right w:val="single" w:sz="4" w:space="0" w:color="auto"/>
                  </w:tcBorders>
                  <w:shd w:val="clear" w:color="auto" w:fill="auto"/>
                  <w:noWrap/>
                  <w:hideMark/>
                </w:tcPr>
                <w:p w14:paraId="6E9F0F1C" w14:textId="77777777" w:rsidR="005D3E4A" w:rsidRPr="00673B28" w:rsidRDefault="005D3E4A" w:rsidP="001F319E">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R &lt; 10</w:t>
                  </w:r>
                </w:p>
              </w:tc>
              <w:tc>
                <w:tcPr>
                  <w:tcW w:w="1559" w:type="dxa"/>
                  <w:tcBorders>
                    <w:top w:val="single" w:sz="4" w:space="0" w:color="auto"/>
                    <w:left w:val="nil"/>
                    <w:bottom w:val="single" w:sz="4" w:space="0" w:color="auto"/>
                    <w:right w:val="single" w:sz="4" w:space="0" w:color="auto"/>
                  </w:tcBorders>
                  <w:shd w:val="clear" w:color="auto" w:fill="auto"/>
                  <w:noWrap/>
                  <w:hideMark/>
                </w:tcPr>
                <w:p w14:paraId="67139E7B" w14:textId="77777777" w:rsidR="005D3E4A" w:rsidRPr="00875E7C" w:rsidRDefault="005D3E4A" w:rsidP="001F319E">
                  <w:pPr>
                    <w:spacing w:after="0" w:line="240" w:lineRule="auto"/>
                    <w:jc w:val="center"/>
                    <w:rPr>
                      <w:rFonts w:ascii="Times New Roman" w:eastAsia="Times New Roman" w:hAnsi="Times New Roman" w:cs="Times New Roman"/>
                      <w:color w:val="000000"/>
                      <w:sz w:val="18"/>
                      <w:szCs w:val="18"/>
                    </w:rPr>
                  </w:pPr>
                  <w:r w:rsidRPr="00875E7C">
                    <w:rPr>
                      <w:rFonts w:ascii="Times New Roman" w:eastAsia="Times New Roman" w:hAnsi="Times New Roman" w:cs="Times New Roman"/>
                      <w:color w:val="201F1E"/>
                      <w:sz w:val="18"/>
                      <w:szCs w:val="18"/>
                      <w:bdr w:val="none" w:sz="0" w:space="0" w:color="auto" w:frame="1"/>
                    </w:rPr>
                    <w:t>4.0</w:t>
                  </w:r>
                </w:p>
              </w:tc>
            </w:tr>
            <w:tr w:rsidR="001D1872" w:rsidRPr="00AE0382" w14:paraId="318603B9" w14:textId="77777777" w:rsidTr="00D61A27">
              <w:trPr>
                <w:trHeight w:val="290"/>
              </w:trPr>
              <w:tc>
                <w:tcPr>
                  <w:tcW w:w="1458" w:type="dxa"/>
                  <w:vMerge/>
                  <w:tcBorders>
                    <w:top w:val="single" w:sz="4" w:space="0" w:color="auto"/>
                    <w:left w:val="single" w:sz="4" w:space="0" w:color="auto"/>
                    <w:bottom w:val="single" w:sz="4" w:space="0" w:color="auto"/>
                    <w:right w:val="single" w:sz="4" w:space="0" w:color="auto"/>
                  </w:tcBorders>
                  <w:shd w:val="clear" w:color="auto" w:fill="auto"/>
                  <w:noWrap/>
                </w:tcPr>
                <w:p w14:paraId="66AE172D"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FBC0DDD"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Ducted or Non-Ducted</w:t>
                  </w:r>
                </w:p>
              </w:tc>
              <w:tc>
                <w:tcPr>
                  <w:tcW w:w="1418" w:type="dxa"/>
                  <w:tcBorders>
                    <w:top w:val="single" w:sz="4" w:space="0" w:color="auto"/>
                    <w:left w:val="nil"/>
                    <w:bottom w:val="single" w:sz="4" w:space="0" w:color="auto"/>
                    <w:right w:val="single" w:sz="4" w:space="0" w:color="auto"/>
                  </w:tcBorders>
                  <w:shd w:val="clear" w:color="auto" w:fill="auto"/>
                  <w:noWrap/>
                </w:tcPr>
                <w:p w14:paraId="2C6C9C12" w14:textId="77777777" w:rsidR="005D3E4A" w:rsidRPr="00673B28" w:rsidRDefault="005D3E4A" w:rsidP="001F319E">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10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&lt; </w:t>
                  </w:r>
                  <w:r>
                    <w:rPr>
                      <w:rFonts w:ascii="Times New Roman" w:eastAsia="Times New Roman" w:hAnsi="Times New Roman" w:cs="Times New Roman"/>
                      <w:color w:val="201F1E"/>
                      <w:sz w:val="18"/>
                      <w:szCs w:val="18"/>
                      <w:bdr w:val="none" w:sz="0" w:space="0" w:color="auto" w:frame="1"/>
                    </w:rPr>
                    <w:t>13</w:t>
                  </w:r>
                </w:p>
              </w:tc>
              <w:tc>
                <w:tcPr>
                  <w:tcW w:w="1559" w:type="dxa"/>
                  <w:tcBorders>
                    <w:top w:val="single" w:sz="4" w:space="0" w:color="auto"/>
                    <w:left w:val="nil"/>
                    <w:bottom w:val="single" w:sz="4" w:space="0" w:color="auto"/>
                    <w:right w:val="single" w:sz="4" w:space="0" w:color="auto"/>
                  </w:tcBorders>
                  <w:shd w:val="clear" w:color="auto" w:fill="auto"/>
                  <w:noWrap/>
                </w:tcPr>
                <w:p w14:paraId="5DAC2EA3" w14:textId="77777777" w:rsidR="005D3E4A" w:rsidRPr="00875E7C" w:rsidRDefault="005D3E4A" w:rsidP="001F319E">
                  <w:pPr>
                    <w:spacing w:after="0" w:line="240" w:lineRule="auto"/>
                    <w:jc w:val="center"/>
                    <w:rPr>
                      <w:rFonts w:ascii="Times New Roman" w:eastAsia="Times New Roman" w:hAnsi="Times New Roman" w:cs="Times New Roman"/>
                      <w:color w:val="000000"/>
                      <w:sz w:val="18"/>
                      <w:szCs w:val="18"/>
                    </w:rPr>
                  </w:pPr>
                  <w:r w:rsidRPr="00875E7C">
                    <w:rPr>
                      <w:rFonts w:ascii="Times New Roman" w:eastAsia="Times New Roman" w:hAnsi="Times New Roman" w:cs="Times New Roman"/>
                      <w:color w:val="201F1E"/>
                      <w:sz w:val="18"/>
                      <w:szCs w:val="18"/>
                      <w:bdr w:val="none" w:sz="0" w:space="0" w:color="auto" w:frame="1"/>
                    </w:rPr>
                    <w:t>4.0</w:t>
                  </w:r>
                </w:p>
              </w:tc>
            </w:tr>
            <w:tr w:rsidR="001D1872" w:rsidRPr="00AE0382" w14:paraId="31DB996C" w14:textId="77777777" w:rsidTr="00D61A27">
              <w:trPr>
                <w:trHeight w:val="290"/>
              </w:trPr>
              <w:tc>
                <w:tcPr>
                  <w:tcW w:w="1458" w:type="dxa"/>
                  <w:vMerge/>
                  <w:tcBorders>
                    <w:top w:val="single" w:sz="4" w:space="0" w:color="auto"/>
                    <w:left w:val="single" w:sz="4" w:space="0" w:color="auto"/>
                    <w:bottom w:val="single" w:sz="4" w:space="0" w:color="auto"/>
                    <w:right w:val="single" w:sz="4" w:space="0" w:color="auto"/>
                  </w:tcBorders>
                  <w:shd w:val="clear" w:color="auto" w:fill="auto"/>
                  <w:noWrap/>
                </w:tcPr>
                <w:p w14:paraId="7D49A83F"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0DC86323" w14:textId="77777777" w:rsidR="005D3E4A" w:rsidRPr="00673B28" w:rsidRDefault="005D3E4A" w:rsidP="001F319E">
                  <w:pPr>
                    <w:spacing w:after="0" w:line="240" w:lineRule="auto"/>
                    <w:rPr>
                      <w:rFonts w:ascii="Times New Roman" w:eastAsia="Times New Roman" w:hAnsi="Times New Roman" w:cs="Times New Roman"/>
                      <w:color w:val="201F1E"/>
                      <w:sz w:val="18"/>
                      <w:szCs w:val="18"/>
                      <w:bdr w:val="none" w:sz="0" w:space="0" w:color="auto" w:frame="1"/>
                    </w:rPr>
                  </w:pPr>
                  <w:r w:rsidRPr="00673B28">
                    <w:rPr>
                      <w:rFonts w:ascii="Times New Roman" w:eastAsia="Times New Roman" w:hAnsi="Times New Roman" w:cs="Times New Roman"/>
                      <w:color w:val="201F1E"/>
                      <w:sz w:val="18"/>
                      <w:szCs w:val="18"/>
                      <w:bdr w:val="none" w:sz="0" w:space="0" w:color="auto" w:frame="1"/>
                    </w:rPr>
                    <w:t>Ducted or Non-Ducted</w:t>
                  </w:r>
                </w:p>
              </w:tc>
              <w:tc>
                <w:tcPr>
                  <w:tcW w:w="1418" w:type="dxa"/>
                  <w:tcBorders>
                    <w:top w:val="single" w:sz="4" w:space="0" w:color="auto"/>
                    <w:left w:val="nil"/>
                    <w:bottom w:val="single" w:sz="4" w:space="0" w:color="auto"/>
                    <w:right w:val="single" w:sz="4" w:space="0" w:color="auto"/>
                  </w:tcBorders>
                  <w:shd w:val="clear" w:color="auto" w:fill="auto"/>
                  <w:noWrap/>
                </w:tcPr>
                <w:p w14:paraId="5B8FFF11" w14:textId="77777777" w:rsidR="005D3E4A" w:rsidRPr="00673B28" w:rsidRDefault="005D3E4A" w:rsidP="001F319E">
                  <w:pPr>
                    <w:spacing w:after="0" w:line="240" w:lineRule="auto"/>
                    <w:jc w:val="center"/>
                    <w:rPr>
                      <w:rFonts w:ascii="Times New Roman" w:eastAsia="Times New Roman" w:hAnsi="Times New Roman" w:cs="Times New Roman"/>
                      <w:color w:val="201F1E"/>
                      <w:sz w:val="18"/>
                      <w:szCs w:val="18"/>
                      <w:bdr w:val="none" w:sz="0" w:space="0" w:color="auto" w:frame="1"/>
                    </w:rPr>
                  </w:pPr>
                  <w:r>
                    <w:rPr>
                      <w:rFonts w:ascii="Times New Roman" w:eastAsia="Times New Roman" w:hAnsi="Times New Roman" w:cs="Times New Roman"/>
                      <w:color w:val="201F1E"/>
                      <w:sz w:val="18"/>
                      <w:szCs w:val="18"/>
                      <w:bdr w:val="none" w:sz="0" w:space="0" w:color="auto" w:frame="1"/>
                    </w:rPr>
                    <w:t>13</w:t>
                  </w:r>
                  <w:r w:rsidRPr="00673B28">
                    <w:rPr>
                      <w:rFonts w:ascii="Times New Roman" w:eastAsia="Times New Roman" w:hAnsi="Times New Roman" w:cs="Times New Roman"/>
                      <w:color w:val="201F1E"/>
                      <w:sz w:val="18"/>
                      <w:szCs w:val="18"/>
                      <w:bdr w:val="none" w:sz="0" w:space="0" w:color="auto" w:frame="1"/>
                    </w:rPr>
                    <w:t xml:space="preserve">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&lt; </w:t>
                  </w:r>
                  <w:r>
                    <w:rPr>
                      <w:rFonts w:ascii="Times New Roman" w:eastAsia="Times New Roman" w:hAnsi="Times New Roman" w:cs="Times New Roman"/>
                      <w:color w:val="201F1E"/>
                      <w:sz w:val="18"/>
                      <w:szCs w:val="18"/>
                      <w:bdr w:val="none" w:sz="0" w:space="0" w:color="auto" w:frame="1"/>
                    </w:rPr>
                    <w:t>25</w:t>
                  </w:r>
                </w:p>
              </w:tc>
              <w:tc>
                <w:tcPr>
                  <w:tcW w:w="1559" w:type="dxa"/>
                  <w:tcBorders>
                    <w:top w:val="single" w:sz="4" w:space="0" w:color="auto"/>
                    <w:left w:val="nil"/>
                    <w:bottom w:val="single" w:sz="4" w:space="0" w:color="auto"/>
                    <w:right w:val="single" w:sz="4" w:space="0" w:color="auto"/>
                  </w:tcBorders>
                  <w:shd w:val="clear" w:color="auto" w:fill="auto"/>
                  <w:noWrap/>
                </w:tcPr>
                <w:p w14:paraId="3E3928B6" w14:textId="77777777" w:rsidR="005D3E4A" w:rsidRPr="00875E7C" w:rsidRDefault="005D3E4A" w:rsidP="001F319E">
                  <w:pPr>
                    <w:spacing w:after="0" w:line="240" w:lineRule="auto"/>
                    <w:jc w:val="center"/>
                    <w:rPr>
                      <w:rFonts w:ascii="Times New Roman" w:eastAsia="Times New Roman" w:hAnsi="Times New Roman" w:cs="Times New Roman"/>
                      <w:color w:val="201F1E"/>
                      <w:sz w:val="18"/>
                      <w:szCs w:val="18"/>
                      <w:bdr w:val="none" w:sz="0" w:space="0" w:color="auto" w:frame="1"/>
                    </w:rPr>
                  </w:pPr>
                  <w:r w:rsidRPr="00875E7C">
                    <w:rPr>
                      <w:rFonts w:ascii="Times New Roman" w:eastAsia="Times New Roman" w:hAnsi="Times New Roman" w:cs="Times New Roman"/>
                      <w:color w:val="201F1E"/>
                      <w:sz w:val="18"/>
                      <w:szCs w:val="18"/>
                      <w:bdr w:val="none" w:sz="0" w:space="0" w:color="auto" w:frame="1"/>
                    </w:rPr>
                    <w:t>4.0</w:t>
                  </w:r>
                </w:p>
              </w:tc>
            </w:tr>
            <w:tr w:rsidR="001D1872" w:rsidRPr="00AE0382" w14:paraId="5515AAF8" w14:textId="77777777" w:rsidTr="00D61A27">
              <w:trPr>
                <w:trHeight w:val="290"/>
              </w:trPr>
              <w:tc>
                <w:tcPr>
                  <w:tcW w:w="1458" w:type="dxa"/>
                  <w:vMerge/>
                  <w:tcBorders>
                    <w:top w:val="single" w:sz="4" w:space="0" w:color="auto"/>
                    <w:left w:val="single" w:sz="4" w:space="0" w:color="auto"/>
                    <w:bottom w:val="single" w:sz="4" w:space="0" w:color="auto"/>
                    <w:right w:val="single" w:sz="4" w:space="0" w:color="auto"/>
                  </w:tcBorders>
                  <w:shd w:val="clear" w:color="auto" w:fill="auto"/>
                  <w:noWrap/>
                </w:tcPr>
                <w:p w14:paraId="50998CC4"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2DBA0E73"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Ducted or Non-Ducted</w:t>
                  </w:r>
                </w:p>
              </w:tc>
              <w:tc>
                <w:tcPr>
                  <w:tcW w:w="1418" w:type="dxa"/>
                  <w:tcBorders>
                    <w:top w:val="single" w:sz="4" w:space="0" w:color="auto"/>
                    <w:left w:val="nil"/>
                    <w:bottom w:val="single" w:sz="4" w:space="0" w:color="auto"/>
                    <w:right w:val="single" w:sz="4" w:space="0" w:color="auto"/>
                  </w:tcBorders>
                  <w:shd w:val="clear" w:color="auto" w:fill="auto"/>
                  <w:noWrap/>
                </w:tcPr>
                <w:p w14:paraId="55C9240C" w14:textId="77777777" w:rsidR="005D3E4A" w:rsidRPr="00673B28" w:rsidRDefault="005D3E4A" w:rsidP="001F319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201F1E"/>
                      <w:sz w:val="18"/>
                      <w:szCs w:val="18"/>
                      <w:bdr w:val="none" w:sz="0" w:space="0" w:color="auto" w:frame="1"/>
                    </w:rPr>
                    <w:t>25</w:t>
                  </w:r>
                  <w:r w:rsidRPr="00673B28">
                    <w:rPr>
                      <w:rFonts w:ascii="Times New Roman" w:eastAsia="Times New Roman" w:hAnsi="Times New Roman" w:cs="Times New Roman"/>
                      <w:color w:val="201F1E"/>
                      <w:sz w:val="18"/>
                      <w:szCs w:val="18"/>
                      <w:bdr w:val="none" w:sz="0" w:space="0" w:color="auto" w:frame="1"/>
                    </w:rPr>
                    <w:t xml:space="preserve">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65</w:t>
                  </w:r>
                </w:p>
              </w:tc>
              <w:tc>
                <w:tcPr>
                  <w:tcW w:w="1559" w:type="dxa"/>
                  <w:tcBorders>
                    <w:top w:val="single" w:sz="4" w:space="0" w:color="auto"/>
                    <w:left w:val="nil"/>
                    <w:bottom w:val="single" w:sz="4" w:space="0" w:color="auto"/>
                    <w:right w:val="single" w:sz="4" w:space="0" w:color="auto"/>
                  </w:tcBorders>
                  <w:shd w:val="clear" w:color="auto" w:fill="auto"/>
                  <w:noWrap/>
                </w:tcPr>
                <w:p w14:paraId="2078CB22" w14:textId="77777777" w:rsidR="005D3E4A" w:rsidRPr="00875E7C" w:rsidRDefault="005D3E4A" w:rsidP="001F319E">
                  <w:pPr>
                    <w:spacing w:after="0" w:line="240" w:lineRule="auto"/>
                    <w:jc w:val="center"/>
                    <w:rPr>
                      <w:rFonts w:ascii="Times New Roman" w:eastAsia="Times New Roman" w:hAnsi="Times New Roman" w:cs="Times New Roman"/>
                      <w:color w:val="000000"/>
                      <w:sz w:val="18"/>
                      <w:szCs w:val="18"/>
                    </w:rPr>
                  </w:pPr>
                  <w:r w:rsidRPr="00875E7C">
                    <w:rPr>
                      <w:rFonts w:ascii="Times New Roman" w:eastAsia="Times New Roman" w:hAnsi="Times New Roman" w:cs="Times New Roman"/>
                      <w:color w:val="201F1E"/>
                      <w:sz w:val="18"/>
                      <w:szCs w:val="18"/>
                      <w:bdr w:val="none" w:sz="0" w:space="0" w:color="auto" w:frame="1"/>
                    </w:rPr>
                    <w:t>4.0</w:t>
                  </w:r>
                </w:p>
              </w:tc>
            </w:tr>
            <w:tr w:rsidR="005D3E4A" w:rsidRPr="00AE0382" w14:paraId="77B74A21" w14:textId="77777777" w:rsidTr="00193D2A">
              <w:trPr>
                <w:trHeight w:val="290"/>
              </w:trPr>
              <w:tc>
                <w:tcPr>
                  <w:tcW w:w="1458" w:type="dxa"/>
                  <w:tcBorders>
                    <w:top w:val="single" w:sz="4" w:space="0" w:color="auto"/>
                    <w:left w:val="single" w:sz="4" w:space="0" w:color="auto"/>
                    <w:bottom w:val="single" w:sz="4" w:space="0" w:color="auto"/>
                    <w:right w:val="single" w:sz="4" w:space="0" w:color="auto"/>
                  </w:tcBorders>
                  <w:shd w:val="clear" w:color="auto" w:fill="auto"/>
                  <w:noWrap/>
                </w:tcPr>
                <w:p w14:paraId="3B4CE135"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Air-air, Unitary</w:t>
                  </w: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0F68846D" w14:textId="77777777" w:rsidR="005D3E4A" w:rsidRPr="00673B28" w:rsidRDefault="005D3E4A" w:rsidP="001F319E">
                  <w:pPr>
                    <w:spacing w:after="0" w:line="240" w:lineRule="auto"/>
                    <w:rPr>
                      <w:rFonts w:ascii="Times New Roman" w:eastAsia="Times New Roman" w:hAnsi="Times New Roman" w:cs="Times New Roman"/>
                      <w:color w:val="201F1E"/>
                      <w:sz w:val="18"/>
                      <w:szCs w:val="18"/>
                      <w:bdr w:val="none" w:sz="0" w:space="0" w:color="auto" w:frame="1"/>
                    </w:rPr>
                  </w:pPr>
                  <w:r w:rsidRPr="00673B28">
                    <w:rPr>
                      <w:rFonts w:ascii="Times New Roman" w:eastAsia="Times New Roman" w:hAnsi="Times New Roman" w:cs="Times New Roman"/>
                      <w:color w:val="201F1E"/>
                      <w:sz w:val="18"/>
                      <w:szCs w:val="18"/>
                      <w:bdr w:val="none" w:sz="0" w:space="0" w:color="auto" w:frame="1"/>
                    </w:rPr>
                    <w:t>Ducted or Non-Ducted</w:t>
                  </w:r>
                </w:p>
              </w:tc>
              <w:tc>
                <w:tcPr>
                  <w:tcW w:w="1418" w:type="dxa"/>
                  <w:tcBorders>
                    <w:top w:val="single" w:sz="4" w:space="0" w:color="auto"/>
                    <w:left w:val="nil"/>
                    <w:bottom w:val="single" w:sz="4" w:space="0" w:color="auto"/>
                    <w:right w:val="single" w:sz="4" w:space="0" w:color="auto"/>
                  </w:tcBorders>
                  <w:shd w:val="clear" w:color="auto" w:fill="auto"/>
                  <w:noWrap/>
                </w:tcPr>
                <w:p w14:paraId="37ACF8BA" w14:textId="77777777" w:rsidR="005D3E4A" w:rsidRDefault="005D3E4A" w:rsidP="001F319E">
                  <w:pPr>
                    <w:spacing w:after="0" w:line="240" w:lineRule="auto"/>
                    <w:jc w:val="center"/>
                    <w:rPr>
                      <w:rFonts w:ascii="Times New Roman" w:eastAsia="Times New Roman" w:hAnsi="Times New Roman" w:cs="Times New Roman"/>
                      <w:color w:val="201F1E"/>
                      <w:sz w:val="18"/>
                      <w:szCs w:val="18"/>
                      <w:bdr w:val="none" w:sz="0" w:space="0" w:color="auto" w:frame="1"/>
                    </w:rPr>
                  </w:pPr>
                  <w:r>
                    <w:rPr>
                      <w:rFonts w:ascii="Times New Roman" w:eastAsia="Times New Roman" w:hAnsi="Times New Roman" w:cs="Times New Roman"/>
                      <w:color w:val="201F1E"/>
                      <w:sz w:val="18"/>
                      <w:szCs w:val="18"/>
                      <w:bdr w:val="none" w:sz="0" w:space="0" w:color="auto" w:frame="1"/>
                    </w:rPr>
                    <w:t>R ≤ 65</w:t>
                  </w:r>
                </w:p>
              </w:tc>
              <w:tc>
                <w:tcPr>
                  <w:tcW w:w="1559" w:type="dxa"/>
                  <w:tcBorders>
                    <w:top w:val="single" w:sz="4" w:space="0" w:color="auto"/>
                    <w:left w:val="nil"/>
                    <w:bottom w:val="single" w:sz="4" w:space="0" w:color="auto"/>
                    <w:right w:val="single" w:sz="4" w:space="0" w:color="auto"/>
                  </w:tcBorders>
                  <w:shd w:val="clear" w:color="auto" w:fill="auto"/>
                  <w:noWrap/>
                </w:tcPr>
                <w:p w14:paraId="01CEDB14" w14:textId="77777777" w:rsidR="005D3E4A" w:rsidRPr="00875E7C" w:rsidRDefault="005D3E4A" w:rsidP="001F319E">
                  <w:pPr>
                    <w:spacing w:after="0" w:line="240" w:lineRule="auto"/>
                    <w:jc w:val="center"/>
                    <w:rPr>
                      <w:rFonts w:ascii="Times New Roman" w:eastAsia="Times New Roman" w:hAnsi="Times New Roman" w:cs="Times New Roman"/>
                      <w:color w:val="201F1E"/>
                      <w:sz w:val="18"/>
                      <w:szCs w:val="18"/>
                      <w:bdr w:val="none" w:sz="0" w:space="0" w:color="auto" w:frame="1"/>
                    </w:rPr>
                  </w:pPr>
                  <w:r w:rsidRPr="00875E7C">
                    <w:rPr>
                      <w:rFonts w:ascii="Times New Roman" w:eastAsia="Times New Roman" w:hAnsi="Times New Roman" w:cs="Times New Roman"/>
                      <w:color w:val="201F1E"/>
                      <w:sz w:val="18"/>
                      <w:szCs w:val="18"/>
                      <w:bdr w:val="none" w:sz="0" w:space="0" w:color="auto" w:frame="1"/>
                    </w:rPr>
                    <w:t>3.0</w:t>
                  </w:r>
                </w:p>
              </w:tc>
            </w:tr>
          </w:tbl>
          <w:p w14:paraId="4DA3D936" w14:textId="77777777" w:rsidR="005D3E4A" w:rsidRDefault="005D3E4A" w:rsidP="001F319E">
            <w:pPr>
              <w:spacing w:after="0" w:line="240" w:lineRule="auto"/>
              <w:rPr>
                <w:rFonts w:ascii="Times New Roman" w:eastAsia="Times New Roman" w:hAnsi="Times New Roman" w:cs="Times New Roman"/>
                <w:color w:val="000000"/>
                <w:sz w:val="18"/>
                <w:szCs w:val="18"/>
              </w:rPr>
            </w:pPr>
          </w:p>
          <w:p w14:paraId="21D0DBE3" w14:textId="6D4D1909" w:rsidR="005D3E4A" w:rsidRPr="001E442B" w:rsidRDefault="005D3E4A" w:rsidP="001F319E">
            <w:pPr>
              <w:spacing w:after="0" w:line="240" w:lineRule="auto"/>
              <w:rPr>
                <w:rFonts w:ascii="Times New Roman" w:eastAsia="Times New Roman" w:hAnsi="Times New Roman" w:cs="Times New Roman"/>
                <w:b/>
                <w:bCs/>
                <w:color w:val="000000"/>
                <w:sz w:val="18"/>
                <w:szCs w:val="18"/>
              </w:rPr>
            </w:pPr>
            <w:r w:rsidRPr="001E442B">
              <w:rPr>
                <w:rFonts w:ascii="Times New Roman" w:eastAsia="Times New Roman" w:hAnsi="Times New Roman" w:cs="Times New Roman"/>
                <w:b/>
                <w:bCs/>
                <w:color w:val="000000"/>
                <w:sz w:val="18"/>
                <w:szCs w:val="18"/>
              </w:rPr>
              <w:t xml:space="preserve">Table </w:t>
            </w:r>
            <w:r w:rsidR="00405DEB" w:rsidRPr="001E442B">
              <w:rPr>
                <w:rFonts w:ascii="Times New Roman" w:eastAsia="Times New Roman" w:hAnsi="Times New Roman" w:cs="Times New Roman"/>
                <w:b/>
                <w:bCs/>
                <w:color w:val="000000"/>
                <w:sz w:val="18"/>
                <w:szCs w:val="18"/>
              </w:rPr>
              <w:t>HVAC</w:t>
            </w:r>
            <w:r w:rsidRPr="001E442B">
              <w:rPr>
                <w:rFonts w:ascii="Times New Roman" w:eastAsia="Times New Roman" w:hAnsi="Times New Roman" w:cs="Times New Roman"/>
                <w:b/>
                <w:bCs/>
                <w:color w:val="000000"/>
                <w:sz w:val="18"/>
                <w:szCs w:val="18"/>
              </w:rPr>
              <w:t xml:space="preserve">1.4 – Minimum </w:t>
            </w:r>
            <w:r w:rsidR="00C212B0">
              <w:rPr>
                <w:rFonts w:ascii="Times New Roman" w:eastAsia="Times New Roman" w:hAnsi="Times New Roman" w:cs="Times New Roman"/>
                <w:b/>
                <w:bCs/>
                <w:color w:val="000000"/>
                <w:sz w:val="18"/>
                <w:szCs w:val="18"/>
              </w:rPr>
              <w:t>A</w:t>
            </w:r>
            <w:r w:rsidRPr="001E442B">
              <w:rPr>
                <w:rFonts w:ascii="Times New Roman" w:eastAsia="Times New Roman" w:hAnsi="Times New Roman" w:cs="Times New Roman"/>
                <w:b/>
                <w:bCs/>
                <w:color w:val="000000"/>
                <w:sz w:val="18"/>
                <w:szCs w:val="18"/>
              </w:rPr>
              <w:t>EER Requirement*</w:t>
            </w:r>
          </w:p>
          <w:tbl>
            <w:tblPr>
              <w:tblStyle w:val="TableGrid"/>
              <w:tblW w:w="6319" w:type="dxa"/>
              <w:tblLayout w:type="fixed"/>
              <w:tblLook w:val="04A0" w:firstRow="1" w:lastRow="0" w:firstColumn="1" w:lastColumn="0" w:noHBand="0" w:noVBand="1"/>
            </w:tblPr>
            <w:tblGrid>
              <w:gridCol w:w="1458"/>
              <w:gridCol w:w="1884"/>
              <w:gridCol w:w="1701"/>
              <w:gridCol w:w="1276"/>
            </w:tblGrid>
            <w:tr w:rsidR="005D3E4A" w:rsidRPr="00AE0382" w14:paraId="247002C1" w14:textId="77777777" w:rsidTr="0093298B">
              <w:trPr>
                <w:trHeight w:val="585"/>
              </w:trPr>
              <w:tc>
                <w:tcPr>
                  <w:tcW w:w="3342" w:type="dxa"/>
                  <w:gridSpan w:val="2"/>
                  <w:noWrap/>
                  <w:hideMark/>
                </w:tcPr>
                <w:p w14:paraId="64906330" w14:textId="77777777" w:rsidR="005D3E4A" w:rsidRPr="00673B28" w:rsidRDefault="005D3E4A" w:rsidP="001F319E">
                  <w:pPr>
                    <w:rPr>
                      <w:b/>
                      <w:bCs/>
                      <w:color w:val="000000"/>
                      <w:sz w:val="18"/>
                      <w:szCs w:val="18"/>
                    </w:rPr>
                  </w:pPr>
                  <w:r w:rsidRPr="00673B28">
                    <w:rPr>
                      <w:b/>
                      <w:bCs/>
                      <w:color w:val="201F1E"/>
                      <w:sz w:val="18"/>
                      <w:szCs w:val="18"/>
                      <w:bdr w:val="none" w:sz="0" w:space="0" w:color="auto" w:frame="1"/>
                    </w:rPr>
                    <w:t>Product Type</w:t>
                  </w:r>
                </w:p>
              </w:tc>
              <w:tc>
                <w:tcPr>
                  <w:tcW w:w="1701" w:type="dxa"/>
                  <w:hideMark/>
                </w:tcPr>
                <w:p w14:paraId="123A0C78" w14:textId="735DAE96" w:rsidR="005D3E4A" w:rsidRPr="00673B28" w:rsidRDefault="00FF5E7D" w:rsidP="001F319E">
                  <w:pPr>
                    <w:jc w:val="center"/>
                    <w:rPr>
                      <w:b/>
                      <w:bCs/>
                      <w:color w:val="000000"/>
                      <w:sz w:val="18"/>
                      <w:szCs w:val="18"/>
                    </w:rPr>
                  </w:pPr>
                  <w:r>
                    <w:rPr>
                      <w:b/>
                      <w:bCs/>
                      <w:color w:val="201F1E"/>
                      <w:sz w:val="18"/>
                      <w:szCs w:val="18"/>
                      <w:bdr w:val="none" w:sz="0" w:space="0" w:color="auto" w:frame="1"/>
                    </w:rPr>
                    <w:t xml:space="preserve">Rated </w:t>
                  </w:r>
                  <w:r w:rsidR="005D3E4A" w:rsidRPr="00673B28">
                    <w:rPr>
                      <w:b/>
                      <w:bCs/>
                      <w:color w:val="201F1E"/>
                      <w:sz w:val="18"/>
                      <w:szCs w:val="18"/>
                      <w:bdr w:val="none" w:sz="0" w:space="0" w:color="auto" w:frame="1"/>
                    </w:rPr>
                    <w:t>Cooling Capacity, R (kW)</w:t>
                  </w:r>
                </w:p>
              </w:tc>
              <w:tc>
                <w:tcPr>
                  <w:tcW w:w="1276" w:type="dxa"/>
                  <w:hideMark/>
                </w:tcPr>
                <w:p w14:paraId="57FD1DE0" w14:textId="2E7145CD" w:rsidR="005D3E4A" w:rsidRPr="00875E7C" w:rsidRDefault="005D3E4A" w:rsidP="001F319E">
                  <w:pPr>
                    <w:jc w:val="center"/>
                    <w:rPr>
                      <w:color w:val="000000"/>
                      <w:sz w:val="18"/>
                      <w:szCs w:val="18"/>
                    </w:rPr>
                  </w:pPr>
                  <w:r w:rsidRPr="00875E7C">
                    <w:rPr>
                      <w:b/>
                      <w:bCs/>
                      <w:color w:val="201F1E"/>
                      <w:sz w:val="18"/>
                      <w:szCs w:val="18"/>
                      <w:bdr w:val="none" w:sz="0" w:space="0" w:color="auto" w:frame="1"/>
                    </w:rPr>
                    <w:t xml:space="preserve">Minimum </w:t>
                  </w:r>
                  <w:r w:rsidR="00C212B0">
                    <w:rPr>
                      <w:b/>
                      <w:bCs/>
                      <w:color w:val="201F1E"/>
                      <w:sz w:val="18"/>
                      <w:szCs w:val="18"/>
                      <w:bdr w:val="none" w:sz="0" w:space="0" w:color="auto" w:frame="1"/>
                    </w:rPr>
                    <w:t>A</w:t>
                  </w:r>
                  <w:r>
                    <w:rPr>
                      <w:b/>
                      <w:bCs/>
                      <w:color w:val="201F1E"/>
                      <w:sz w:val="18"/>
                      <w:szCs w:val="18"/>
                      <w:bdr w:val="none" w:sz="0" w:space="0" w:color="auto" w:frame="1"/>
                    </w:rPr>
                    <w:t>EER</w:t>
                  </w:r>
                </w:p>
              </w:tc>
            </w:tr>
            <w:tr w:rsidR="000472ED" w:rsidRPr="00AE0382" w14:paraId="10836D89" w14:textId="77777777" w:rsidTr="0093298B">
              <w:trPr>
                <w:trHeight w:val="290"/>
              </w:trPr>
              <w:tc>
                <w:tcPr>
                  <w:tcW w:w="1458" w:type="dxa"/>
                  <w:vMerge w:val="restart"/>
                  <w:noWrap/>
                  <w:hideMark/>
                </w:tcPr>
                <w:p w14:paraId="78265A8F" w14:textId="77777777" w:rsidR="000472ED" w:rsidRPr="00673B28" w:rsidRDefault="000472ED" w:rsidP="000472ED">
                  <w:pPr>
                    <w:rPr>
                      <w:color w:val="000000"/>
                      <w:sz w:val="18"/>
                      <w:szCs w:val="18"/>
                    </w:rPr>
                  </w:pPr>
                  <w:r w:rsidRPr="00673B28">
                    <w:rPr>
                      <w:color w:val="201F1E"/>
                      <w:sz w:val="18"/>
                      <w:szCs w:val="18"/>
                      <w:bdr w:val="none" w:sz="0" w:space="0" w:color="auto" w:frame="1"/>
                    </w:rPr>
                    <w:t xml:space="preserve">Air-air, </w:t>
                  </w:r>
                  <w:r>
                    <w:rPr>
                      <w:color w:val="201F1E"/>
                      <w:sz w:val="18"/>
                      <w:szCs w:val="18"/>
                      <w:bdr w:val="none" w:sz="0" w:space="0" w:color="auto" w:frame="1"/>
                    </w:rPr>
                    <w:t>Split Systems</w:t>
                  </w:r>
                </w:p>
              </w:tc>
              <w:tc>
                <w:tcPr>
                  <w:tcW w:w="1884" w:type="dxa"/>
                </w:tcPr>
                <w:p w14:paraId="726D25D8" w14:textId="77777777" w:rsidR="000472ED" w:rsidRPr="00673B28" w:rsidRDefault="000472ED" w:rsidP="000472ED">
                  <w:pPr>
                    <w:rPr>
                      <w:color w:val="000000"/>
                      <w:sz w:val="18"/>
                      <w:szCs w:val="18"/>
                    </w:rPr>
                  </w:pPr>
                  <w:r w:rsidRPr="00673B28">
                    <w:rPr>
                      <w:color w:val="201F1E"/>
                      <w:sz w:val="18"/>
                      <w:szCs w:val="18"/>
                      <w:bdr w:val="none" w:sz="0" w:space="0" w:color="auto" w:frame="1"/>
                    </w:rPr>
                    <w:t>Non-Ducted</w:t>
                  </w:r>
                </w:p>
              </w:tc>
              <w:tc>
                <w:tcPr>
                  <w:tcW w:w="1701" w:type="dxa"/>
                  <w:noWrap/>
                  <w:hideMark/>
                </w:tcPr>
                <w:p w14:paraId="6051C016" w14:textId="77777777" w:rsidR="000472ED" w:rsidRPr="00673B28" w:rsidRDefault="000472ED" w:rsidP="000472ED">
                  <w:pPr>
                    <w:jc w:val="center"/>
                    <w:rPr>
                      <w:color w:val="000000"/>
                      <w:sz w:val="18"/>
                      <w:szCs w:val="18"/>
                    </w:rPr>
                  </w:pPr>
                  <w:r w:rsidRPr="00673B28">
                    <w:rPr>
                      <w:color w:val="201F1E"/>
                      <w:sz w:val="18"/>
                      <w:szCs w:val="18"/>
                      <w:bdr w:val="none" w:sz="0" w:space="0" w:color="auto" w:frame="1"/>
                    </w:rPr>
                    <w:t>R &lt; 4</w:t>
                  </w:r>
                </w:p>
              </w:tc>
              <w:tc>
                <w:tcPr>
                  <w:tcW w:w="1276" w:type="dxa"/>
                  <w:noWrap/>
                  <w:hideMark/>
                </w:tcPr>
                <w:p w14:paraId="3B42E622" w14:textId="37044B32" w:rsidR="000472ED" w:rsidRPr="007D3A84" w:rsidRDefault="000472ED" w:rsidP="000472ED">
                  <w:pPr>
                    <w:jc w:val="center"/>
                    <w:rPr>
                      <w:color w:val="000000"/>
                      <w:sz w:val="18"/>
                      <w:szCs w:val="18"/>
                    </w:rPr>
                  </w:pPr>
                  <w:r w:rsidRPr="007D3A84">
                    <w:rPr>
                      <w:color w:val="201F1E"/>
                      <w:sz w:val="18"/>
                      <w:szCs w:val="18"/>
                      <w:bdr w:val="none" w:sz="0" w:space="0" w:color="auto" w:frame="1"/>
                    </w:rPr>
                    <w:t>4.3</w:t>
                  </w:r>
                </w:p>
              </w:tc>
            </w:tr>
            <w:tr w:rsidR="000472ED" w:rsidRPr="00AE0382" w14:paraId="60148AAA" w14:textId="77777777" w:rsidTr="0093298B">
              <w:trPr>
                <w:trHeight w:val="290"/>
              </w:trPr>
              <w:tc>
                <w:tcPr>
                  <w:tcW w:w="1458" w:type="dxa"/>
                  <w:vMerge/>
                  <w:noWrap/>
                  <w:hideMark/>
                </w:tcPr>
                <w:p w14:paraId="1D0DE9AD" w14:textId="77777777" w:rsidR="000472ED" w:rsidRPr="00673B28" w:rsidRDefault="000472ED" w:rsidP="000472ED">
                  <w:pPr>
                    <w:rPr>
                      <w:color w:val="000000"/>
                      <w:sz w:val="18"/>
                      <w:szCs w:val="18"/>
                    </w:rPr>
                  </w:pPr>
                </w:p>
              </w:tc>
              <w:tc>
                <w:tcPr>
                  <w:tcW w:w="1884" w:type="dxa"/>
                </w:tcPr>
                <w:p w14:paraId="39CA6192" w14:textId="77777777" w:rsidR="000472ED" w:rsidRPr="00673B28" w:rsidRDefault="000472ED" w:rsidP="000472ED">
                  <w:pPr>
                    <w:rPr>
                      <w:color w:val="000000"/>
                      <w:sz w:val="18"/>
                      <w:szCs w:val="18"/>
                    </w:rPr>
                  </w:pPr>
                  <w:r w:rsidRPr="00673B28">
                    <w:rPr>
                      <w:color w:val="201F1E"/>
                      <w:sz w:val="18"/>
                      <w:szCs w:val="18"/>
                      <w:bdr w:val="none" w:sz="0" w:space="0" w:color="auto" w:frame="1"/>
                    </w:rPr>
                    <w:t>Non-Ducted</w:t>
                  </w:r>
                </w:p>
              </w:tc>
              <w:tc>
                <w:tcPr>
                  <w:tcW w:w="1701" w:type="dxa"/>
                  <w:noWrap/>
                  <w:hideMark/>
                </w:tcPr>
                <w:p w14:paraId="240E0212" w14:textId="77777777" w:rsidR="000472ED" w:rsidRPr="00673B28" w:rsidRDefault="000472ED" w:rsidP="000472ED">
                  <w:pPr>
                    <w:jc w:val="center"/>
                    <w:rPr>
                      <w:color w:val="000000"/>
                      <w:sz w:val="18"/>
                      <w:szCs w:val="18"/>
                    </w:rPr>
                  </w:pPr>
                  <w:r w:rsidRPr="00673B28">
                    <w:rPr>
                      <w:color w:val="201F1E"/>
                      <w:sz w:val="18"/>
                      <w:szCs w:val="18"/>
                      <w:bdr w:val="none" w:sz="0" w:space="0" w:color="auto" w:frame="1"/>
                    </w:rPr>
                    <w:t xml:space="preserve">4 </w:t>
                  </w:r>
                  <w:r>
                    <w:rPr>
                      <w:color w:val="201F1E"/>
                      <w:sz w:val="18"/>
                      <w:szCs w:val="18"/>
                      <w:bdr w:val="none" w:sz="0" w:space="0" w:color="auto" w:frame="1"/>
                    </w:rPr>
                    <w:t>≤</w:t>
                  </w:r>
                  <w:r w:rsidRPr="00673B28">
                    <w:rPr>
                      <w:color w:val="201F1E"/>
                      <w:sz w:val="18"/>
                      <w:szCs w:val="18"/>
                      <w:bdr w:val="none" w:sz="0" w:space="0" w:color="auto" w:frame="1"/>
                    </w:rPr>
                    <w:t xml:space="preserve"> R &lt; </w:t>
                  </w:r>
                  <w:r>
                    <w:rPr>
                      <w:color w:val="201F1E"/>
                      <w:sz w:val="18"/>
                      <w:szCs w:val="18"/>
                      <w:bdr w:val="none" w:sz="0" w:space="0" w:color="auto" w:frame="1"/>
                    </w:rPr>
                    <w:t>6</w:t>
                  </w:r>
                </w:p>
              </w:tc>
              <w:tc>
                <w:tcPr>
                  <w:tcW w:w="1276" w:type="dxa"/>
                  <w:noWrap/>
                  <w:hideMark/>
                </w:tcPr>
                <w:p w14:paraId="487232D2" w14:textId="465374A9" w:rsidR="000472ED" w:rsidRPr="007D3A84" w:rsidRDefault="000472ED" w:rsidP="000472ED">
                  <w:pPr>
                    <w:jc w:val="center"/>
                    <w:rPr>
                      <w:color w:val="000000"/>
                      <w:sz w:val="18"/>
                      <w:szCs w:val="18"/>
                    </w:rPr>
                  </w:pPr>
                  <w:r w:rsidRPr="007D3A84">
                    <w:rPr>
                      <w:color w:val="201F1E"/>
                      <w:sz w:val="18"/>
                      <w:szCs w:val="18"/>
                      <w:bdr w:val="none" w:sz="0" w:space="0" w:color="auto" w:frame="1"/>
                    </w:rPr>
                    <w:t>3.6</w:t>
                  </w:r>
                </w:p>
              </w:tc>
            </w:tr>
            <w:tr w:rsidR="000472ED" w:rsidRPr="00AE0382" w14:paraId="7867CF67" w14:textId="77777777" w:rsidTr="0093298B">
              <w:trPr>
                <w:trHeight w:val="290"/>
              </w:trPr>
              <w:tc>
                <w:tcPr>
                  <w:tcW w:w="1458" w:type="dxa"/>
                  <w:vMerge/>
                  <w:noWrap/>
                </w:tcPr>
                <w:p w14:paraId="0F187693" w14:textId="77777777" w:rsidR="000472ED" w:rsidRPr="00673B28" w:rsidRDefault="000472ED" w:rsidP="000472ED">
                  <w:pPr>
                    <w:rPr>
                      <w:color w:val="000000"/>
                      <w:sz w:val="18"/>
                      <w:szCs w:val="18"/>
                    </w:rPr>
                  </w:pPr>
                </w:p>
              </w:tc>
              <w:tc>
                <w:tcPr>
                  <w:tcW w:w="1884" w:type="dxa"/>
                </w:tcPr>
                <w:p w14:paraId="38899E93" w14:textId="77777777" w:rsidR="000472ED" w:rsidRPr="00673B28" w:rsidRDefault="000472ED" w:rsidP="000472ED">
                  <w:pPr>
                    <w:rPr>
                      <w:color w:val="201F1E"/>
                      <w:sz w:val="18"/>
                      <w:szCs w:val="18"/>
                      <w:bdr w:val="none" w:sz="0" w:space="0" w:color="auto" w:frame="1"/>
                    </w:rPr>
                  </w:pPr>
                  <w:r w:rsidRPr="00673B28">
                    <w:rPr>
                      <w:color w:val="201F1E"/>
                      <w:sz w:val="18"/>
                      <w:szCs w:val="18"/>
                      <w:bdr w:val="none" w:sz="0" w:space="0" w:color="auto" w:frame="1"/>
                    </w:rPr>
                    <w:t>Non-Ducted</w:t>
                  </w:r>
                </w:p>
              </w:tc>
              <w:tc>
                <w:tcPr>
                  <w:tcW w:w="1701" w:type="dxa"/>
                  <w:noWrap/>
                </w:tcPr>
                <w:p w14:paraId="12953796" w14:textId="77777777" w:rsidR="000472ED" w:rsidRPr="00673B28" w:rsidRDefault="000472ED" w:rsidP="000472ED">
                  <w:pPr>
                    <w:jc w:val="center"/>
                    <w:rPr>
                      <w:color w:val="201F1E"/>
                      <w:sz w:val="18"/>
                      <w:szCs w:val="18"/>
                      <w:bdr w:val="none" w:sz="0" w:space="0" w:color="auto" w:frame="1"/>
                    </w:rPr>
                  </w:pPr>
                  <w:r>
                    <w:rPr>
                      <w:color w:val="201F1E"/>
                      <w:sz w:val="18"/>
                      <w:szCs w:val="18"/>
                      <w:bdr w:val="none" w:sz="0" w:space="0" w:color="auto" w:frame="1"/>
                    </w:rPr>
                    <w:t>6</w:t>
                  </w:r>
                  <w:r w:rsidRPr="00673B28">
                    <w:rPr>
                      <w:color w:val="201F1E"/>
                      <w:sz w:val="18"/>
                      <w:szCs w:val="18"/>
                      <w:bdr w:val="none" w:sz="0" w:space="0" w:color="auto" w:frame="1"/>
                    </w:rPr>
                    <w:t xml:space="preserve"> </w:t>
                  </w:r>
                  <w:r>
                    <w:rPr>
                      <w:color w:val="201F1E"/>
                      <w:sz w:val="18"/>
                      <w:szCs w:val="18"/>
                      <w:bdr w:val="none" w:sz="0" w:space="0" w:color="auto" w:frame="1"/>
                    </w:rPr>
                    <w:t>≤</w:t>
                  </w:r>
                  <w:r w:rsidRPr="00673B28">
                    <w:rPr>
                      <w:color w:val="201F1E"/>
                      <w:sz w:val="18"/>
                      <w:szCs w:val="18"/>
                      <w:bdr w:val="none" w:sz="0" w:space="0" w:color="auto" w:frame="1"/>
                    </w:rPr>
                    <w:t xml:space="preserve"> R &lt; </w:t>
                  </w:r>
                  <w:r>
                    <w:rPr>
                      <w:color w:val="201F1E"/>
                      <w:sz w:val="18"/>
                      <w:szCs w:val="18"/>
                      <w:bdr w:val="none" w:sz="0" w:space="0" w:color="auto" w:frame="1"/>
                    </w:rPr>
                    <w:t>10</w:t>
                  </w:r>
                </w:p>
              </w:tc>
              <w:tc>
                <w:tcPr>
                  <w:tcW w:w="1276" w:type="dxa"/>
                  <w:noWrap/>
                </w:tcPr>
                <w:p w14:paraId="0182223B" w14:textId="025381E8" w:rsidR="000472ED" w:rsidRPr="007D3A84" w:rsidRDefault="000472ED" w:rsidP="000472ED">
                  <w:pPr>
                    <w:jc w:val="center"/>
                    <w:rPr>
                      <w:color w:val="201F1E"/>
                      <w:sz w:val="18"/>
                      <w:szCs w:val="18"/>
                      <w:bdr w:val="none" w:sz="0" w:space="0" w:color="auto" w:frame="1"/>
                    </w:rPr>
                  </w:pPr>
                  <w:r w:rsidRPr="007D3A84">
                    <w:rPr>
                      <w:color w:val="201F1E"/>
                      <w:sz w:val="18"/>
                      <w:szCs w:val="18"/>
                      <w:bdr w:val="none" w:sz="0" w:space="0" w:color="auto" w:frame="1"/>
                    </w:rPr>
                    <w:t>3.5</w:t>
                  </w:r>
                </w:p>
              </w:tc>
            </w:tr>
            <w:tr w:rsidR="000472ED" w:rsidRPr="00AE0382" w14:paraId="359389FE" w14:textId="77777777" w:rsidTr="0093298B">
              <w:trPr>
                <w:trHeight w:val="290"/>
              </w:trPr>
              <w:tc>
                <w:tcPr>
                  <w:tcW w:w="1458" w:type="dxa"/>
                  <w:vMerge/>
                  <w:noWrap/>
                  <w:hideMark/>
                </w:tcPr>
                <w:p w14:paraId="418C956F" w14:textId="77777777" w:rsidR="000472ED" w:rsidRPr="00673B28" w:rsidRDefault="000472ED" w:rsidP="000472ED">
                  <w:pPr>
                    <w:rPr>
                      <w:color w:val="000000"/>
                      <w:sz w:val="18"/>
                      <w:szCs w:val="18"/>
                    </w:rPr>
                  </w:pPr>
                </w:p>
              </w:tc>
              <w:tc>
                <w:tcPr>
                  <w:tcW w:w="1884" w:type="dxa"/>
                </w:tcPr>
                <w:p w14:paraId="494DA1CF" w14:textId="77777777" w:rsidR="000472ED" w:rsidRPr="00673B28" w:rsidRDefault="000472ED" w:rsidP="000472ED">
                  <w:pPr>
                    <w:rPr>
                      <w:color w:val="000000"/>
                      <w:sz w:val="18"/>
                      <w:szCs w:val="18"/>
                    </w:rPr>
                  </w:pPr>
                  <w:r w:rsidRPr="00673B28">
                    <w:rPr>
                      <w:color w:val="201F1E"/>
                      <w:sz w:val="18"/>
                      <w:szCs w:val="18"/>
                      <w:bdr w:val="none" w:sz="0" w:space="0" w:color="auto" w:frame="1"/>
                    </w:rPr>
                    <w:t>Ducted</w:t>
                  </w:r>
                </w:p>
              </w:tc>
              <w:tc>
                <w:tcPr>
                  <w:tcW w:w="1701" w:type="dxa"/>
                  <w:noWrap/>
                  <w:hideMark/>
                </w:tcPr>
                <w:p w14:paraId="42455DE9" w14:textId="77777777" w:rsidR="000472ED" w:rsidRPr="00673B28" w:rsidRDefault="000472ED" w:rsidP="000472ED">
                  <w:pPr>
                    <w:jc w:val="center"/>
                    <w:rPr>
                      <w:color w:val="000000"/>
                      <w:sz w:val="18"/>
                      <w:szCs w:val="18"/>
                    </w:rPr>
                  </w:pPr>
                  <w:r w:rsidRPr="00673B28">
                    <w:rPr>
                      <w:color w:val="201F1E"/>
                      <w:sz w:val="18"/>
                      <w:szCs w:val="18"/>
                      <w:bdr w:val="none" w:sz="0" w:space="0" w:color="auto" w:frame="1"/>
                    </w:rPr>
                    <w:t>R &lt; 10</w:t>
                  </w:r>
                </w:p>
              </w:tc>
              <w:tc>
                <w:tcPr>
                  <w:tcW w:w="1276" w:type="dxa"/>
                  <w:noWrap/>
                  <w:hideMark/>
                </w:tcPr>
                <w:p w14:paraId="7A309A11" w14:textId="3CFF8942" w:rsidR="000472ED" w:rsidRPr="007D3A84" w:rsidRDefault="000472ED" w:rsidP="000472ED">
                  <w:pPr>
                    <w:jc w:val="center"/>
                    <w:rPr>
                      <w:color w:val="000000"/>
                      <w:sz w:val="18"/>
                      <w:szCs w:val="18"/>
                    </w:rPr>
                  </w:pPr>
                  <w:r w:rsidRPr="007D3A84">
                    <w:rPr>
                      <w:color w:val="201F1E"/>
                      <w:sz w:val="18"/>
                      <w:szCs w:val="18"/>
                      <w:bdr w:val="none" w:sz="0" w:space="0" w:color="auto" w:frame="1"/>
                    </w:rPr>
                    <w:t>3.5</w:t>
                  </w:r>
                </w:p>
              </w:tc>
            </w:tr>
            <w:tr w:rsidR="000472ED" w:rsidRPr="00AE0382" w14:paraId="0E5E35D4" w14:textId="77777777" w:rsidTr="0093298B">
              <w:trPr>
                <w:trHeight w:val="290"/>
              </w:trPr>
              <w:tc>
                <w:tcPr>
                  <w:tcW w:w="1458" w:type="dxa"/>
                  <w:vMerge/>
                  <w:noWrap/>
                </w:tcPr>
                <w:p w14:paraId="7821AD03" w14:textId="77777777" w:rsidR="000472ED" w:rsidRPr="00673B28" w:rsidRDefault="000472ED" w:rsidP="000472ED">
                  <w:pPr>
                    <w:rPr>
                      <w:color w:val="000000"/>
                      <w:sz w:val="18"/>
                      <w:szCs w:val="18"/>
                    </w:rPr>
                  </w:pPr>
                </w:p>
              </w:tc>
              <w:tc>
                <w:tcPr>
                  <w:tcW w:w="1884" w:type="dxa"/>
                </w:tcPr>
                <w:p w14:paraId="3EF740D4" w14:textId="77777777" w:rsidR="000472ED" w:rsidRPr="00673B28" w:rsidRDefault="000472ED" w:rsidP="000472ED">
                  <w:pPr>
                    <w:rPr>
                      <w:color w:val="000000"/>
                      <w:sz w:val="18"/>
                      <w:szCs w:val="18"/>
                    </w:rPr>
                  </w:pPr>
                  <w:r w:rsidRPr="00673B28">
                    <w:rPr>
                      <w:color w:val="201F1E"/>
                      <w:sz w:val="18"/>
                      <w:szCs w:val="18"/>
                      <w:bdr w:val="none" w:sz="0" w:space="0" w:color="auto" w:frame="1"/>
                    </w:rPr>
                    <w:t>Ducted or Non-Ducted</w:t>
                  </w:r>
                </w:p>
              </w:tc>
              <w:tc>
                <w:tcPr>
                  <w:tcW w:w="1701" w:type="dxa"/>
                  <w:noWrap/>
                </w:tcPr>
                <w:p w14:paraId="2E7EDEDB" w14:textId="77777777" w:rsidR="000472ED" w:rsidRPr="00673B28" w:rsidRDefault="000472ED" w:rsidP="000472ED">
                  <w:pPr>
                    <w:jc w:val="center"/>
                    <w:rPr>
                      <w:color w:val="000000"/>
                      <w:sz w:val="18"/>
                      <w:szCs w:val="18"/>
                    </w:rPr>
                  </w:pPr>
                  <w:r w:rsidRPr="00673B28">
                    <w:rPr>
                      <w:color w:val="201F1E"/>
                      <w:sz w:val="18"/>
                      <w:szCs w:val="18"/>
                      <w:bdr w:val="none" w:sz="0" w:space="0" w:color="auto" w:frame="1"/>
                    </w:rPr>
                    <w:t xml:space="preserve">10 </w:t>
                  </w:r>
                  <w:r>
                    <w:rPr>
                      <w:color w:val="201F1E"/>
                      <w:sz w:val="18"/>
                      <w:szCs w:val="18"/>
                      <w:bdr w:val="none" w:sz="0" w:space="0" w:color="auto" w:frame="1"/>
                    </w:rPr>
                    <w:t>≤</w:t>
                  </w:r>
                  <w:r w:rsidRPr="00673B28">
                    <w:rPr>
                      <w:color w:val="201F1E"/>
                      <w:sz w:val="18"/>
                      <w:szCs w:val="18"/>
                      <w:bdr w:val="none" w:sz="0" w:space="0" w:color="auto" w:frame="1"/>
                    </w:rPr>
                    <w:t xml:space="preserve"> R &lt; </w:t>
                  </w:r>
                  <w:r>
                    <w:rPr>
                      <w:color w:val="201F1E"/>
                      <w:sz w:val="18"/>
                      <w:szCs w:val="18"/>
                      <w:bdr w:val="none" w:sz="0" w:space="0" w:color="auto" w:frame="1"/>
                    </w:rPr>
                    <w:t>13</w:t>
                  </w:r>
                </w:p>
              </w:tc>
              <w:tc>
                <w:tcPr>
                  <w:tcW w:w="1276" w:type="dxa"/>
                  <w:noWrap/>
                </w:tcPr>
                <w:p w14:paraId="5438493B" w14:textId="16C5B7C8" w:rsidR="000472ED" w:rsidRPr="007D3A84" w:rsidRDefault="000472ED" w:rsidP="000472ED">
                  <w:pPr>
                    <w:jc w:val="center"/>
                    <w:rPr>
                      <w:color w:val="000000"/>
                      <w:sz w:val="18"/>
                      <w:szCs w:val="18"/>
                    </w:rPr>
                  </w:pPr>
                  <w:r w:rsidRPr="007D3A84">
                    <w:rPr>
                      <w:color w:val="201F1E"/>
                      <w:sz w:val="18"/>
                      <w:szCs w:val="18"/>
                      <w:bdr w:val="none" w:sz="0" w:space="0" w:color="auto" w:frame="1"/>
                    </w:rPr>
                    <w:t>3.5</w:t>
                  </w:r>
                </w:p>
              </w:tc>
            </w:tr>
            <w:tr w:rsidR="000472ED" w:rsidRPr="00AE0382" w14:paraId="51A3CA1C" w14:textId="77777777" w:rsidTr="0093298B">
              <w:trPr>
                <w:trHeight w:val="290"/>
              </w:trPr>
              <w:tc>
                <w:tcPr>
                  <w:tcW w:w="1458" w:type="dxa"/>
                  <w:vMerge/>
                  <w:noWrap/>
                </w:tcPr>
                <w:p w14:paraId="4F43ADE0" w14:textId="77777777" w:rsidR="000472ED" w:rsidRPr="00673B28" w:rsidRDefault="000472ED" w:rsidP="000472ED">
                  <w:pPr>
                    <w:rPr>
                      <w:color w:val="000000"/>
                      <w:sz w:val="18"/>
                      <w:szCs w:val="18"/>
                    </w:rPr>
                  </w:pPr>
                </w:p>
              </w:tc>
              <w:tc>
                <w:tcPr>
                  <w:tcW w:w="1884" w:type="dxa"/>
                </w:tcPr>
                <w:p w14:paraId="72725C7D" w14:textId="77777777" w:rsidR="000472ED" w:rsidRPr="00673B28" w:rsidRDefault="000472ED" w:rsidP="000472ED">
                  <w:pPr>
                    <w:rPr>
                      <w:color w:val="201F1E"/>
                      <w:sz w:val="18"/>
                      <w:szCs w:val="18"/>
                      <w:bdr w:val="none" w:sz="0" w:space="0" w:color="auto" w:frame="1"/>
                    </w:rPr>
                  </w:pPr>
                  <w:r w:rsidRPr="00673B28">
                    <w:rPr>
                      <w:color w:val="201F1E"/>
                      <w:sz w:val="18"/>
                      <w:szCs w:val="18"/>
                      <w:bdr w:val="none" w:sz="0" w:space="0" w:color="auto" w:frame="1"/>
                    </w:rPr>
                    <w:t>Ducted or Non-Ducted</w:t>
                  </w:r>
                </w:p>
              </w:tc>
              <w:tc>
                <w:tcPr>
                  <w:tcW w:w="1701" w:type="dxa"/>
                  <w:noWrap/>
                </w:tcPr>
                <w:p w14:paraId="285319C1" w14:textId="77777777" w:rsidR="000472ED" w:rsidRPr="00673B28" w:rsidRDefault="000472ED" w:rsidP="000472ED">
                  <w:pPr>
                    <w:jc w:val="center"/>
                    <w:rPr>
                      <w:color w:val="201F1E"/>
                      <w:sz w:val="18"/>
                      <w:szCs w:val="18"/>
                      <w:bdr w:val="none" w:sz="0" w:space="0" w:color="auto" w:frame="1"/>
                    </w:rPr>
                  </w:pPr>
                  <w:r>
                    <w:rPr>
                      <w:color w:val="201F1E"/>
                      <w:sz w:val="18"/>
                      <w:szCs w:val="18"/>
                      <w:bdr w:val="none" w:sz="0" w:space="0" w:color="auto" w:frame="1"/>
                    </w:rPr>
                    <w:t>13</w:t>
                  </w:r>
                  <w:r w:rsidRPr="00673B28">
                    <w:rPr>
                      <w:color w:val="201F1E"/>
                      <w:sz w:val="18"/>
                      <w:szCs w:val="18"/>
                      <w:bdr w:val="none" w:sz="0" w:space="0" w:color="auto" w:frame="1"/>
                    </w:rPr>
                    <w:t xml:space="preserve"> </w:t>
                  </w:r>
                  <w:r>
                    <w:rPr>
                      <w:color w:val="201F1E"/>
                      <w:sz w:val="18"/>
                      <w:szCs w:val="18"/>
                      <w:bdr w:val="none" w:sz="0" w:space="0" w:color="auto" w:frame="1"/>
                    </w:rPr>
                    <w:t>≤</w:t>
                  </w:r>
                  <w:r w:rsidRPr="00673B28">
                    <w:rPr>
                      <w:color w:val="201F1E"/>
                      <w:sz w:val="18"/>
                      <w:szCs w:val="18"/>
                      <w:bdr w:val="none" w:sz="0" w:space="0" w:color="auto" w:frame="1"/>
                    </w:rPr>
                    <w:t xml:space="preserve"> R &lt; </w:t>
                  </w:r>
                  <w:r>
                    <w:rPr>
                      <w:color w:val="201F1E"/>
                      <w:sz w:val="18"/>
                      <w:szCs w:val="18"/>
                      <w:bdr w:val="none" w:sz="0" w:space="0" w:color="auto" w:frame="1"/>
                    </w:rPr>
                    <w:t>25</w:t>
                  </w:r>
                </w:p>
              </w:tc>
              <w:tc>
                <w:tcPr>
                  <w:tcW w:w="1276" w:type="dxa"/>
                  <w:noWrap/>
                </w:tcPr>
                <w:p w14:paraId="170FBBC9" w14:textId="32552ACF" w:rsidR="000472ED" w:rsidRPr="007D3A84" w:rsidRDefault="000472ED" w:rsidP="000472ED">
                  <w:pPr>
                    <w:jc w:val="center"/>
                    <w:rPr>
                      <w:color w:val="201F1E"/>
                      <w:sz w:val="18"/>
                      <w:szCs w:val="18"/>
                      <w:bdr w:val="none" w:sz="0" w:space="0" w:color="auto" w:frame="1"/>
                    </w:rPr>
                  </w:pPr>
                  <w:r w:rsidRPr="007D3A84">
                    <w:rPr>
                      <w:color w:val="201F1E"/>
                      <w:sz w:val="18"/>
                      <w:szCs w:val="18"/>
                      <w:bdr w:val="none" w:sz="0" w:space="0" w:color="auto" w:frame="1"/>
                    </w:rPr>
                    <w:t>3.3</w:t>
                  </w:r>
                </w:p>
              </w:tc>
            </w:tr>
            <w:tr w:rsidR="000472ED" w:rsidRPr="00AE0382" w14:paraId="7D5169D1" w14:textId="77777777" w:rsidTr="0093298B">
              <w:trPr>
                <w:trHeight w:val="290"/>
              </w:trPr>
              <w:tc>
                <w:tcPr>
                  <w:tcW w:w="1458" w:type="dxa"/>
                  <w:vMerge/>
                  <w:noWrap/>
                </w:tcPr>
                <w:p w14:paraId="138D87F0" w14:textId="77777777" w:rsidR="000472ED" w:rsidRPr="00673B28" w:rsidRDefault="000472ED" w:rsidP="000472ED">
                  <w:pPr>
                    <w:rPr>
                      <w:color w:val="000000"/>
                      <w:sz w:val="18"/>
                      <w:szCs w:val="18"/>
                    </w:rPr>
                  </w:pPr>
                </w:p>
              </w:tc>
              <w:tc>
                <w:tcPr>
                  <w:tcW w:w="1884" w:type="dxa"/>
                </w:tcPr>
                <w:p w14:paraId="37A4CE04" w14:textId="77777777" w:rsidR="000472ED" w:rsidRPr="00673B28" w:rsidRDefault="000472ED" w:rsidP="000472ED">
                  <w:pPr>
                    <w:rPr>
                      <w:color w:val="000000"/>
                      <w:sz w:val="18"/>
                      <w:szCs w:val="18"/>
                    </w:rPr>
                  </w:pPr>
                  <w:r w:rsidRPr="00673B28">
                    <w:rPr>
                      <w:color w:val="201F1E"/>
                      <w:sz w:val="18"/>
                      <w:szCs w:val="18"/>
                      <w:bdr w:val="none" w:sz="0" w:space="0" w:color="auto" w:frame="1"/>
                    </w:rPr>
                    <w:t>Ducted or Non-Ducted</w:t>
                  </w:r>
                </w:p>
              </w:tc>
              <w:tc>
                <w:tcPr>
                  <w:tcW w:w="1701" w:type="dxa"/>
                  <w:noWrap/>
                </w:tcPr>
                <w:p w14:paraId="48804266" w14:textId="77777777" w:rsidR="000472ED" w:rsidRPr="00673B28" w:rsidRDefault="000472ED" w:rsidP="000472ED">
                  <w:pPr>
                    <w:jc w:val="center"/>
                    <w:rPr>
                      <w:color w:val="000000"/>
                      <w:sz w:val="18"/>
                      <w:szCs w:val="18"/>
                    </w:rPr>
                  </w:pPr>
                  <w:r>
                    <w:rPr>
                      <w:color w:val="201F1E"/>
                      <w:sz w:val="18"/>
                      <w:szCs w:val="18"/>
                      <w:bdr w:val="none" w:sz="0" w:space="0" w:color="auto" w:frame="1"/>
                    </w:rPr>
                    <w:t>25</w:t>
                  </w:r>
                  <w:r w:rsidRPr="00673B28">
                    <w:rPr>
                      <w:color w:val="201F1E"/>
                      <w:sz w:val="18"/>
                      <w:szCs w:val="18"/>
                      <w:bdr w:val="none" w:sz="0" w:space="0" w:color="auto" w:frame="1"/>
                    </w:rPr>
                    <w:t xml:space="preserve"> </w:t>
                  </w:r>
                  <w:r>
                    <w:rPr>
                      <w:color w:val="201F1E"/>
                      <w:sz w:val="18"/>
                      <w:szCs w:val="18"/>
                      <w:bdr w:val="none" w:sz="0" w:space="0" w:color="auto" w:frame="1"/>
                    </w:rPr>
                    <w:t>≤</w:t>
                  </w:r>
                  <w:r w:rsidRPr="00673B28">
                    <w:rPr>
                      <w:color w:val="201F1E"/>
                      <w:sz w:val="18"/>
                      <w:szCs w:val="18"/>
                      <w:bdr w:val="none" w:sz="0" w:space="0" w:color="auto" w:frame="1"/>
                    </w:rPr>
                    <w:t xml:space="preserve"> R </w:t>
                  </w:r>
                  <w:r>
                    <w:rPr>
                      <w:color w:val="201F1E"/>
                      <w:sz w:val="18"/>
                      <w:szCs w:val="18"/>
                      <w:bdr w:val="none" w:sz="0" w:space="0" w:color="auto" w:frame="1"/>
                    </w:rPr>
                    <w:t>≤</w:t>
                  </w:r>
                  <w:r w:rsidRPr="00673B28">
                    <w:rPr>
                      <w:color w:val="201F1E"/>
                      <w:sz w:val="18"/>
                      <w:szCs w:val="18"/>
                      <w:bdr w:val="none" w:sz="0" w:space="0" w:color="auto" w:frame="1"/>
                    </w:rPr>
                    <w:t xml:space="preserve"> 65</w:t>
                  </w:r>
                </w:p>
              </w:tc>
              <w:tc>
                <w:tcPr>
                  <w:tcW w:w="1276" w:type="dxa"/>
                  <w:noWrap/>
                </w:tcPr>
                <w:p w14:paraId="7B801FD0" w14:textId="351B4F49" w:rsidR="000472ED" w:rsidRPr="007D3A84" w:rsidRDefault="000472ED" w:rsidP="000472ED">
                  <w:pPr>
                    <w:jc w:val="center"/>
                    <w:rPr>
                      <w:color w:val="000000"/>
                      <w:sz w:val="18"/>
                      <w:szCs w:val="18"/>
                    </w:rPr>
                  </w:pPr>
                  <w:r w:rsidRPr="007D3A84">
                    <w:rPr>
                      <w:color w:val="201F1E"/>
                      <w:sz w:val="18"/>
                      <w:szCs w:val="18"/>
                      <w:bdr w:val="none" w:sz="0" w:space="0" w:color="auto" w:frame="1"/>
                    </w:rPr>
                    <w:t>3.2</w:t>
                  </w:r>
                </w:p>
              </w:tc>
            </w:tr>
            <w:tr w:rsidR="000472ED" w:rsidRPr="00AE0382" w14:paraId="1BDF5848" w14:textId="77777777" w:rsidTr="0093298B">
              <w:trPr>
                <w:trHeight w:val="290"/>
              </w:trPr>
              <w:tc>
                <w:tcPr>
                  <w:tcW w:w="1458" w:type="dxa"/>
                  <w:noWrap/>
                </w:tcPr>
                <w:p w14:paraId="37556F7C" w14:textId="77777777" w:rsidR="000472ED" w:rsidRPr="00673B28" w:rsidRDefault="000472ED" w:rsidP="000472ED">
                  <w:pPr>
                    <w:rPr>
                      <w:color w:val="000000"/>
                      <w:sz w:val="18"/>
                      <w:szCs w:val="18"/>
                    </w:rPr>
                  </w:pPr>
                  <w:r>
                    <w:rPr>
                      <w:color w:val="000000"/>
                      <w:sz w:val="18"/>
                      <w:szCs w:val="18"/>
                    </w:rPr>
                    <w:t>Air-air, Unitary</w:t>
                  </w:r>
                </w:p>
              </w:tc>
              <w:tc>
                <w:tcPr>
                  <w:tcW w:w="1884" w:type="dxa"/>
                </w:tcPr>
                <w:p w14:paraId="63A2CBED" w14:textId="77777777" w:rsidR="000472ED" w:rsidRPr="00673B28" w:rsidRDefault="000472ED" w:rsidP="000472ED">
                  <w:pPr>
                    <w:rPr>
                      <w:color w:val="201F1E"/>
                      <w:sz w:val="18"/>
                      <w:szCs w:val="18"/>
                      <w:bdr w:val="none" w:sz="0" w:space="0" w:color="auto" w:frame="1"/>
                    </w:rPr>
                  </w:pPr>
                  <w:r w:rsidRPr="00673B28">
                    <w:rPr>
                      <w:color w:val="201F1E"/>
                      <w:sz w:val="18"/>
                      <w:szCs w:val="18"/>
                      <w:bdr w:val="none" w:sz="0" w:space="0" w:color="auto" w:frame="1"/>
                    </w:rPr>
                    <w:t>Ducted or Non-Ducted</w:t>
                  </w:r>
                </w:p>
              </w:tc>
              <w:tc>
                <w:tcPr>
                  <w:tcW w:w="1701" w:type="dxa"/>
                  <w:noWrap/>
                </w:tcPr>
                <w:p w14:paraId="777621CE" w14:textId="77777777" w:rsidR="000472ED" w:rsidRDefault="000472ED" w:rsidP="000472ED">
                  <w:pPr>
                    <w:jc w:val="center"/>
                    <w:rPr>
                      <w:color w:val="201F1E"/>
                      <w:sz w:val="18"/>
                      <w:szCs w:val="18"/>
                      <w:bdr w:val="none" w:sz="0" w:space="0" w:color="auto" w:frame="1"/>
                    </w:rPr>
                  </w:pPr>
                  <w:r>
                    <w:rPr>
                      <w:color w:val="201F1E"/>
                      <w:sz w:val="18"/>
                      <w:szCs w:val="18"/>
                      <w:bdr w:val="none" w:sz="0" w:space="0" w:color="auto" w:frame="1"/>
                    </w:rPr>
                    <w:t>R ≤ 65</w:t>
                  </w:r>
                </w:p>
              </w:tc>
              <w:tc>
                <w:tcPr>
                  <w:tcW w:w="1276" w:type="dxa"/>
                  <w:noWrap/>
                </w:tcPr>
                <w:p w14:paraId="09FBCC75" w14:textId="43EFCD17" w:rsidR="000472ED" w:rsidRPr="007D3A84" w:rsidRDefault="000472ED" w:rsidP="000472ED">
                  <w:pPr>
                    <w:jc w:val="center"/>
                    <w:rPr>
                      <w:color w:val="201F1E"/>
                      <w:sz w:val="18"/>
                      <w:szCs w:val="18"/>
                      <w:bdr w:val="none" w:sz="0" w:space="0" w:color="auto" w:frame="1"/>
                    </w:rPr>
                  </w:pPr>
                  <w:r w:rsidRPr="007D3A84">
                    <w:rPr>
                      <w:color w:val="201F1E"/>
                      <w:sz w:val="18"/>
                      <w:szCs w:val="18"/>
                      <w:bdr w:val="none" w:sz="0" w:space="0" w:color="auto" w:frame="1"/>
                    </w:rPr>
                    <w:t>3.3</w:t>
                  </w:r>
                </w:p>
              </w:tc>
            </w:tr>
          </w:tbl>
          <w:p w14:paraId="624A8956" w14:textId="619BC6D7" w:rsidR="005D3E4A" w:rsidRPr="0098248A" w:rsidRDefault="005D3E4A" w:rsidP="001F319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*Only to be used if there is no </w:t>
            </w:r>
            <w:proofErr w:type="spellStart"/>
            <w:r>
              <w:rPr>
                <w:rFonts w:ascii="Times New Roman" w:eastAsia="Times New Roman" w:hAnsi="Times New Roman" w:cs="Times New Roman"/>
                <w:color w:val="000000"/>
                <w:sz w:val="18"/>
                <w:szCs w:val="18"/>
              </w:rPr>
              <w:t>TCSPF</w:t>
            </w:r>
            <w:r w:rsidR="0029101C">
              <w:rPr>
                <w:rFonts w:ascii="Times New Roman" w:eastAsia="Times New Roman" w:hAnsi="Times New Roman" w:cs="Times New Roman"/>
                <w:color w:val="000000"/>
                <w:sz w:val="18"/>
                <w:szCs w:val="18"/>
              </w:rPr>
              <w:t>_mixed</w:t>
            </w:r>
            <w:proofErr w:type="spellEnd"/>
            <w:r>
              <w:rPr>
                <w:rFonts w:ascii="Times New Roman" w:eastAsia="Times New Roman" w:hAnsi="Times New Roman" w:cs="Times New Roman"/>
                <w:color w:val="000000"/>
                <w:sz w:val="18"/>
                <w:szCs w:val="18"/>
              </w:rPr>
              <w:t xml:space="preserve"> data recorded in the GEMS </w:t>
            </w:r>
            <w:r w:rsidR="0029101C">
              <w:rPr>
                <w:rFonts w:ascii="Times New Roman" w:eastAsia="Times New Roman" w:hAnsi="Times New Roman" w:cs="Times New Roman"/>
                <w:color w:val="000000"/>
                <w:sz w:val="18"/>
                <w:szCs w:val="18"/>
              </w:rPr>
              <w:t>R</w:t>
            </w:r>
            <w:r>
              <w:rPr>
                <w:rFonts w:ascii="Times New Roman" w:eastAsia="Times New Roman" w:hAnsi="Times New Roman" w:cs="Times New Roman"/>
                <w:color w:val="000000"/>
                <w:sz w:val="18"/>
                <w:szCs w:val="18"/>
              </w:rPr>
              <w:t>egistry.</w:t>
            </w:r>
          </w:p>
        </w:tc>
      </w:tr>
      <w:tr w:rsidR="00384EF0" w14:paraId="5D747D17" w14:textId="77777777" w:rsidTr="7A4DD3BF">
        <w:trPr>
          <w:trHeight w:val="23"/>
        </w:trPr>
        <w:tc>
          <w:tcPr>
            <w:tcW w:w="5000" w:type="pct"/>
            <w:vAlign w:val="center"/>
          </w:tcPr>
          <w:p w14:paraId="33584C51" w14:textId="77777777" w:rsidR="005D3E4A" w:rsidRPr="00660202" w:rsidRDefault="005D3E4A" w:rsidP="001F319E">
            <w:pPr>
              <w:spacing w:after="0" w:line="240" w:lineRule="auto"/>
              <w:rPr>
                <w:rFonts w:ascii="Times New Roman" w:eastAsia="Times New Roman" w:hAnsi="Times New Roman" w:cs="Times New Roman"/>
                <w:b/>
                <w:bCs/>
                <w:color w:val="000000"/>
                <w:sz w:val="18"/>
                <w:szCs w:val="18"/>
              </w:rPr>
            </w:pPr>
          </w:p>
        </w:tc>
      </w:tr>
    </w:tbl>
    <w:p w14:paraId="58EFC800" w14:textId="77777777" w:rsidR="005D3E4A" w:rsidRPr="00AF6AEF" w:rsidRDefault="005D3E4A" w:rsidP="005D3E4A">
      <w:pPr>
        <w:pStyle w:val="Tabletext"/>
        <w:rPr>
          <w:rFonts w:cs="Times New Roman"/>
        </w:rPr>
      </w:pPr>
    </w:p>
    <w:tbl>
      <w:tblPr>
        <w:tblW w:w="5504" w:type="pct"/>
        <w:tblInd w:w="-431"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9925"/>
      </w:tblGrid>
      <w:tr w:rsidR="00FF7A06" w:rsidRPr="00AF6AEF" w14:paraId="6C278DB0" w14:textId="77777777" w:rsidTr="00D62F0A">
        <w:tc>
          <w:tcPr>
            <w:tcW w:w="5000" w:type="pct"/>
            <w:tcBorders>
              <w:top w:val="single" w:sz="4" w:space="0" w:color="auto"/>
            </w:tcBorders>
            <w:vAlign w:val="center"/>
          </w:tcPr>
          <w:p w14:paraId="01D89061" w14:textId="56D2B767" w:rsidR="005D3E4A" w:rsidRPr="00AF6AEF" w:rsidRDefault="005D3E4A" w:rsidP="001F319E">
            <w:pPr>
              <w:pStyle w:val="Tabletext"/>
              <w:rPr>
                <w:rFonts w:cs="Times New Roman"/>
                <w:b/>
              </w:rPr>
            </w:pPr>
            <w:r w:rsidRPr="00AF6AEF">
              <w:rPr>
                <w:rFonts w:cs="Times New Roman"/>
                <w:b/>
              </w:rPr>
              <w:t>Lifetime</w:t>
            </w:r>
          </w:p>
        </w:tc>
      </w:tr>
      <w:tr w:rsidR="00FF7A06" w:rsidRPr="00AF6AEF" w14:paraId="1CE19B24" w14:textId="77777777" w:rsidTr="00D62F0A">
        <w:tc>
          <w:tcPr>
            <w:tcW w:w="5000" w:type="pct"/>
            <w:tcBorders>
              <w:bottom w:val="single" w:sz="4" w:space="0" w:color="auto"/>
            </w:tcBorders>
            <w:vAlign w:val="center"/>
          </w:tcPr>
          <w:p w14:paraId="44737879" w14:textId="77777777" w:rsidR="005D3E4A" w:rsidRPr="00AF6AEF" w:rsidRDefault="005D3E4A" w:rsidP="001F319E">
            <w:pPr>
              <w:pStyle w:val="Tabletext"/>
              <w:rPr>
                <w:rFonts w:cs="Times New Roman"/>
              </w:rPr>
            </w:pPr>
            <w:r w:rsidRPr="00AF6AEF">
              <w:rPr>
                <w:rFonts w:cs="Times New Roman"/>
              </w:rPr>
              <w:t xml:space="preserve">Lifetime = </w:t>
            </w:r>
            <w:r>
              <w:rPr>
                <w:rFonts w:cs="Times New Roman"/>
              </w:rPr>
              <w:t>10</w:t>
            </w:r>
            <w:r w:rsidRPr="00AF6AEF">
              <w:rPr>
                <w:rFonts w:cs="Times New Roman"/>
              </w:rPr>
              <w:t xml:space="preserve"> years</w:t>
            </w:r>
          </w:p>
        </w:tc>
      </w:tr>
    </w:tbl>
    <w:p w14:paraId="16097E1C" w14:textId="77777777" w:rsidR="005D3E4A" w:rsidRDefault="005D3E4A" w:rsidP="005D3E4A">
      <w:pPr>
        <w:pStyle w:val="11boldclause"/>
        <w:numPr>
          <w:ilvl w:val="0"/>
          <w:numId w:val="0"/>
        </w:numPr>
        <w:rPr>
          <w:rFonts w:cs="Times New Roman"/>
        </w:rPr>
      </w:pPr>
    </w:p>
    <w:p w14:paraId="00077E69" w14:textId="77777777" w:rsidR="005D3E4A" w:rsidRPr="00AF6AEF" w:rsidRDefault="005D3E4A" w:rsidP="00D62266">
      <w:pPr>
        <w:pStyle w:val="Activitytitle"/>
      </w:pPr>
      <w:r>
        <w:lastRenderedPageBreak/>
        <w:t>Activity Definition HVAC2</w:t>
      </w:r>
    </w:p>
    <w:tbl>
      <w:tblPr>
        <w:tblW w:w="5504" w:type="pct"/>
        <w:tblInd w:w="-431" w:type="dxa"/>
        <w:tblBorders>
          <w:top w:val="single" w:sz="4" w:space="0" w:color="auto"/>
          <w:left w:val="single" w:sz="4" w:space="0" w:color="auto"/>
          <w:bottom w:val="single" w:sz="4" w:space="0" w:color="auto"/>
          <w:right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925"/>
      </w:tblGrid>
      <w:tr w:rsidR="00FF7A06" w:rsidRPr="00787F98" w14:paraId="3CDDC64E" w14:textId="77777777" w:rsidTr="00D62F0A">
        <w:tc>
          <w:tcPr>
            <w:tcW w:w="5000" w:type="pct"/>
            <w:tcBorders>
              <w:top w:val="single" w:sz="4" w:space="0" w:color="auto"/>
            </w:tcBorders>
          </w:tcPr>
          <w:p w14:paraId="3A8935B2" w14:textId="77777777" w:rsidR="005D3E4A" w:rsidRPr="00CA4B4C" w:rsidRDefault="005D3E4A" w:rsidP="001F319E">
            <w:pPr>
              <w:pStyle w:val="Tabletext"/>
              <w:rPr>
                <w:rFonts w:cs="Times New Roman"/>
                <w:b/>
                <w:bCs/>
              </w:rPr>
            </w:pPr>
            <w:r w:rsidRPr="00787F98">
              <w:rPr>
                <w:rFonts w:cs="Times New Roman"/>
                <w:b/>
                <w:bCs/>
              </w:rPr>
              <w:t>Name of Activity</w:t>
            </w:r>
          </w:p>
        </w:tc>
      </w:tr>
      <w:tr w:rsidR="00FF7A06" w:rsidRPr="00787F98" w14:paraId="5823F85F" w14:textId="77777777" w:rsidTr="00D62F0A">
        <w:tc>
          <w:tcPr>
            <w:tcW w:w="5000" w:type="pct"/>
            <w:tcBorders>
              <w:bottom w:val="single" w:sz="4" w:space="0" w:color="auto"/>
            </w:tcBorders>
          </w:tcPr>
          <w:p w14:paraId="230D813E" w14:textId="43E96859" w:rsidR="005D3E4A" w:rsidRPr="004E3D6C" w:rsidRDefault="005D3E4A" w:rsidP="001F319E">
            <w:pPr>
              <w:pStyle w:val="Tabletext"/>
              <w:rPr>
                <w:rFonts w:cs="Times New Roman"/>
                <w:b/>
                <w:bCs/>
                <w:caps/>
              </w:rPr>
            </w:pPr>
            <w:r w:rsidRPr="00CA4B4C">
              <w:rPr>
                <w:rFonts w:cs="Times New Roman"/>
                <w:b/>
                <w:bCs/>
                <w:caps/>
              </w:rPr>
              <w:t xml:space="preserve">INSTALL A NEW </w:t>
            </w:r>
            <w:r w:rsidRPr="005B5B4C">
              <w:rPr>
                <w:rFonts w:cs="Times New Roman"/>
                <w:b/>
                <w:bCs/>
                <w:caps/>
              </w:rPr>
              <w:t>HIGH EFFICIENCY AIR CONDITIONER OR REPLACE AN EXISTING AIR CONDITIONER WITH A HIGH EFFICIENCY AIR CONDITIONER</w:t>
            </w:r>
          </w:p>
        </w:tc>
      </w:tr>
    </w:tbl>
    <w:p w14:paraId="76FC2DF9" w14:textId="77777777" w:rsidR="005D3E4A" w:rsidRPr="00787F98" w:rsidRDefault="005D3E4A" w:rsidP="005D3E4A">
      <w:pPr>
        <w:pStyle w:val="Tabletext"/>
        <w:rPr>
          <w:rFonts w:cs="Times New Roman"/>
        </w:rPr>
      </w:pPr>
    </w:p>
    <w:tbl>
      <w:tblPr>
        <w:tblW w:w="5504" w:type="pct"/>
        <w:tblInd w:w="-431" w:type="dxa"/>
        <w:tblBorders>
          <w:top w:val="single" w:sz="4" w:space="0" w:color="auto"/>
          <w:left w:val="single" w:sz="4" w:space="0" w:color="auto"/>
          <w:bottom w:val="single" w:sz="4" w:space="0" w:color="auto"/>
          <w:right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925"/>
      </w:tblGrid>
      <w:tr w:rsidR="00FF7A06" w:rsidRPr="0093298B" w14:paraId="1FD35229" w14:textId="77777777" w:rsidTr="00D62F0A">
        <w:tc>
          <w:tcPr>
            <w:tcW w:w="5000" w:type="pct"/>
            <w:tcBorders>
              <w:top w:val="single" w:sz="4" w:space="0" w:color="auto"/>
            </w:tcBorders>
          </w:tcPr>
          <w:p w14:paraId="437CA504" w14:textId="77777777" w:rsidR="005D3E4A" w:rsidRPr="0093298B" w:rsidRDefault="005D3E4A" w:rsidP="001F319E">
            <w:pPr>
              <w:pStyle w:val="Tabletext"/>
              <w:rPr>
                <w:rFonts w:cs="Times New Roman"/>
                <w:b/>
                <w:color w:val="000000" w:themeColor="text1"/>
              </w:rPr>
            </w:pPr>
            <w:r w:rsidRPr="0093298B">
              <w:rPr>
                <w:rFonts w:cs="Times New Roman"/>
                <w:b/>
                <w:color w:val="000000" w:themeColor="text1"/>
              </w:rPr>
              <w:t>Eligibility Requirements</w:t>
            </w:r>
          </w:p>
        </w:tc>
      </w:tr>
      <w:tr w:rsidR="00FF7A06" w:rsidRPr="0093298B" w14:paraId="703E9138" w14:textId="77777777" w:rsidTr="00D62F0A">
        <w:tc>
          <w:tcPr>
            <w:tcW w:w="5000" w:type="pct"/>
            <w:tcBorders>
              <w:bottom w:val="single" w:sz="4" w:space="0" w:color="auto"/>
            </w:tcBorders>
          </w:tcPr>
          <w:p w14:paraId="76E99BEC" w14:textId="77777777" w:rsidR="005D3E4A" w:rsidRPr="00785465" w:rsidRDefault="005D3E4A" w:rsidP="0022404E">
            <w:pPr>
              <w:pStyle w:val="ListParagraph"/>
              <w:numPr>
                <w:ilvl w:val="0"/>
                <w:numId w:val="38"/>
              </w:numPr>
              <w:spacing w:after="0" w:line="240" w:lineRule="auto"/>
              <w:rPr>
                <w:rFonts w:ascii="Times New Roman" w:hAnsi="Times New Roman" w:cs="Times New Roman"/>
                <w:color w:val="000000" w:themeColor="text1"/>
                <w:sz w:val="18"/>
                <w:szCs w:val="18"/>
              </w:rPr>
            </w:pPr>
            <w:r w:rsidRPr="0093298B">
              <w:rPr>
                <w:rFonts w:ascii="Times New Roman" w:eastAsia="Times New Roman" w:hAnsi="Times New Roman" w:cs="Times New Roman"/>
                <w:color w:val="000000" w:themeColor="text1"/>
                <w:sz w:val="18"/>
                <w:szCs w:val="18"/>
                <w:lang w:eastAsia="en-AU"/>
              </w:rPr>
              <w:t>This activity must be an installation of a new high efficiency air conditioner or a replacement of an existing air conditioner (whether operational or not) with a high efficiency air conditioner.</w:t>
            </w:r>
          </w:p>
          <w:p w14:paraId="0903C238" w14:textId="360657D8" w:rsidR="00F043D1" w:rsidRPr="0093298B" w:rsidRDefault="00F043D1" w:rsidP="0022404E">
            <w:pPr>
              <w:pStyle w:val="ListParagraph"/>
              <w:numPr>
                <w:ilvl w:val="0"/>
                <w:numId w:val="38"/>
              </w:numPr>
              <w:spacing w:after="0" w:line="240" w:lineRule="auto"/>
              <w:rPr>
                <w:rFonts w:ascii="Times New Roman" w:hAnsi="Times New Roman" w:cs="Times New Roman"/>
                <w:color w:val="000000" w:themeColor="text1"/>
                <w:sz w:val="18"/>
                <w:szCs w:val="18"/>
              </w:rPr>
            </w:pPr>
            <w:r w:rsidRPr="00785465">
              <w:rPr>
                <w:rFonts w:ascii="Times New Roman" w:eastAsia="Times New Roman" w:hAnsi="Times New Roman" w:cs="Times New Roman"/>
                <w:color w:val="000000" w:themeColor="text1"/>
                <w:sz w:val="18"/>
                <w:szCs w:val="18"/>
                <w:lang w:eastAsia="en-AU"/>
              </w:rPr>
              <w:t xml:space="preserve">The New </w:t>
            </w:r>
            <w:r w:rsidR="00FF5E7D">
              <w:rPr>
                <w:rFonts w:ascii="Times New Roman" w:eastAsia="Times New Roman" w:hAnsi="Times New Roman" w:cs="Times New Roman"/>
                <w:color w:val="000000" w:themeColor="text1"/>
                <w:sz w:val="18"/>
                <w:szCs w:val="18"/>
                <w:lang w:eastAsia="en-AU"/>
              </w:rPr>
              <w:t xml:space="preserve">End-User Equipment </w:t>
            </w:r>
            <w:r w:rsidRPr="00785465">
              <w:rPr>
                <w:rFonts w:ascii="Times New Roman" w:eastAsia="Times New Roman" w:hAnsi="Times New Roman" w:cs="Times New Roman"/>
                <w:color w:val="000000" w:themeColor="text1"/>
                <w:sz w:val="18"/>
                <w:szCs w:val="18"/>
                <w:lang w:eastAsia="en-AU"/>
              </w:rPr>
              <w:t>or replacement End-User Equipment must not be installed in a Residential Building unless the activity is the replacement of an existing air conditioner in a centralised system or in the common areas of a Class 2 building.</w:t>
            </w:r>
          </w:p>
        </w:tc>
      </w:tr>
    </w:tbl>
    <w:p w14:paraId="2B55F7FF" w14:textId="77777777" w:rsidR="005D3E4A" w:rsidRPr="0093298B" w:rsidRDefault="005D3E4A" w:rsidP="005D3E4A">
      <w:pPr>
        <w:pStyle w:val="Tabletext"/>
        <w:rPr>
          <w:rFonts w:cs="Times New Roman"/>
          <w:color w:val="000000" w:themeColor="text1"/>
        </w:rPr>
      </w:pPr>
    </w:p>
    <w:tbl>
      <w:tblPr>
        <w:tblW w:w="5504" w:type="pct"/>
        <w:tblInd w:w="-431" w:type="dxa"/>
        <w:tblBorders>
          <w:top w:val="single" w:sz="4" w:space="0" w:color="auto"/>
          <w:left w:val="single" w:sz="4" w:space="0" w:color="auto"/>
          <w:bottom w:val="single" w:sz="4" w:space="0" w:color="auto"/>
          <w:right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925"/>
      </w:tblGrid>
      <w:tr w:rsidR="00FF7A06" w:rsidRPr="0093298B" w14:paraId="570B62D2" w14:textId="77777777" w:rsidTr="00D62F0A">
        <w:tc>
          <w:tcPr>
            <w:tcW w:w="5000" w:type="pct"/>
            <w:tcBorders>
              <w:top w:val="single" w:sz="4" w:space="0" w:color="auto"/>
            </w:tcBorders>
          </w:tcPr>
          <w:p w14:paraId="1C17C5C9" w14:textId="77777777" w:rsidR="005D3E4A" w:rsidRPr="0093298B" w:rsidRDefault="005D3E4A" w:rsidP="001F319E">
            <w:pPr>
              <w:pStyle w:val="Tabletext"/>
              <w:rPr>
                <w:rFonts w:cs="Times New Roman"/>
                <w:b/>
                <w:color w:val="000000" w:themeColor="text1"/>
              </w:rPr>
            </w:pPr>
            <w:r w:rsidRPr="0093298B">
              <w:rPr>
                <w:rFonts w:cs="Times New Roman"/>
                <w:b/>
                <w:color w:val="000000" w:themeColor="text1"/>
              </w:rPr>
              <w:t>Equipment Requirements</w:t>
            </w:r>
          </w:p>
        </w:tc>
      </w:tr>
      <w:tr w:rsidR="00FF7A06" w:rsidRPr="0093298B" w14:paraId="6C4D9825" w14:textId="77777777" w:rsidTr="00D62F0A">
        <w:tc>
          <w:tcPr>
            <w:tcW w:w="5000" w:type="pct"/>
            <w:tcBorders>
              <w:bottom w:val="single" w:sz="4" w:space="0" w:color="auto"/>
            </w:tcBorders>
          </w:tcPr>
          <w:p w14:paraId="6ADAF1F8" w14:textId="14690D2A" w:rsidR="005D3E4A" w:rsidRPr="0093298B" w:rsidRDefault="005D3E4A" w:rsidP="0022404E">
            <w:pPr>
              <w:pStyle w:val="Tabletext"/>
              <w:numPr>
                <w:ilvl w:val="0"/>
                <w:numId w:val="37"/>
              </w:numPr>
              <w:rPr>
                <w:rFonts w:cs="Times New Roman"/>
                <w:color w:val="000000" w:themeColor="text1"/>
              </w:rPr>
            </w:pPr>
            <w:r w:rsidRPr="0093298B">
              <w:rPr>
                <w:rFonts w:cs="Times New Roman"/>
                <w:color w:val="000000" w:themeColor="text1"/>
              </w:rPr>
              <w:t xml:space="preserve">The New </w:t>
            </w:r>
            <w:r w:rsidR="00BB7DBF" w:rsidRPr="0093298B">
              <w:rPr>
                <w:rFonts w:cs="Times New Roman"/>
                <w:color w:val="000000" w:themeColor="text1"/>
              </w:rPr>
              <w:t xml:space="preserve">End-User Equipment </w:t>
            </w:r>
            <w:r w:rsidRPr="0093298B">
              <w:rPr>
                <w:rFonts w:cs="Times New Roman"/>
                <w:color w:val="000000" w:themeColor="text1"/>
              </w:rPr>
              <w:t>or replacement End-User Equipment must be a registered product in the GEMS Registry as complying with the Greenhouse and Energy Minimum Standards (Air Conditioners up to 65kW) Determination 2019.</w:t>
            </w:r>
          </w:p>
          <w:p w14:paraId="6C81B592" w14:textId="77777777" w:rsidR="005D3E4A" w:rsidRPr="0093298B" w:rsidRDefault="005D3E4A" w:rsidP="0022404E">
            <w:pPr>
              <w:pStyle w:val="Tabletext"/>
              <w:numPr>
                <w:ilvl w:val="0"/>
                <w:numId w:val="37"/>
              </w:numPr>
              <w:rPr>
                <w:rFonts w:cs="Times New Roman"/>
                <w:color w:val="000000" w:themeColor="text1"/>
              </w:rPr>
            </w:pPr>
            <w:r w:rsidRPr="0093298B">
              <w:rPr>
                <w:rFonts w:cs="Times New Roman"/>
                <w:color w:val="000000" w:themeColor="text1"/>
              </w:rPr>
              <w:t>If the New End-User Equipment or replacement End-User Equipment has a Cooling Capacity recorded in the GEMS Registry:</w:t>
            </w:r>
          </w:p>
          <w:p w14:paraId="471F9341" w14:textId="30281DFE" w:rsidR="005D3E4A" w:rsidRPr="0093298B" w:rsidRDefault="005D3E4A" w:rsidP="0022404E">
            <w:pPr>
              <w:pStyle w:val="Tabletext"/>
              <w:numPr>
                <w:ilvl w:val="1"/>
                <w:numId w:val="37"/>
              </w:numPr>
              <w:rPr>
                <w:rFonts w:cs="Times New Roman"/>
                <w:color w:val="000000" w:themeColor="text1"/>
              </w:rPr>
            </w:pPr>
            <w:r w:rsidRPr="0093298B">
              <w:rPr>
                <w:rFonts w:cs="Times New Roman"/>
                <w:color w:val="000000" w:themeColor="text1"/>
              </w:rPr>
              <w:t xml:space="preserve">The New End-User Equipment or replacement End-User Equipment must have a Commercial </w:t>
            </w:r>
            <w:proofErr w:type="spellStart"/>
            <w:r w:rsidRPr="0093298B">
              <w:rPr>
                <w:rFonts w:cs="Times New Roman"/>
                <w:color w:val="000000" w:themeColor="text1"/>
              </w:rPr>
              <w:t>TCSPF_mixed</w:t>
            </w:r>
            <w:proofErr w:type="spellEnd"/>
            <w:r w:rsidRPr="0093298B">
              <w:rPr>
                <w:rFonts w:cs="Times New Roman"/>
                <w:color w:val="000000" w:themeColor="text1"/>
              </w:rPr>
              <w:t xml:space="preserve"> value, as recorded in the GEMS Registry, equal to</w:t>
            </w:r>
            <w:r w:rsidR="00FF5E7D">
              <w:rPr>
                <w:rFonts w:cs="Times New Roman"/>
                <w:color w:val="000000" w:themeColor="text1"/>
              </w:rPr>
              <w:t xml:space="preserve"> or greater than</w:t>
            </w:r>
            <w:r w:rsidRPr="0093298B">
              <w:rPr>
                <w:rFonts w:cs="Times New Roman"/>
                <w:color w:val="000000" w:themeColor="text1"/>
              </w:rPr>
              <w:t xml:space="preserve"> the Minimum Commercial </w:t>
            </w:r>
            <w:proofErr w:type="spellStart"/>
            <w:r w:rsidRPr="0093298B">
              <w:rPr>
                <w:rFonts w:cs="Times New Roman"/>
                <w:color w:val="000000" w:themeColor="text1"/>
              </w:rPr>
              <w:t>TCSPF_mixed</w:t>
            </w:r>
            <w:proofErr w:type="spellEnd"/>
            <w:r w:rsidRPr="0093298B">
              <w:rPr>
                <w:rFonts w:cs="Times New Roman"/>
                <w:color w:val="000000" w:themeColor="text1"/>
              </w:rPr>
              <w:t xml:space="preserve"> value for the corresponding Product Type and Cooling Capacity in Table </w:t>
            </w:r>
            <w:r w:rsidR="00146E96" w:rsidRPr="0093298B">
              <w:rPr>
                <w:rFonts w:cs="Times New Roman"/>
                <w:color w:val="000000" w:themeColor="text1"/>
              </w:rPr>
              <w:t>HVAC</w:t>
            </w:r>
            <w:r w:rsidRPr="0093298B">
              <w:rPr>
                <w:rFonts w:cs="Times New Roman"/>
                <w:color w:val="000000" w:themeColor="text1"/>
              </w:rPr>
              <w:t xml:space="preserve">2.3; or </w:t>
            </w:r>
          </w:p>
          <w:p w14:paraId="23B4DB4B" w14:textId="0381A55A" w:rsidR="005D3E4A" w:rsidRPr="0093298B" w:rsidRDefault="005D3E4A" w:rsidP="0022404E">
            <w:pPr>
              <w:pStyle w:val="Tabletext"/>
              <w:numPr>
                <w:ilvl w:val="1"/>
                <w:numId w:val="37"/>
              </w:numPr>
              <w:rPr>
                <w:rFonts w:cs="Times New Roman"/>
                <w:color w:val="000000" w:themeColor="text1"/>
              </w:rPr>
            </w:pPr>
            <w:r w:rsidRPr="0093298B">
              <w:rPr>
                <w:rFonts w:cs="Times New Roman"/>
                <w:color w:val="000000" w:themeColor="text1"/>
              </w:rPr>
              <w:t xml:space="preserve">If the New End-User Equipment or replacement End-User Equipment does not have a Commercial </w:t>
            </w:r>
            <w:proofErr w:type="spellStart"/>
            <w:r w:rsidRPr="0093298B">
              <w:rPr>
                <w:rFonts w:cs="Times New Roman"/>
                <w:color w:val="000000" w:themeColor="text1"/>
              </w:rPr>
              <w:t>TCSPF_mixed</w:t>
            </w:r>
            <w:proofErr w:type="spellEnd"/>
            <w:r w:rsidRPr="0093298B">
              <w:rPr>
                <w:rFonts w:cs="Times New Roman"/>
                <w:color w:val="000000" w:themeColor="text1"/>
              </w:rPr>
              <w:t xml:space="preserve"> value recorded in the GEMS Registry, then the </w:t>
            </w:r>
            <w:r w:rsidR="00C212B0">
              <w:rPr>
                <w:rFonts w:cs="Times New Roman"/>
                <w:color w:val="000000" w:themeColor="text1"/>
              </w:rPr>
              <w:t>A</w:t>
            </w:r>
            <w:r w:rsidRPr="0093298B">
              <w:rPr>
                <w:rFonts w:cs="Times New Roman"/>
                <w:color w:val="000000" w:themeColor="text1"/>
              </w:rPr>
              <w:t xml:space="preserve">EER in the of the New End-User Equipment or replacement End-User Equipment must be equal to or greater than the Minimum </w:t>
            </w:r>
            <w:r w:rsidR="00C212B0">
              <w:rPr>
                <w:rFonts w:cs="Times New Roman"/>
                <w:color w:val="000000" w:themeColor="text1"/>
              </w:rPr>
              <w:t>A</w:t>
            </w:r>
            <w:r w:rsidRPr="0093298B">
              <w:rPr>
                <w:rFonts w:cs="Times New Roman"/>
                <w:color w:val="000000" w:themeColor="text1"/>
              </w:rPr>
              <w:t xml:space="preserve">EER for the Product Type and Cooling Capacity in Table </w:t>
            </w:r>
            <w:r w:rsidR="00146E96" w:rsidRPr="0093298B">
              <w:rPr>
                <w:rFonts w:cs="Times New Roman"/>
                <w:color w:val="000000" w:themeColor="text1"/>
              </w:rPr>
              <w:t>HVAC2.4</w:t>
            </w:r>
            <w:r w:rsidRPr="0093298B">
              <w:rPr>
                <w:rFonts w:cs="Times New Roman"/>
                <w:color w:val="000000" w:themeColor="text1"/>
              </w:rPr>
              <w:t>.</w:t>
            </w:r>
          </w:p>
        </w:tc>
      </w:tr>
    </w:tbl>
    <w:p w14:paraId="77D2C3B7" w14:textId="77777777" w:rsidR="005D3E4A" w:rsidRPr="00AF6AEF" w:rsidRDefault="005D3E4A" w:rsidP="005D3E4A">
      <w:pPr>
        <w:pStyle w:val="Tabletext"/>
        <w:rPr>
          <w:rFonts w:cs="Times New Roman"/>
        </w:rPr>
      </w:pPr>
    </w:p>
    <w:tbl>
      <w:tblPr>
        <w:tblW w:w="5504" w:type="pct"/>
        <w:tblInd w:w="-431" w:type="dxa"/>
        <w:tblBorders>
          <w:top w:val="single" w:sz="4" w:space="0" w:color="auto"/>
          <w:left w:val="single" w:sz="4" w:space="0" w:color="auto"/>
          <w:bottom w:val="single" w:sz="4" w:space="0" w:color="auto"/>
          <w:right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925"/>
      </w:tblGrid>
      <w:tr w:rsidR="00FF7A06" w:rsidRPr="00AF6AEF" w14:paraId="24226464" w14:textId="77777777" w:rsidTr="00D62F0A">
        <w:tc>
          <w:tcPr>
            <w:tcW w:w="5000" w:type="pct"/>
            <w:tcBorders>
              <w:top w:val="single" w:sz="4" w:space="0" w:color="auto"/>
            </w:tcBorders>
          </w:tcPr>
          <w:p w14:paraId="6BAB427B" w14:textId="6E6FE685" w:rsidR="005D3E4A" w:rsidRPr="00AF6AEF" w:rsidRDefault="00A63BAF" w:rsidP="001F319E">
            <w:pPr>
              <w:pStyle w:val="Tabletext"/>
              <w:rPr>
                <w:rFonts w:cs="Times New Roman"/>
                <w:b/>
              </w:rPr>
            </w:pPr>
            <w:r>
              <w:rPr>
                <w:rFonts w:cs="Times New Roman"/>
                <w:b/>
              </w:rPr>
              <w:t>Implementation</w:t>
            </w:r>
            <w:r w:rsidRPr="00AF6AEF">
              <w:rPr>
                <w:rFonts w:cs="Times New Roman"/>
                <w:b/>
              </w:rPr>
              <w:t xml:space="preserve"> </w:t>
            </w:r>
            <w:r w:rsidR="005D3E4A" w:rsidRPr="00AF6AEF">
              <w:rPr>
                <w:rFonts w:cs="Times New Roman"/>
                <w:b/>
              </w:rPr>
              <w:t>Requirements</w:t>
            </w:r>
          </w:p>
        </w:tc>
      </w:tr>
      <w:tr w:rsidR="00FF7A06" w:rsidRPr="00AF6AEF" w14:paraId="1233CC03" w14:textId="77777777" w:rsidTr="00D62F0A">
        <w:tc>
          <w:tcPr>
            <w:tcW w:w="5000" w:type="pct"/>
            <w:tcBorders>
              <w:bottom w:val="single" w:sz="4" w:space="0" w:color="auto"/>
            </w:tcBorders>
          </w:tcPr>
          <w:p w14:paraId="567225F8" w14:textId="77777777" w:rsidR="005D3E4A" w:rsidRPr="00DE1D90" w:rsidRDefault="005D3E4A" w:rsidP="0022404E">
            <w:pPr>
              <w:pStyle w:val="Tabletext"/>
              <w:numPr>
                <w:ilvl w:val="0"/>
                <w:numId w:val="39"/>
              </w:numPr>
              <w:rPr>
                <w:rFonts w:cs="Times New Roman"/>
              </w:rPr>
            </w:pPr>
            <w:r>
              <w:rPr>
                <w:rFonts w:cs="Times New Roman"/>
              </w:rPr>
              <w:t>A</w:t>
            </w:r>
            <w:r w:rsidRPr="007D3E6A">
              <w:rPr>
                <w:rFonts w:cs="Times New Roman"/>
              </w:rPr>
              <w:t xml:space="preserve">ny existing </w:t>
            </w:r>
            <w:r w:rsidRPr="00DE1D90">
              <w:rPr>
                <w:rFonts w:cs="Times New Roman"/>
              </w:rPr>
              <w:t>End-User Equipment must be removed.</w:t>
            </w:r>
          </w:p>
          <w:p w14:paraId="74278C88" w14:textId="77777777" w:rsidR="005D3E4A" w:rsidRDefault="005D3E4A" w:rsidP="0022404E">
            <w:pPr>
              <w:pStyle w:val="Tabletext"/>
              <w:numPr>
                <w:ilvl w:val="0"/>
                <w:numId w:val="39"/>
              </w:numPr>
              <w:rPr>
                <w:rFonts w:cs="Times New Roman"/>
                <w:color w:val="auto"/>
              </w:rPr>
            </w:pPr>
            <w:r w:rsidRPr="107F7976">
              <w:rPr>
                <w:rFonts w:cs="Times New Roman"/>
                <w:color w:val="auto"/>
              </w:rPr>
              <w:t xml:space="preserve">The </w:t>
            </w:r>
            <w:r>
              <w:rPr>
                <w:rFonts w:cs="Times New Roman"/>
                <w:color w:val="auto"/>
              </w:rPr>
              <w:t>N</w:t>
            </w:r>
            <w:r w:rsidRPr="107F7976">
              <w:rPr>
                <w:rFonts w:cs="Times New Roman"/>
                <w:color w:val="auto"/>
              </w:rPr>
              <w:t xml:space="preserve">ew </w:t>
            </w:r>
            <w:r w:rsidRPr="006856AA">
              <w:rPr>
                <w:rFonts w:cs="Times New Roman"/>
                <w:color w:val="auto"/>
              </w:rPr>
              <w:t xml:space="preserve">End-User Equipment </w:t>
            </w:r>
            <w:r w:rsidRPr="107F7976">
              <w:rPr>
                <w:rFonts w:cs="Times New Roman"/>
                <w:color w:val="auto"/>
              </w:rPr>
              <w:t xml:space="preserve">or replacement </w:t>
            </w:r>
            <w:r w:rsidRPr="006856AA">
              <w:rPr>
                <w:rFonts w:cs="Times New Roman"/>
                <w:color w:val="auto"/>
              </w:rPr>
              <w:t xml:space="preserve">End-User Equipment </w:t>
            </w:r>
            <w:r w:rsidRPr="107F7976">
              <w:rPr>
                <w:rFonts w:cs="Times New Roman"/>
                <w:color w:val="auto"/>
              </w:rPr>
              <w:t>must be installed.</w:t>
            </w:r>
          </w:p>
          <w:p w14:paraId="44191B29" w14:textId="1227FC3D" w:rsidR="005D3E4A" w:rsidRPr="00FF5703" w:rsidRDefault="005D3E4A" w:rsidP="0022404E">
            <w:pPr>
              <w:pStyle w:val="Tabletext"/>
              <w:numPr>
                <w:ilvl w:val="0"/>
                <w:numId w:val="39"/>
              </w:numPr>
              <w:rPr>
                <w:rFonts w:cs="Times New Roman"/>
              </w:rPr>
            </w:pPr>
            <w:r w:rsidRPr="007D3A84">
              <w:rPr>
                <w:rFonts w:cs="Times New Roman"/>
                <w:color w:val="auto"/>
              </w:rPr>
              <w:t>The activity</w:t>
            </w:r>
            <w:r w:rsidRPr="007D3A84">
              <w:rPr>
                <w:rFonts w:cs="Times New Roman"/>
              </w:rPr>
              <w:t>, including the removal of any existing End-User Equipment,</w:t>
            </w:r>
            <w:r w:rsidRPr="007D3A84">
              <w:rPr>
                <w:rFonts w:cs="Times New Roman"/>
                <w:color w:val="auto"/>
              </w:rPr>
              <w:t xml:space="preserve"> must be </w:t>
            </w:r>
            <w:proofErr w:type="gramStart"/>
            <w:r w:rsidRPr="007D3A84">
              <w:rPr>
                <w:rFonts w:cs="Times New Roman"/>
                <w:color w:val="auto"/>
              </w:rPr>
              <w:t>performed</w:t>
            </w:r>
            <w:proofErr w:type="gramEnd"/>
            <w:r w:rsidRPr="007D3A84">
              <w:rPr>
                <w:rFonts w:cs="Times New Roman"/>
                <w:color w:val="auto"/>
              </w:rPr>
              <w:t xml:space="preserve"> or supervised by a suitably </w:t>
            </w:r>
            <w:r w:rsidR="0067418D">
              <w:rPr>
                <w:rFonts w:cs="Times New Roman"/>
                <w:color w:val="auto"/>
              </w:rPr>
              <w:t>Licen</w:t>
            </w:r>
            <w:r w:rsidR="002D794B">
              <w:rPr>
                <w:rFonts w:cs="Times New Roman"/>
                <w:color w:val="auto"/>
              </w:rPr>
              <w:t>s</w:t>
            </w:r>
            <w:r w:rsidR="0067418D">
              <w:rPr>
                <w:rFonts w:cs="Times New Roman"/>
                <w:color w:val="auto"/>
              </w:rPr>
              <w:t>ed person</w:t>
            </w:r>
            <w:r w:rsidRPr="007D3A84">
              <w:rPr>
                <w:rFonts w:cs="Times New Roman"/>
                <w:color w:val="auto"/>
              </w:rPr>
              <w:t xml:space="preserve"> in compliance with the relevant standards and legislation.</w:t>
            </w:r>
          </w:p>
        </w:tc>
      </w:tr>
    </w:tbl>
    <w:p w14:paraId="682659F1" w14:textId="77777777" w:rsidR="005D3E4A" w:rsidRPr="00AF6AEF" w:rsidRDefault="005D3E4A" w:rsidP="005D3E4A">
      <w:pPr>
        <w:pStyle w:val="Tabletext"/>
        <w:rPr>
          <w:rFonts w:cs="Times New Roman"/>
        </w:rPr>
      </w:pPr>
    </w:p>
    <w:tbl>
      <w:tblPr>
        <w:tblW w:w="5504" w:type="pct"/>
        <w:tblInd w:w="-431"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9925"/>
      </w:tblGrid>
      <w:tr w:rsidR="00FF7A06" w:rsidRPr="00AF6AEF" w14:paraId="4003EB9C" w14:textId="77777777" w:rsidTr="00D62F0A">
        <w:tc>
          <w:tcPr>
            <w:tcW w:w="5000" w:type="pct"/>
            <w:tcBorders>
              <w:top w:val="single" w:sz="4" w:space="0" w:color="auto"/>
            </w:tcBorders>
            <w:vAlign w:val="center"/>
          </w:tcPr>
          <w:p w14:paraId="22555E00" w14:textId="77777777" w:rsidR="005D3E4A" w:rsidRPr="005A3A20" w:rsidRDefault="005D3E4A" w:rsidP="001F319E">
            <w:pPr>
              <w:pStyle w:val="Tabletext"/>
              <w:rPr>
                <w:rFonts w:cs="Times New Roman"/>
                <w:b/>
                <w:bCs/>
                <w:color w:val="auto"/>
              </w:rPr>
            </w:pPr>
            <w:r w:rsidRPr="00D70026">
              <w:rPr>
                <w:rFonts w:cs="Times New Roman"/>
                <w:b/>
                <w:bCs/>
                <w:color w:val="auto"/>
              </w:rPr>
              <w:t>Activity Peak Demand Reduction Capacity</w:t>
            </w:r>
          </w:p>
        </w:tc>
      </w:tr>
      <w:tr w:rsidR="00FF7A06" w:rsidRPr="005F5D56" w14:paraId="0D9822BF" w14:textId="77777777" w:rsidTr="00D62F0A">
        <w:trPr>
          <w:trHeight w:val="3912"/>
        </w:trPr>
        <w:tc>
          <w:tcPr>
            <w:tcW w:w="5000" w:type="pct"/>
            <w:tcBorders>
              <w:bottom w:val="single" w:sz="4" w:space="0" w:color="auto"/>
            </w:tcBorders>
            <w:vAlign w:val="center"/>
          </w:tcPr>
          <w:p w14:paraId="71728FB1" w14:textId="216039A8" w:rsidR="005D3E4A" w:rsidRPr="00660202" w:rsidRDefault="00E37121" w:rsidP="001F319E">
            <w:pPr>
              <w:spacing w:after="0" w:line="240" w:lineRule="auto"/>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333333"/>
                <w:sz w:val="18"/>
                <w:szCs w:val="18"/>
                <w:lang w:eastAsia="en-AU"/>
              </w:rPr>
              <w:t>Peak Demand Savings Capacity</w:t>
            </w:r>
            <w:r w:rsidR="005D3E4A" w:rsidRPr="006C3F2A">
              <w:rPr>
                <w:rFonts w:ascii="Times New Roman" w:eastAsia="Times New Roman" w:hAnsi="Times New Roman" w:cs="Times New Roman"/>
                <w:i/>
                <w:iCs/>
                <w:color w:val="333333"/>
                <w:sz w:val="18"/>
                <w:szCs w:val="18"/>
                <w:lang w:eastAsia="en-AU"/>
              </w:rPr>
              <w:t xml:space="preserve"> = </w:t>
            </w:r>
            <w:r w:rsidR="005D3E4A">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(Baseline Input Power </w:t>
            </w:r>
            <w:r w:rsidR="00E74EA2">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Baseline </w:t>
            </w:r>
            <w:r w:rsidR="009122C3">
              <w:rPr>
                <w:rFonts w:ascii="Times New Roman" w:eastAsia="Times New Roman" w:hAnsi="Times New Roman" w:cs="Times New Roman"/>
                <w:i/>
                <w:iCs/>
                <w:color w:val="333333"/>
                <w:sz w:val="18"/>
                <w:szCs w:val="18"/>
                <w:lang w:eastAsia="en-AU"/>
              </w:rPr>
              <w:t>Peak Adjustment Factor</w:t>
            </w:r>
            <w:r w:rsidR="005D3E4A">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 </w:t>
            </w:r>
            <w:r w:rsidR="005D3E4A">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Input Power </w:t>
            </w:r>
            <w:r w:rsidR="00E74EA2">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w:t>
            </w:r>
            <w:r w:rsidR="009122C3">
              <w:rPr>
                <w:rFonts w:ascii="Times New Roman" w:eastAsia="Times New Roman" w:hAnsi="Times New Roman" w:cs="Times New Roman"/>
                <w:i/>
                <w:iCs/>
                <w:color w:val="333333"/>
                <w:sz w:val="18"/>
                <w:szCs w:val="18"/>
                <w:lang w:eastAsia="en-AU"/>
              </w:rPr>
              <w:t>Peak Adjustment Factor</w:t>
            </w:r>
            <w:r w:rsidR="005D3E4A">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w:t>
            </w:r>
            <w:r w:rsidR="00E74EA2">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Firmness Factor</w:t>
            </w:r>
          </w:p>
          <w:p w14:paraId="52FF7934" w14:textId="77777777" w:rsidR="005D3E4A" w:rsidRPr="00AE0382" w:rsidRDefault="005D3E4A" w:rsidP="001F319E">
            <w:pPr>
              <w:spacing w:after="0" w:line="240" w:lineRule="auto"/>
              <w:rPr>
                <w:rFonts w:ascii="Times New Roman" w:eastAsia="Times New Roman" w:hAnsi="Times New Roman" w:cs="Times New Roman"/>
                <w:i/>
                <w:iCs/>
                <w:color w:val="000000"/>
                <w:sz w:val="18"/>
                <w:szCs w:val="18"/>
              </w:rPr>
            </w:pPr>
          </w:p>
          <w:p w14:paraId="2DD99C21" w14:textId="77777777" w:rsidR="005D3E4A" w:rsidRDefault="005D3E4A" w:rsidP="001F319E">
            <w:pPr>
              <w:spacing w:after="0" w:line="240" w:lineRule="auto"/>
              <w:rPr>
                <w:rFonts w:ascii="Times New Roman" w:eastAsia="Times New Roman" w:hAnsi="Times New Roman" w:cs="Times New Roman"/>
                <w:color w:val="000000"/>
                <w:sz w:val="18"/>
                <w:szCs w:val="18"/>
              </w:rPr>
            </w:pPr>
            <w:r w:rsidRPr="00AE0382">
              <w:rPr>
                <w:rFonts w:ascii="Times New Roman" w:eastAsia="Times New Roman" w:hAnsi="Times New Roman" w:cs="Times New Roman"/>
                <w:color w:val="000000"/>
                <w:sz w:val="18"/>
                <w:szCs w:val="18"/>
              </w:rPr>
              <w:t>Where:</w:t>
            </w:r>
            <w:r>
              <w:rPr>
                <w:rFonts w:ascii="Times New Roman" w:eastAsia="Times New Roman" w:hAnsi="Times New Roman" w:cs="Times New Roman"/>
                <w:color w:val="000000"/>
                <w:sz w:val="18"/>
                <w:szCs w:val="18"/>
              </w:rPr>
              <w:t xml:space="preserve"> </w:t>
            </w:r>
          </w:p>
          <w:p w14:paraId="10476878" w14:textId="5A709C82" w:rsidR="005D3E4A" w:rsidRPr="008C2EA7" w:rsidRDefault="005D3E4A" w:rsidP="0022404E">
            <w:pPr>
              <w:pStyle w:val="ListParagraph"/>
              <w:numPr>
                <w:ilvl w:val="0"/>
                <w:numId w:val="26"/>
              </w:numPr>
              <w:spacing w:line="240" w:lineRule="auto"/>
              <w:rPr>
                <w:rFonts w:ascii="Times New Roman" w:eastAsia="Times New Roman" w:hAnsi="Times New Roman" w:cs="Times New Roman"/>
                <w:color w:val="000000"/>
                <w:sz w:val="18"/>
                <w:szCs w:val="18"/>
              </w:rPr>
            </w:pPr>
            <w:r w:rsidRPr="008C2EA7">
              <w:rPr>
                <w:rFonts w:ascii="Times New Roman" w:eastAsia="Times New Roman" w:hAnsi="Times New Roman" w:cs="Times New Roman"/>
                <w:i/>
                <w:iCs/>
                <w:color w:val="000000"/>
                <w:sz w:val="18"/>
                <w:szCs w:val="18"/>
              </w:rPr>
              <w:t>Baseline Input Power</w:t>
            </w:r>
            <w:r>
              <w:rPr>
                <w:rFonts w:ascii="Times New Roman" w:eastAsia="Times New Roman" w:hAnsi="Times New Roman" w:cs="Times New Roman"/>
                <w:i/>
                <w:iCs/>
                <w:color w:val="000000"/>
                <w:sz w:val="18"/>
                <w:szCs w:val="18"/>
              </w:rPr>
              <w:t xml:space="preserve">, </w:t>
            </w:r>
            <w:r w:rsidRPr="00065719">
              <w:rPr>
                <w:rFonts w:ascii="Times New Roman" w:eastAsia="Times New Roman" w:hAnsi="Times New Roman" w:cs="Times New Roman"/>
                <w:color w:val="000000"/>
                <w:sz w:val="18"/>
                <w:szCs w:val="18"/>
              </w:rPr>
              <w:t xml:space="preserve">in </w:t>
            </w:r>
            <w:r>
              <w:rPr>
                <w:rFonts w:ascii="Times New Roman" w:eastAsia="Times New Roman" w:hAnsi="Times New Roman" w:cs="Times New Roman"/>
                <w:color w:val="000000"/>
                <w:sz w:val="18"/>
                <w:szCs w:val="18"/>
              </w:rPr>
              <w:t>k</w:t>
            </w:r>
            <w:r w:rsidRPr="00065719">
              <w:rPr>
                <w:rFonts w:ascii="Times New Roman" w:eastAsia="Times New Roman" w:hAnsi="Times New Roman" w:cs="Times New Roman"/>
                <w:color w:val="000000"/>
                <w:sz w:val="18"/>
                <w:szCs w:val="18"/>
              </w:rPr>
              <w:t xml:space="preserve">W, is calculated using Equation </w:t>
            </w:r>
            <w:r w:rsidR="0015277E">
              <w:rPr>
                <w:rFonts w:ascii="Times New Roman" w:eastAsia="Times New Roman" w:hAnsi="Times New Roman" w:cs="Times New Roman"/>
                <w:color w:val="000000"/>
                <w:sz w:val="18"/>
                <w:szCs w:val="18"/>
              </w:rPr>
              <w:t>HVAC</w:t>
            </w:r>
            <w:r>
              <w:rPr>
                <w:rFonts w:ascii="Times New Roman" w:eastAsia="Times New Roman" w:hAnsi="Times New Roman" w:cs="Times New Roman"/>
                <w:color w:val="000000"/>
                <w:sz w:val="18"/>
                <w:szCs w:val="18"/>
              </w:rPr>
              <w:t>2.1</w:t>
            </w:r>
            <w:r>
              <w:rPr>
                <w:rFonts w:ascii="Times New Roman" w:eastAsia="Times New Roman" w:hAnsi="Times New Roman" w:cs="Times New Roman"/>
                <w:i/>
                <w:iCs/>
                <w:color w:val="000000"/>
                <w:sz w:val="18"/>
                <w:szCs w:val="18"/>
              </w:rPr>
              <w:t xml:space="preserve"> </w:t>
            </w:r>
          </w:p>
          <w:p w14:paraId="1E7F8C34" w14:textId="76FE6CA2" w:rsidR="005D3E4A" w:rsidRPr="00E16F10" w:rsidRDefault="005D3E4A" w:rsidP="0022404E">
            <w:pPr>
              <w:pStyle w:val="ListParagraph"/>
              <w:numPr>
                <w:ilvl w:val="0"/>
                <w:numId w:val="26"/>
              </w:numPr>
              <w:spacing w:line="240" w:lineRule="auto"/>
              <w:rPr>
                <w:rFonts w:ascii="Times New Roman" w:eastAsia="Times New Roman" w:hAnsi="Times New Roman" w:cs="Times New Roman"/>
                <w:i/>
                <w:iCs/>
                <w:color w:val="000000"/>
                <w:sz w:val="18"/>
                <w:szCs w:val="18"/>
              </w:rPr>
            </w:pPr>
            <w:r w:rsidRPr="0007668F">
              <w:rPr>
                <w:rFonts w:ascii="Times New Roman" w:eastAsia="Times New Roman" w:hAnsi="Times New Roman" w:cs="Times New Roman"/>
                <w:i/>
                <w:iCs/>
                <w:color w:val="000000"/>
                <w:sz w:val="18"/>
                <w:szCs w:val="18"/>
              </w:rPr>
              <w:t xml:space="preserve">Baseline </w:t>
            </w:r>
            <w:r w:rsidR="009122C3">
              <w:rPr>
                <w:rFonts w:ascii="Times New Roman" w:eastAsia="Times New Roman" w:hAnsi="Times New Roman" w:cs="Times New Roman"/>
                <w:i/>
                <w:iCs/>
                <w:color w:val="000000"/>
                <w:sz w:val="18"/>
                <w:szCs w:val="18"/>
              </w:rPr>
              <w:t>Peak Adjustment Factor</w:t>
            </w:r>
            <w:r>
              <w:rPr>
                <w:rFonts w:ascii="Times New Roman" w:eastAsia="Times New Roman" w:hAnsi="Times New Roman" w:cs="Times New Roman"/>
                <w:i/>
                <w:iCs/>
                <w:color w:val="000000"/>
                <w:sz w:val="18"/>
                <w:szCs w:val="18"/>
              </w:rPr>
              <w:t xml:space="preserve"> </w:t>
            </w:r>
            <w:r w:rsidRPr="00065719">
              <w:rPr>
                <w:rFonts w:ascii="Times New Roman" w:eastAsia="Times New Roman" w:hAnsi="Times New Roman" w:cs="Times New Roman"/>
                <w:color w:val="000000"/>
                <w:sz w:val="18"/>
                <w:szCs w:val="18"/>
              </w:rPr>
              <w:t xml:space="preserve">is </w:t>
            </w:r>
            <w:r w:rsidR="00E81957">
              <w:rPr>
                <w:rFonts w:ascii="Times New Roman" w:eastAsia="Times New Roman" w:hAnsi="Times New Roman" w:cs="Times New Roman"/>
                <w:color w:val="000000"/>
                <w:sz w:val="18"/>
                <w:szCs w:val="18"/>
              </w:rPr>
              <w:t>calculated using Equation HVAC2.2</w:t>
            </w:r>
          </w:p>
          <w:p w14:paraId="1E325ABE" w14:textId="65043D0F" w:rsidR="005D3E4A" w:rsidRPr="0007668F" w:rsidRDefault="005D3E4A" w:rsidP="0022404E">
            <w:pPr>
              <w:pStyle w:val="ListParagraph"/>
              <w:numPr>
                <w:ilvl w:val="0"/>
                <w:numId w:val="26"/>
              </w:numPr>
              <w:spacing w:line="240" w:lineRule="auto"/>
              <w:rPr>
                <w:rFonts w:ascii="Times New Roman" w:eastAsia="Times New Roman" w:hAnsi="Times New Roman" w:cs="Times New Roman"/>
                <w:i/>
                <w:iCs/>
                <w:color w:val="000000"/>
                <w:sz w:val="18"/>
                <w:szCs w:val="18"/>
              </w:rPr>
            </w:pPr>
            <w:r w:rsidRPr="00E16F10">
              <w:rPr>
                <w:rFonts w:ascii="Times New Roman" w:eastAsia="Times New Roman" w:hAnsi="Times New Roman" w:cs="Times New Roman"/>
                <w:i/>
                <w:iCs/>
                <w:color w:val="000000"/>
                <w:sz w:val="18"/>
                <w:szCs w:val="18"/>
              </w:rPr>
              <w:t>Input Power</w:t>
            </w:r>
            <w:r>
              <w:rPr>
                <w:rFonts w:ascii="Times New Roman" w:eastAsia="Times New Roman" w:hAnsi="Times New Roman" w:cs="Times New Roman"/>
                <w:i/>
                <w:iCs/>
                <w:color w:val="000000"/>
                <w:sz w:val="18"/>
                <w:szCs w:val="18"/>
              </w:rPr>
              <w:t xml:space="preserve">, </w:t>
            </w:r>
            <w:r w:rsidRPr="00065719">
              <w:rPr>
                <w:rFonts w:ascii="Times New Roman" w:eastAsia="Times New Roman" w:hAnsi="Times New Roman" w:cs="Times New Roman"/>
                <w:color w:val="000000"/>
                <w:sz w:val="18"/>
                <w:szCs w:val="18"/>
              </w:rPr>
              <w:t xml:space="preserve">in </w:t>
            </w:r>
            <w:r>
              <w:rPr>
                <w:rFonts w:ascii="Times New Roman" w:eastAsia="Times New Roman" w:hAnsi="Times New Roman" w:cs="Times New Roman"/>
                <w:color w:val="000000"/>
                <w:sz w:val="18"/>
                <w:szCs w:val="18"/>
              </w:rPr>
              <w:t>k</w:t>
            </w:r>
            <w:r w:rsidRPr="00065719">
              <w:rPr>
                <w:rFonts w:ascii="Times New Roman" w:eastAsia="Times New Roman" w:hAnsi="Times New Roman" w:cs="Times New Roman"/>
                <w:color w:val="000000"/>
                <w:sz w:val="18"/>
                <w:szCs w:val="18"/>
              </w:rPr>
              <w:t>W, is the rated</w:t>
            </w:r>
            <w:r w:rsidR="0013576D">
              <w:rPr>
                <w:rFonts w:ascii="Times New Roman" w:eastAsia="Times New Roman" w:hAnsi="Times New Roman" w:cs="Times New Roman"/>
                <w:color w:val="000000"/>
                <w:sz w:val="18"/>
                <w:szCs w:val="18"/>
              </w:rPr>
              <w:t xml:space="preserve"> cooling</w:t>
            </w:r>
            <w:r w:rsidRPr="00065719">
              <w:rPr>
                <w:rFonts w:ascii="Times New Roman" w:eastAsia="Times New Roman" w:hAnsi="Times New Roman" w:cs="Times New Roman"/>
                <w:color w:val="000000"/>
                <w:sz w:val="18"/>
                <w:szCs w:val="18"/>
              </w:rPr>
              <w:t xml:space="preserve"> input power at 35</w:t>
            </w:r>
            <w:r w:rsidRPr="00065719">
              <w:rPr>
                <w:rFonts w:ascii="Symbol" w:eastAsia="Symbol" w:hAnsi="Symbol" w:cs="Symbol"/>
                <w:color w:val="000000"/>
                <w:sz w:val="18"/>
                <w:szCs w:val="18"/>
              </w:rPr>
              <w:t>°</w:t>
            </w:r>
            <w:r w:rsidRPr="00065719">
              <w:rPr>
                <w:rFonts w:ascii="Times New Roman" w:eastAsia="Times New Roman" w:hAnsi="Times New Roman" w:cs="Times New Roman"/>
                <w:color w:val="000000"/>
                <w:sz w:val="18"/>
                <w:szCs w:val="18"/>
              </w:rPr>
              <w:t>C as recorded in the GEMS registry</w:t>
            </w:r>
          </w:p>
          <w:p w14:paraId="0CCFF92D" w14:textId="3FC01165" w:rsidR="005D3E4A" w:rsidRPr="00C41D3F" w:rsidRDefault="009122C3" w:rsidP="0022404E">
            <w:pPr>
              <w:pStyle w:val="ListParagraph"/>
              <w:numPr>
                <w:ilvl w:val="0"/>
                <w:numId w:val="26"/>
              </w:numPr>
              <w:spacing w:line="240" w:lineRule="auto"/>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Peak Adjustment Factor</w:t>
            </w:r>
            <w:r w:rsidR="002325AE" w:rsidRPr="0007668F">
              <w:rPr>
                <w:rFonts w:ascii="Times New Roman" w:eastAsia="Times New Roman" w:hAnsi="Times New Roman" w:cs="Times New Roman"/>
                <w:i/>
                <w:iCs/>
                <w:color w:val="000000"/>
                <w:sz w:val="18"/>
                <w:szCs w:val="18"/>
              </w:rPr>
              <w:t xml:space="preserve"> </w:t>
            </w:r>
            <w:r w:rsidR="002325AE" w:rsidRPr="00BD13A6">
              <w:rPr>
                <w:rFonts w:ascii="Times New Roman" w:eastAsia="Times New Roman" w:hAnsi="Times New Roman" w:cs="Times New Roman"/>
                <w:color w:val="000000"/>
                <w:sz w:val="18"/>
                <w:szCs w:val="18"/>
              </w:rPr>
              <w:t xml:space="preserve">is </w:t>
            </w:r>
            <w:r w:rsidR="002325AE">
              <w:rPr>
                <w:rFonts w:ascii="Times New Roman" w:eastAsia="Times New Roman" w:hAnsi="Times New Roman" w:cs="Times New Roman"/>
                <w:color w:val="000000"/>
                <w:sz w:val="18"/>
                <w:szCs w:val="18"/>
              </w:rPr>
              <w:t>equal to the Baseline Peak Adjustment Factor</w:t>
            </w:r>
          </w:p>
          <w:p w14:paraId="2196F822" w14:textId="1ADE45CC" w:rsidR="005D3E4A" w:rsidRPr="00C41D3F" w:rsidRDefault="005D3E4A" w:rsidP="0022404E">
            <w:pPr>
              <w:pStyle w:val="ListParagraph"/>
              <w:numPr>
                <w:ilvl w:val="0"/>
                <w:numId w:val="26"/>
              </w:numPr>
              <w:spacing w:line="240" w:lineRule="auto"/>
              <w:rPr>
                <w:rFonts w:ascii="Times New Roman" w:eastAsia="Times New Roman" w:hAnsi="Times New Roman" w:cs="Times New Roman"/>
                <w:color w:val="000000"/>
                <w:sz w:val="18"/>
                <w:szCs w:val="18"/>
              </w:rPr>
            </w:pPr>
            <w:r w:rsidRPr="00C41D3F">
              <w:rPr>
                <w:rFonts w:ascii="Times New Roman" w:eastAsia="Times New Roman" w:hAnsi="Times New Roman" w:cs="Times New Roman"/>
                <w:i/>
                <w:iCs/>
                <w:color w:val="000000"/>
                <w:sz w:val="18"/>
                <w:szCs w:val="18"/>
              </w:rPr>
              <w:t xml:space="preserve">Firmness Factor, </w:t>
            </w:r>
            <w:r w:rsidRPr="00C41D3F">
              <w:rPr>
                <w:rFonts w:ascii="Times New Roman" w:eastAsia="Times New Roman" w:hAnsi="Times New Roman" w:cs="Times New Roman"/>
                <w:color w:val="000000"/>
                <w:sz w:val="18"/>
                <w:szCs w:val="18"/>
              </w:rPr>
              <w:t xml:space="preserve">as a fraction, is the likelihood that capacity will be available during a system peak event as defined in Table </w:t>
            </w:r>
            <w:r w:rsidR="00DF56E2">
              <w:rPr>
                <w:rFonts w:ascii="Times New Roman" w:eastAsia="Times New Roman" w:hAnsi="Times New Roman" w:cs="Times New Roman"/>
                <w:color w:val="000000"/>
                <w:sz w:val="18"/>
                <w:szCs w:val="18"/>
              </w:rPr>
              <w:t>A6</w:t>
            </w:r>
            <w:r>
              <w:rPr>
                <w:rFonts w:ascii="Times New Roman" w:eastAsia="Times New Roman" w:hAnsi="Times New Roman" w:cs="Times New Roman"/>
                <w:color w:val="000000"/>
                <w:sz w:val="18"/>
                <w:szCs w:val="18"/>
              </w:rPr>
              <w:t>.</w:t>
            </w:r>
          </w:p>
          <w:p w14:paraId="37BA0073" w14:textId="6F21D622" w:rsidR="005D3E4A" w:rsidRPr="00BC578C" w:rsidRDefault="005D3E4A" w:rsidP="001F319E">
            <w:pPr>
              <w:spacing w:after="0" w:line="240" w:lineRule="auto"/>
              <w:rPr>
                <w:rFonts w:ascii="Times New Roman" w:eastAsia="Times New Roman" w:hAnsi="Times New Roman" w:cs="Times New Roman"/>
                <w:color w:val="000000"/>
                <w:sz w:val="18"/>
                <w:szCs w:val="18"/>
              </w:rPr>
            </w:pPr>
            <w:r w:rsidRPr="00660202">
              <w:rPr>
                <w:rFonts w:ascii="Times New Roman" w:eastAsia="Times New Roman" w:hAnsi="Times New Roman" w:cs="Times New Roman"/>
                <w:b/>
                <w:bCs/>
                <w:color w:val="000000"/>
                <w:sz w:val="18"/>
                <w:szCs w:val="18"/>
              </w:rPr>
              <w:t xml:space="preserve">Equation </w:t>
            </w:r>
            <w:r w:rsidR="004E2D3E">
              <w:rPr>
                <w:rFonts w:ascii="Times New Roman" w:eastAsia="Times New Roman" w:hAnsi="Times New Roman" w:cs="Times New Roman"/>
                <w:b/>
                <w:bCs/>
                <w:color w:val="000000"/>
                <w:sz w:val="18"/>
                <w:szCs w:val="18"/>
              </w:rPr>
              <w:t>HVAC</w:t>
            </w:r>
            <w:r>
              <w:rPr>
                <w:rFonts w:ascii="Times New Roman" w:eastAsia="Times New Roman" w:hAnsi="Times New Roman" w:cs="Times New Roman"/>
                <w:b/>
                <w:bCs/>
                <w:color w:val="000000"/>
                <w:sz w:val="18"/>
                <w:szCs w:val="18"/>
              </w:rPr>
              <w:t>2.1</w:t>
            </w:r>
          </w:p>
          <w:p w14:paraId="75B01C48" w14:textId="776AA622" w:rsidR="005D3E4A" w:rsidRDefault="005D3E4A" w:rsidP="001F319E">
            <w:pPr>
              <w:pStyle w:val="ListParagraph"/>
              <w:spacing w:after="0" w:line="240" w:lineRule="auto"/>
              <w:ind w:left="0"/>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 xml:space="preserve">Baseline Input Power = </w:t>
            </w:r>
            <w:r w:rsidRPr="008C2EA7">
              <w:rPr>
                <w:rFonts w:ascii="Times New Roman" w:eastAsia="Times New Roman" w:hAnsi="Times New Roman" w:cs="Times New Roman"/>
                <w:i/>
                <w:iCs/>
                <w:color w:val="000000"/>
                <w:sz w:val="18"/>
                <w:szCs w:val="18"/>
              </w:rPr>
              <w:t xml:space="preserve">Rated </w:t>
            </w:r>
            <w:r w:rsidR="007F366A">
              <w:rPr>
                <w:rFonts w:ascii="Times New Roman" w:eastAsia="Times New Roman" w:hAnsi="Times New Roman" w:cs="Times New Roman"/>
                <w:i/>
                <w:iCs/>
                <w:color w:val="000000"/>
                <w:sz w:val="18"/>
                <w:szCs w:val="18"/>
              </w:rPr>
              <w:t xml:space="preserve">Cooling </w:t>
            </w:r>
            <w:r w:rsidRPr="008C2EA7">
              <w:rPr>
                <w:rFonts w:ascii="Times New Roman" w:eastAsia="Times New Roman" w:hAnsi="Times New Roman" w:cs="Times New Roman"/>
                <w:i/>
                <w:iCs/>
                <w:color w:val="000000"/>
                <w:sz w:val="18"/>
                <w:szCs w:val="18"/>
              </w:rPr>
              <w:t xml:space="preserve">Capacity / Baseline </w:t>
            </w:r>
            <w:r w:rsidR="00C212B0">
              <w:rPr>
                <w:rFonts w:ascii="Times New Roman" w:eastAsia="Times New Roman" w:hAnsi="Times New Roman" w:cs="Times New Roman"/>
                <w:i/>
                <w:iCs/>
                <w:color w:val="000000"/>
                <w:sz w:val="18"/>
                <w:szCs w:val="18"/>
              </w:rPr>
              <w:t>A</w:t>
            </w:r>
            <w:r w:rsidRPr="008C2EA7">
              <w:rPr>
                <w:rFonts w:ascii="Times New Roman" w:eastAsia="Times New Roman" w:hAnsi="Times New Roman" w:cs="Times New Roman"/>
                <w:i/>
                <w:iCs/>
                <w:color w:val="000000"/>
                <w:sz w:val="18"/>
                <w:szCs w:val="18"/>
              </w:rPr>
              <w:t>EER</w:t>
            </w:r>
          </w:p>
          <w:p w14:paraId="0039F491" w14:textId="77777777" w:rsidR="005D3E4A" w:rsidRDefault="005D3E4A" w:rsidP="001F319E">
            <w:pPr>
              <w:pStyle w:val="ListParagraph"/>
              <w:spacing w:after="0" w:line="240" w:lineRule="auto"/>
              <w:ind w:left="0"/>
            </w:pPr>
          </w:p>
          <w:p w14:paraId="4A67FC46" w14:textId="77777777" w:rsidR="005D3E4A" w:rsidRDefault="005D3E4A" w:rsidP="001F319E">
            <w:pPr>
              <w:spacing w:after="0" w:line="240" w:lineRule="auto"/>
              <w:rPr>
                <w:rFonts w:ascii="Times New Roman" w:eastAsia="Times New Roman" w:hAnsi="Times New Roman" w:cs="Times New Roman"/>
                <w:color w:val="000000"/>
                <w:sz w:val="18"/>
                <w:szCs w:val="18"/>
              </w:rPr>
            </w:pPr>
            <w:r w:rsidRPr="00BC578C">
              <w:rPr>
                <w:rFonts w:ascii="Times New Roman" w:eastAsia="Times New Roman" w:hAnsi="Times New Roman" w:cs="Times New Roman"/>
                <w:color w:val="000000"/>
                <w:sz w:val="18"/>
                <w:szCs w:val="18"/>
              </w:rPr>
              <w:t>Where</w:t>
            </w:r>
            <w:r>
              <w:rPr>
                <w:rFonts w:ascii="Times New Roman" w:eastAsia="Times New Roman" w:hAnsi="Times New Roman" w:cs="Times New Roman"/>
                <w:color w:val="000000"/>
                <w:sz w:val="18"/>
                <w:szCs w:val="18"/>
              </w:rPr>
              <w:t>:</w:t>
            </w:r>
          </w:p>
          <w:p w14:paraId="1245D99C" w14:textId="23046D87" w:rsidR="005D3E4A" w:rsidRPr="008C2EA7" w:rsidRDefault="005D3E4A" w:rsidP="0022404E">
            <w:pPr>
              <w:pStyle w:val="ListParagraph"/>
              <w:numPr>
                <w:ilvl w:val="0"/>
                <w:numId w:val="26"/>
              </w:numPr>
              <w:spacing w:line="240" w:lineRule="auto"/>
              <w:rPr>
                <w:rFonts w:ascii="Times New Roman" w:eastAsia="Times New Roman" w:hAnsi="Times New Roman" w:cs="Times New Roman"/>
                <w:color w:val="000000"/>
                <w:sz w:val="18"/>
                <w:szCs w:val="18"/>
              </w:rPr>
            </w:pPr>
            <w:r w:rsidRPr="008C2EA7">
              <w:rPr>
                <w:rFonts w:ascii="Times New Roman" w:eastAsia="Times New Roman" w:hAnsi="Times New Roman" w:cs="Times New Roman"/>
                <w:i/>
                <w:iCs/>
                <w:color w:val="000000"/>
                <w:sz w:val="18"/>
                <w:szCs w:val="18"/>
              </w:rPr>
              <w:t xml:space="preserve">Rated </w:t>
            </w:r>
            <w:r w:rsidR="007F366A">
              <w:rPr>
                <w:rFonts w:ascii="Times New Roman" w:eastAsia="Times New Roman" w:hAnsi="Times New Roman" w:cs="Times New Roman"/>
                <w:i/>
                <w:iCs/>
                <w:color w:val="000000"/>
                <w:sz w:val="18"/>
                <w:szCs w:val="18"/>
              </w:rPr>
              <w:t xml:space="preserve">Cooling </w:t>
            </w:r>
            <w:r w:rsidRPr="008C2EA7">
              <w:rPr>
                <w:rFonts w:ascii="Times New Roman" w:eastAsia="Times New Roman" w:hAnsi="Times New Roman" w:cs="Times New Roman"/>
                <w:i/>
                <w:iCs/>
                <w:color w:val="000000"/>
                <w:sz w:val="18"/>
                <w:szCs w:val="18"/>
              </w:rPr>
              <w:t>Capacity</w:t>
            </w:r>
            <w:r w:rsidRPr="008C2EA7">
              <w:rPr>
                <w:rFonts w:ascii="Times New Roman" w:eastAsia="Times New Roman" w:hAnsi="Times New Roman" w:cs="Times New Roman"/>
                <w:color w:val="000000"/>
                <w:sz w:val="18"/>
                <w:szCs w:val="18"/>
              </w:rPr>
              <w:t xml:space="preserve"> is the rated cooling capacity at 35</w:t>
            </w:r>
            <w:r w:rsidRPr="008C2EA7">
              <w:rPr>
                <w:rFonts w:ascii="Symbol" w:eastAsia="Symbol" w:hAnsi="Symbol" w:cs="Symbol"/>
                <w:color w:val="000000"/>
                <w:sz w:val="18"/>
                <w:szCs w:val="18"/>
              </w:rPr>
              <w:t>°</w:t>
            </w:r>
            <w:r w:rsidRPr="008C2EA7">
              <w:rPr>
                <w:rFonts w:ascii="Times New Roman" w:eastAsia="Times New Roman" w:hAnsi="Times New Roman" w:cs="Times New Roman"/>
                <w:color w:val="000000"/>
                <w:sz w:val="18"/>
                <w:szCs w:val="18"/>
              </w:rPr>
              <w:t>C as recorded in the GEM</w:t>
            </w:r>
            <w:r w:rsidR="00421F84">
              <w:rPr>
                <w:rFonts w:ascii="Times New Roman" w:eastAsia="Times New Roman" w:hAnsi="Times New Roman" w:cs="Times New Roman"/>
                <w:color w:val="000000"/>
                <w:sz w:val="18"/>
                <w:szCs w:val="18"/>
              </w:rPr>
              <w:t>S</w:t>
            </w:r>
            <w:r w:rsidRPr="008C2EA7">
              <w:rPr>
                <w:rFonts w:ascii="Times New Roman" w:eastAsia="Times New Roman" w:hAnsi="Times New Roman" w:cs="Times New Roman"/>
                <w:color w:val="000000"/>
                <w:sz w:val="18"/>
                <w:szCs w:val="18"/>
              </w:rPr>
              <w:t xml:space="preserve"> </w:t>
            </w:r>
            <w:r w:rsidR="00421F84">
              <w:rPr>
                <w:rFonts w:ascii="Times New Roman" w:eastAsia="Times New Roman" w:hAnsi="Times New Roman" w:cs="Times New Roman"/>
                <w:color w:val="000000"/>
                <w:sz w:val="18"/>
                <w:szCs w:val="18"/>
              </w:rPr>
              <w:t>R</w:t>
            </w:r>
            <w:r w:rsidRPr="008C2EA7">
              <w:rPr>
                <w:rFonts w:ascii="Times New Roman" w:eastAsia="Times New Roman" w:hAnsi="Times New Roman" w:cs="Times New Roman"/>
                <w:color w:val="000000"/>
                <w:sz w:val="18"/>
                <w:szCs w:val="18"/>
              </w:rPr>
              <w:t>egistry</w:t>
            </w:r>
          </w:p>
          <w:p w14:paraId="1CB9DECF" w14:textId="3F643171" w:rsidR="005D3E4A" w:rsidRDefault="005D3E4A" w:rsidP="0022404E">
            <w:pPr>
              <w:pStyle w:val="ListParagraph"/>
              <w:numPr>
                <w:ilvl w:val="0"/>
                <w:numId w:val="26"/>
              </w:numPr>
              <w:spacing w:after="0" w:line="240" w:lineRule="auto"/>
              <w:rPr>
                <w:rFonts w:ascii="Times New Roman" w:eastAsia="Times New Roman" w:hAnsi="Times New Roman" w:cs="Times New Roman"/>
                <w:color w:val="000000"/>
                <w:sz w:val="18"/>
                <w:szCs w:val="18"/>
              </w:rPr>
            </w:pPr>
            <w:r w:rsidRPr="008C2EA7">
              <w:rPr>
                <w:rFonts w:ascii="Times New Roman" w:eastAsia="Times New Roman" w:hAnsi="Times New Roman" w:cs="Times New Roman"/>
                <w:i/>
                <w:iCs/>
                <w:color w:val="000000"/>
                <w:sz w:val="18"/>
                <w:szCs w:val="18"/>
              </w:rPr>
              <w:t xml:space="preserve">Baseline </w:t>
            </w:r>
            <w:r w:rsidR="00C212B0">
              <w:rPr>
                <w:rFonts w:ascii="Times New Roman" w:eastAsia="Times New Roman" w:hAnsi="Times New Roman" w:cs="Times New Roman"/>
                <w:i/>
                <w:iCs/>
                <w:color w:val="000000"/>
                <w:sz w:val="18"/>
                <w:szCs w:val="18"/>
              </w:rPr>
              <w:t>A</w:t>
            </w:r>
            <w:r w:rsidRPr="008C2EA7">
              <w:rPr>
                <w:rFonts w:ascii="Times New Roman" w:eastAsia="Times New Roman" w:hAnsi="Times New Roman" w:cs="Times New Roman"/>
                <w:i/>
                <w:iCs/>
                <w:color w:val="000000"/>
                <w:sz w:val="18"/>
                <w:szCs w:val="18"/>
              </w:rPr>
              <w:t>EER</w:t>
            </w:r>
            <w:r w:rsidRPr="008C2EA7">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iCs/>
                <w:color w:val="000000"/>
                <w:sz w:val="18"/>
                <w:szCs w:val="18"/>
              </w:rPr>
              <w:t>is</w:t>
            </w:r>
            <w:r w:rsidRPr="00F13833">
              <w:rPr>
                <w:rFonts w:ascii="Times New Roman" w:eastAsia="Times New Roman" w:hAnsi="Times New Roman" w:cs="Times New Roman"/>
                <w:color w:val="000000"/>
                <w:sz w:val="18"/>
                <w:szCs w:val="18"/>
              </w:rPr>
              <w:t xml:space="preserve"> specified in Table </w:t>
            </w:r>
            <w:r w:rsidR="002B2F17">
              <w:rPr>
                <w:rFonts w:ascii="Times New Roman" w:eastAsia="Times New Roman" w:hAnsi="Times New Roman" w:cs="Times New Roman"/>
                <w:color w:val="000000"/>
                <w:sz w:val="18"/>
                <w:szCs w:val="18"/>
              </w:rPr>
              <w:t>HVAC</w:t>
            </w:r>
            <w:r>
              <w:rPr>
                <w:rFonts w:ascii="Times New Roman" w:eastAsia="Times New Roman" w:hAnsi="Times New Roman" w:cs="Times New Roman"/>
                <w:color w:val="000000"/>
                <w:sz w:val="18"/>
                <w:szCs w:val="18"/>
              </w:rPr>
              <w:t>2.1</w:t>
            </w:r>
            <w:r w:rsidRPr="00F13833">
              <w:rPr>
                <w:rFonts w:ascii="Times New Roman" w:eastAsia="Times New Roman" w:hAnsi="Times New Roman" w:cs="Times New Roman"/>
                <w:color w:val="000000"/>
                <w:sz w:val="18"/>
                <w:szCs w:val="18"/>
              </w:rPr>
              <w:t xml:space="preserve"> (for new) and Table </w:t>
            </w:r>
            <w:r w:rsidR="002B2F17">
              <w:rPr>
                <w:rFonts w:ascii="Times New Roman" w:eastAsia="Times New Roman" w:hAnsi="Times New Roman" w:cs="Times New Roman"/>
                <w:color w:val="000000"/>
                <w:sz w:val="18"/>
                <w:szCs w:val="18"/>
              </w:rPr>
              <w:t>HVAC</w:t>
            </w:r>
            <w:r>
              <w:rPr>
                <w:rFonts w:ascii="Times New Roman" w:eastAsia="Times New Roman" w:hAnsi="Times New Roman" w:cs="Times New Roman"/>
                <w:color w:val="000000"/>
                <w:sz w:val="18"/>
                <w:szCs w:val="18"/>
              </w:rPr>
              <w:t>2.2</w:t>
            </w:r>
            <w:r w:rsidRPr="00F13833">
              <w:rPr>
                <w:rFonts w:ascii="Times New Roman" w:eastAsia="Times New Roman" w:hAnsi="Times New Roman" w:cs="Times New Roman"/>
                <w:color w:val="000000"/>
                <w:sz w:val="18"/>
                <w:szCs w:val="18"/>
              </w:rPr>
              <w:t xml:space="preserve"> (for replacement), according to the </w:t>
            </w:r>
            <w:r>
              <w:rPr>
                <w:rFonts w:ascii="Times New Roman" w:eastAsia="Times New Roman" w:hAnsi="Times New Roman" w:cs="Times New Roman"/>
                <w:color w:val="000000"/>
                <w:sz w:val="18"/>
                <w:szCs w:val="18"/>
              </w:rPr>
              <w:t>Product Type and</w:t>
            </w:r>
            <w:r w:rsidR="00242CDD">
              <w:rPr>
                <w:rFonts w:ascii="Times New Roman" w:eastAsia="Times New Roman" w:hAnsi="Times New Roman" w:cs="Times New Roman"/>
                <w:color w:val="000000"/>
                <w:sz w:val="18"/>
                <w:szCs w:val="18"/>
              </w:rPr>
              <w:t xml:space="preserve"> Rated</w:t>
            </w:r>
            <w:r>
              <w:rPr>
                <w:rFonts w:ascii="Times New Roman" w:eastAsia="Times New Roman" w:hAnsi="Times New Roman" w:cs="Times New Roman"/>
                <w:color w:val="000000"/>
                <w:sz w:val="18"/>
                <w:szCs w:val="18"/>
              </w:rPr>
              <w:t xml:space="preserve"> Cooling Capacity.</w:t>
            </w:r>
          </w:p>
          <w:p w14:paraId="7CEC402B" w14:textId="3B15CA5F" w:rsidR="00CA0FEE" w:rsidRDefault="00CA0FEE" w:rsidP="00CA0FEE">
            <w:pPr>
              <w:spacing w:after="0" w:line="240" w:lineRule="auto"/>
              <w:rPr>
                <w:rFonts w:ascii="Times New Roman" w:eastAsia="Times New Roman" w:hAnsi="Times New Roman" w:cs="Times New Roman"/>
                <w:color w:val="000000"/>
                <w:sz w:val="18"/>
                <w:szCs w:val="18"/>
              </w:rPr>
            </w:pPr>
          </w:p>
          <w:p w14:paraId="391C6EA6" w14:textId="1A8A0E11" w:rsidR="00CA0FEE" w:rsidRPr="00BC578C" w:rsidRDefault="00CA0FEE" w:rsidP="00CA0FEE">
            <w:pPr>
              <w:spacing w:after="0" w:line="240" w:lineRule="auto"/>
              <w:rPr>
                <w:rFonts w:ascii="Times New Roman" w:eastAsia="Times New Roman" w:hAnsi="Times New Roman" w:cs="Times New Roman"/>
                <w:color w:val="000000"/>
                <w:sz w:val="18"/>
                <w:szCs w:val="18"/>
              </w:rPr>
            </w:pPr>
            <w:r w:rsidRPr="00660202">
              <w:rPr>
                <w:rFonts w:ascii="Times New Roman" w:eastAsia="Times New Roman" w:hAnsi="Times New Roman" w:cs="Times New Roman"/>
                <w:b/>
                <w:bCs/>
                <w:color w:val="000000"/>
                <w:sz w:val="18"/>
                <w:szCs w:val="18"/>
              </w:rPr>
              <w:t xml:space="preserve">Equation </w:t>
            </w:r>
            <w:r>
              <w:rPr>
                <w:rFonts w:ascii="Times New Roman" w:eastAsia="Times New Roman" w:hAnsi="Times New Roman" w:cs="Times New Roman"/>
                <w:b/>
                <w:bCs/>
                <w:color w:val="000000"/>
                <w:sz w:val="18"/>
                <w:szCs w:val="18"/>
              </w:rPr>
              <w:t>HVAC</w:t>
            </w:r>
            <w:r w:rsidR="009F788E">
              <w:rPr>
                <w:rFonts w:ascii="Times New Roman" w:eastAsia="Times New Roman" w:hAnsi="Times New Roman" w:cs="Times New Roman"/>
                <w:b/>
                <w:bCs/>
                <w:color w:val="000000"/>
                <w:sz w:val="18"/>
                <w:szCs w:val="18"/>
              </w:rPr>
              <w:t>2</w:t>
            </w:r>
            <w:r>
              <w:rPr>
                <w:rFonts w:ascii="Times New Roman" w:eastAsia="Times New Roman" w:hAnsi="Times New Roman" w:cs="Times New Roman"/>
                <w:b/>
                <w:bCs/>
                <w:color w:val="000000"/>
                <w:sz w:val="18"/>
                <w:szCs w:val="18"/>
              </w:rPr>
              <w:t>.2</w:t>
            </w:r>
          </w:p>
          <w:p w14:paraId="12CDA1C3" w14:textId="0390B222" w:rsidR="00CA0FEE" w:rsidRDefault="00CA0FEE" w:rsidP="00CA0FEE">
            <w:pPr>
              <w:pStyle w:val="ListParagraph"/>
              <w:spacing w:after="0" w:line="240" w:lineRule="auto"/>
              <w:ind w:left="0"/>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 xml:space="preserve">Baseline Peak Adjustment Factor = Temperature Factor </w:t>
            </w:r>
            <w:r w:rsidR="00E74EA2">
              <w:rPr>
                <w:rFonts w:ascii="Times New Roman" w:eastAsia="Times New Roman" w:hAnsi="Times New Roman" w:cs="Times New Roman"/>
                <w:i/>
                <w:iCs/>
                <w:color w:val="000000"/>
                <w:sz w:val="18"/>
                <w:szCs w:val="18"/>
              </w:rPr>
              <w:t>×</w:t>
            </w:r>
            <w:r>
              <w:rPr>
                <w:rFonts w:ascii="Times New Roman" w:eastAsia="Times New Roman" w:hAnsi="Times New Roman" w:cs="Times New Roman"/>
                <w:i/>
                <w:iCs/>
                <w:color w:val="000000"/>
                <w:sz w:val="18"/>
                <w:szCs w:val="18"/>
              </w:rPr>
              <w:t xml:space="preserve"> Usage Factor</w:t>
            </w:r>
          </w:p>
          <w:p w14:paraId="75C365F1" w14:textId="77777777" w:rsidR="00CA0FEE" w:rsidRDefault="00CA0FEE" w:rsidP="00CA0FEE">
            <w:pPr>
              <w:pStyle w:val="ListParagraph"/>
              <w:spacing w:after="0" w:line="240" w:lineRule="auto"/>
              <w:ind w:left="0"/>
            </w:pPr>
          </w:p>
          <w:p w14:paraId="642ABFEA" w14:textId="77777777" w:rsidR="00CA0FEE" w:rsidRDefault="00CA0FEE" w:rsidP="00CA0FEE">
            <w:pPr>
              <w:spacing w:after="0" w:line="240" w:lineRule="auto"/>
              <w:rPr>
                <w:rFonts w:ascii="Times New Roman" w:eastAsia="Times New Roman" w:hAnsi="Times New Roman" w:cs="Times New Roman"/>
                <w:color w:val="000000"/>
                <w:sz w:val="18"/>
                <w:szCs w:val="18"/>
              </w:rPr>
            </w:pPr>
            <w:r w:rsidRPr="00BC578C">
              <w:rPr>
                <w:rFonts w:ascii="Times New Roman" w:eastAsia="Times New Roman" w:hAnsi="Times New Roman" w:cs="Times New Roman"/>
                <w:color w:val="000000"/>
                <w:sz w:val="18"/>
                <w:szCs w:val="18"/>
              </w:rPr>
              <w:t>Where</w:t>
            </w:r>
            <w:r>
              <w:rPr>
                <w:rFonts w:ascii="Times New Roman" w:eastAsia="Times New Roman" w:hAnsi="Times New Roman" w:cs="Times New Roman"/>
                <w:color w:val="000000"/>
                <w:sz w:val="18"/>
                <w:szCs w:val="18"/>
              </w:rPr>
              <w:t>:</w:t>
            </w:r>
          </w:p>
          <w:p w14:paraId="57116D77" w14:textId="455BFB7B" w:rsidR="00CA0FEE" w:rsidRPr="008C2EA7" w:rsidRDefault="00CA0FEE" w:rsidP="0022404E">
            <w:pPr>
              <w:pStyle w:val="ListParagraph"/>
              <w:numPr>
                <w:ilvl w:val="0"/>
                <w:numId w:val="26"/>
              </w:numPr>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i/>
                <w:iCs/>
                <w:color w:val="000000"/>
                <w:sz w:val="18"/>
                <w:szCs w:val="18"/>
              </w:rPr>
              <w:t xml:space="preserve">Temperature Factor </w:t>
            </w:r>
            <w:r>
              <w:rPr>
                <w:rFonts w:ascii="Times New Roman" w:eastAsia="Times New Roman" w:hAnsi="Times New Roman" w:cs="Times New Roman"/>
                <w:color w:val="000000"/>
                <w:sz w:val="18"/>
                <w:szCs w:val="18"/>
              </w:rPr>
              <w:t xml:space="preserve">is defined in Table </w:t>
            </w:r>
            <w:r w:rsidR="00DF56E2">
              <w:rPr>
                <w:rFonts w:ascii="Times New Roman" w:eastAsia="Times New Roman" w:hAnsi="Times New Roman" w:cs="Times New Roman"/>
                <w:color w:val="000000"/>
                <w:sz w:val="18"/>
                <w:szCs w:val="18"/>
              </w:rPr>
              <w:t>A</w:t>
            </w:r>
            <w:r w:rsidR="00057A70">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 xml:space="preserve"> based on the BCA Climate Zone of the Implementation</w:t>
            </w:r>
          </w:p>
          <w:p w14:paraId="52A158ED" w14:textId="7E3372A6" w:rsidR="00CA0FEE" w:rsidRDefault="00CA0FEE" w:rsidP="0022404E">
            <w:pPr>
              <w:pStyle w:val="ListParagraph"/>
              <w:numPr>
                <w:ilvl w:val="0"/>
                <w:numId w:val="36"/>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i/>
                <w:iCs/>
                <w:color w:val="000000"/>
                <w:sz w:val="18"/>
                <w:szCs w:val="18"/>
              </w:rPr>
              <w:t xml:space="preserve">Usage Factor </w:t>
            </w:r>
            <w:r>
              <w:rPr>
                <w:rFonts w:ascii="Times New Roman" w:eastAsia="Times New Roman" w:hAnsi="Times New Roman" w:cs="Times New Roman"/>
                <w:color w:val="000000"/>
                <w:sz w:val="18"/>
                <w:szCs w:val="18"/>
              </w:rPr>
              <w:t>is 0.</w:t>
            </w:r>
            <w:r w:rsidR="009F788E">
              <w:rPr>
                <w:rFonts w:ascii="Times New Roman" w:eastAsia="Times New Roman" w:hAnsi="Times New Roman" w:cs="Times New Roman"/>
                <w:color w:val="000000"/>
                <w:sz w:val="18"/>
                <w:szCs w:val="18"/>
              </w:rPr>
              <w:t>6</w:t>
            </w:r>
          </w:p>
          <w:tbl>
            <w:tblPr>
              <w:tblW w:w="9633" w:type="dxa"/>
              <w:tblLook w:val="04A0" w:firstRow="1" w:lastRow="0" w:firstColumn="1" w:lastColumn="0" w:noHBand="0" w:noVBand="1"/>
            </w:tblPr>
            <w:tblGrid>
              <w:gridCol w:w="9783"/>
            </w:tblGrid>
            <w:tr w:rsidR="005D3E4A" w:rsidRPr="005F5D56" w14:paraId="6C346057" w14:textId="77777777" w:rsidTr="00BD13A6">
              <w:trPr>
                <w:trHeight w:val="290"/>
              </w:trPr>
              <w:tc>
                <w:tcPr>
                  <w:tcW w:w="9623" w:type="dxa"/>
                  <w:tcBorders>
                    <w:top w:val="nil"/>
                    <w:left w:val="nil"/>
                    <w:bottom w:val="nil"/>
                    <w:right w:val="nil"/>
                  </w:tcBorders>
                  <w:shd w:val="clear" w:color="auto" w:fill="auto"/>
                  <w:noWrap/>
                  <w:vAlign w:val="bottom"/>
                  <w:hideMark/>
                </w:tcPr>
                <w:p w14:paraId="257399D8" w14:textId="77777777" w:rsidR="0043448D" w:rsidRDefault="0043448D"/>
                <w:tbl>
                  <w:tblPr>
                    <w:tblW w:w="8686" w:type="dxa"/>
                    <w:tblLook w:val="04A0" w:firstRow="1" w:lastRow="0" w:firstColumn="1" w:lastColumn="0" w:noHBand="0" w:noVBand="1"/>
                  </w:tblPr>
                  <w:tblGrid>
                    <w:gridCol w:w="2680"/>
                    <w:gridCol w:w="1985"/>
                    <w:gridCol w:w="1701"/>
                    <w:gridCol w:w="2320"/>
                  </w:tblGrid>
                  <w:tr w:rsidR="005D3E4A" w:rsidRPr="00AE0382" w14:paraId="6A25FF6D" w14:textId="77777777" w:rsidTr="001F319E">
                    <w:trPr>
                      <w:trHeight w:val="290"/>
                    </w:trPr>
                    <w:tc>
                      <w:tcPr>
                        <w:tcW w:w="8686" w:type="dxa"/>
                        <w:gridSpan w:val="4"/>
                        <w:tcBorders>
                          <w:top w:val="nil"/>
                          <w:left w:val="nil"/>
                          <w:bottom w:val="nil"/>
                          <w:right w:val="nil"/>
                        </w:tcBorders>
                        <w:shd w:val="clear" w:color="auto" w:fill="auto"/>
                        <w:noWrap/>
                        <w:vAlign w:val="bottom"/>
                        <w:hideMark/>
                      </w:tcPr>
                      <w:p w14:paraId="0510A210" w14:textId="7030591D" w:rsidR="005D3E4A" w:rsidRPr="001E442B" w:rsidRDefault="005D3E4A" w:rsidP="001F319E">
                        <w:pPr>
                          <w:spacing w:after="0" w:line="240" w:lineRule="auto"/>
                          <w:ind w:left="-23"/>
                          <w:rPr>
                            <w:rFonts w:ascii="Times New Roman" w:eastAsia="Times New Roman" w:hAnsi="Times New Roman" w:cs="Times New Roman"/>
                            <w:b/>
                            <w:bCs/>
                            <w:color w:val="000000"/>
                            <w:sz w:val="18"/>
                            <w:szCs w:val="18"/>
                          </w:rPr>
                        </w:pPr>
                        <w:r w:rsidRPr="001E442B">
                          <w:rPr>
                            <w:rFonts w:ascii="Times New Roman" w:eastAsia="Times New Roman" w:hAnsi="Times New Roman" w:cs="Times New Roman"/>
                            <w:b/>
                            <w:bCs/>
                            <w:color w:val="000000"/>
                            <w:sz w:val="18"/>
                            <w:szCs w:val="18"/>
                          </w:rPr>
                          <w:lastRenderedPageBreak/>
                          <w:t xml:space="preserve">Table </w:t>
                        </w:r>
                        <w:r w:rsidR="00146E96" w:rsidRPr="001E442B">
                          <w:rPr>
                            <w:rFonts w:ascii="Times New Roman" w:eastAsia="Times New Roman" w:hAnsi="Times New Roman" w:cs="Times New Roman"/>
                            <w:b/>
                            <w:bCs/>
                            <w:color w:val="000000"/>
                            <w:sz w:val="18"/>
                            <w:szCs w:val="18"/>
                          </w:rPr>
                          <w:t>HVAC</w:t>
                        </w:r>
                        <w:r w:rsidRPr="001E442B">
                          <w:rPr>
                            <w:rFonts w:ascii="Times New Roman" w:eastAsia="Times New Roman" w:hAnsi="Times New Roman" w:cs="Times New Roman"/>
                            <w:b/>
                            <w:bCs/>
                            <w:color w:val="000000"/>
                            <w:sz w:val="18"/>
                            <w:szCs w:val="18"/>
                          </w:rPr>
                          <w:t xml:space="preserve">2.1 – Baseline </w:t>
                        </w:r>
                        <w:r w:rsidR="00C212B0">
                          <w:rPr>
                            <w:rFonts w:ascii="Times New Roman" w:eastAsia="Times New Roman" w:hAnsi="Times New Roman" w:cs="Times New Roman"/>
                            <w:b/>
                            <w:bCs/>
                            <w:color w:val="000000"/>
                            <w:sz w:val="18"/>
                            <w:szCs w:val="18"/>
                          </w:rPr>
                          <w:t>A</w:t>
                        </w:r>
                        <w:r w:rsidRPr="001E442B">
                          <w:rPr>
                            <w:rFonts w:ascii="Times New Roman" w:eastAsia="Times New Roman" w:hAnsi="Times New Roman" w:cs="Times New Roman"/>
                            <w:b/>
                            <w:bCs/>
                            <w:color w:val="000000"/>
                            <w:sz w:val="18"/>
                            <w:szCs w:val="18"/>
                          </w:rPr>
                          <w:t xml:space="preserve">EER for a new air conditioner </w:t>
                        </w:r>
                      </w:p>
                    </w:tc>
                  </w:tr>
                  <w:tr w:rsidR="005D3E4A" w:rsidRPr="00AE0382" w14:paraId="3E3AFE0A" w14:textId="77777777" w:rsidTr="001C7770">
                    <w:trPr>
                      <w:gridAfter w:val="1"/>
                      <w:wAfter w:w="2320" w:type="dxa"/>
                      <w:trHeight w:val="350"/>
                    </w:trPr>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14:paraId="4EC4DA9A" w14:textId="77777777" w:rsidR="005D3E4A" w:rsidRPr="00673B28" w:rsidRDefault="005D3E4A" w:rsidP="001F319E">
                        <w:pPr>
                          <w:spacing w:after="0" w:line="240" w:lineRule="auto"/>
                          <w:ind w:left="-23"/>
                          <w:rPr>
                            <w:rFonts w:ascii="Times New Roman" w:eastAsia="Times New Roman" w:hAnsi="Times New Roman" w:cs="Times New Roman"/>
                            <w:b/>
                            <w:bCs/>
                            <w:color w:val="000000"/>
                            <w:sz w:val="18"/>
                            <w:szCs w:val="18"/>
                          </w:rPr>
                        </w:pPr>
                        <w:r w:rsidRPr="00673B28">
                          <w:rPr>
                            <w:rFonts w:ascii="Times New Roman" w:eastAsia="Times New Roman" w:hAnsi="Times New Roman" w:cs="Times New Roman"/>
                            <w:b/>
                            <w:bCs/>
                            <w:color w:val="201F1E"/>
                            <w:sz w:val="18"/>
                            <w:szCs w:val="18"/>
                            <w:bdr w:val="none" w:sz="0" w:space="0" w:color="auto" w:frame="1"/>
                          </w:rPr>
                          <w:t>Product Type</w:t>
                        </w:r>
                      </w:p>
                    </w:tc>
                    <w:tc>
                      <w:tcPr>
                        <w:tcW w:w="1985" w:type="dxa"/>
                        <w:tcBorders>
                          <w:top w:val="single" w:sz="4" w:space="0" w:color="auto"/>
                          <w:left w:val="nil"/>
                          <w:bottom w:val="single" w:sz="4" w:space="0" w:color="auto"/>
                          <w:right w:val="single" w:sz="4" w:space="0" w:color="auto"/>
                        </w:tcBorders>
                        <w:shd w:val="clear" w:color="auto" w:fill="auto"/>
                        <w:hideMark/>
                      </w:tcPr>
                      <w:p w14:paraId="71033643" w14:textId="1A9E3600" w:rsidR="005D3E4A" w:rsidRPr="00673B28" w:rsidRDefault="007F366A" w:rsidP="001F319E">
                        <w:pPr>
                          <w:spacing w:after="0" w:line="240" w:lineRule="auto"/>
                          <w:ind w:left="-23"/>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201F1E"/>
                            <w:sz w:val="18"/>
                            <w:szCs w:val="18"/>
                            <w:bdr w:val="none" w:sz="0" w:space="0" w:color="auto" w:frame="1"/>
                          </w:rPr>
                          <w:t xml:space="preserve">Rated </w:t>
                        </w:r>
                        <w:r w:rsidR="005D3E4A" w:rsidRPr="00673B28">
                          <w:rPr>
                            <w:rFonts w:ascii="Times New Roman" w:eastAsia="Times New Roman" w:hAnsi="Times New Roman" w:cs="Times New Roman"/>
                            <w:b/>
                            <w:bCs/>
                            <w:color w:val="201F1E"/>
                            <w:sz w:val="18"/>
                            <w:szCs w:val="18"/>
                            <w:bdr w:val="none" w:sz="0" w:space="0" w:color="auto" w:frame="1"/>
                          </w:rPr>
                          <w:t>Cooling Capacity, R (kW)</w:t>
                        </w:r>
                      </w:p>
                    </w:tc>
                    <w:tc>
                      <w:tcPr>
                        <w:tcW w:w="1701" w:type="dxa"/>
                        <w:tcBorders>
                          <w:top w:val="single" w:sz="4" w:space="0" w:color="auto"/>
                          <w:left w:val="nil"/>
                          <w:bottom w:val="single" w:sz="4" w:space="0" w:color="auto"/>
                          <w:right w:val="single" w:sz="4" w:space="0" w:color="auto"/>
                        </w:tcBorders>
                        <w:shd w:val="clear" w:color="auto" w:fill="auto"/>
                        <w:hideMark/>
                      </w:tcPr>
                      <w:p w14:paraId="23458CE5" w14:textId="09D7AECA" w:rsidR="005D3E4A" w:rsidRPr="00673B28" w:rsidRDefault="005D3E4A" w:rsidP="001F319E">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b/>
                            <w:bCs/>
                            <w:color w:val="201F1E"/>
                            <w:sz w:val="18"/>
                            <w:szCs w:val="18"/>
                            <w:bdr w:val="none" w:sz="0" w:space="0" w:color="auto" w:frame="1"/>
                          </w:rPr>
                          <w:t xml:space="preserve">Baseline Cooling </w:t>
                        </w:r>
                        <w:r w:rsidR="00C212B0">
                          <w:rPr>
                            <w:rFonts w:ascii="Times New Roman" w:eastAsia="Times New Roman" w:hAnsi="Times New Roman" w:cs="Times New Roman"/>
                            <w:b/>
                            <w:bCs/>
                            <w:color w:val="201F1E"/>
                            <w:sz w:val="18"/>
                            <w:szCs w:val="18"/>
                            <w:bdr w:val="none" w:sz="0" w:space="0" w:color="auto" w:frame="1"/>
                          </w:rPr>
                          <w:t>A</w:t>
                        </w:r>
                        <w:r w:rsidRPr="00673B28">
                          <w:rPr>
                            <w:rFonts w:ascii="Times New Roman" w:eastAsia="Times New Roman" w:hAnsi="Times New Roman" w:cs="Times New Roman"/>
                            <w:b/>
                            <w:bCs/>
                            <w:color w:val="201F1E"/>
                            <w:sz w:val="18"/>
                            <w:szCs w:val="18"/>
                            <w:bdr w:val="none" w:sz="0" w:space="0" w:color="auto" w:frame="1"/>
                          </w:rPr>
                          <w:t>EER</w:t>
                        </w:r>
                      </w:p>
                    </w:tc>
                  </w:tr>
                  <w:tr w:rsidR="00E73B4E" w:rsidRPr="00AE0382" w14:paraId="37F72FE5" w14:textId="77777777" w:rsidTr="001C7770">
                    <w:trPr>
                      <w:gridAfter w:val="1"/>
                      <w:wAfter w:w="2320" w:type="dxa"/>
                      <w:trHeight w:val="290"/>
                    </w:trPr>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14:paraId="78309F18" w14:textId="77777777" w:rsidR="00E73B4E" w:rsidRPr="00673B28" w:rsidRDefault="00E73B4E" w:rsidP="00E73B4E">
                        <w:pPr>
                          <w:spacing w:after="0" w:line="240" w:lineRule="auto"/>
                          <w:ind w:left="-23"/>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Air-air, </w:t>
                        </w:r>
                        <w:proofErr w:type="gramStart"/>
                        <w:r w:rsidRPr="00673B28">
                          <w:rPr>
                            <w:rFonts w:ascii="Times New Roman" w:eastAsia="Times New Roman" w:hAnsi="Times New Roman" w:cs="Times New Roman"/>
                            <w:color w:val="201F1E"/>
                            <w:sz w:val="18"/>
                            <w:szCs w:val="18"/>
                            <w:bdr w:val="none" w:sz="0" w:space="0" w:color="auto" w:frame="1"/>
                          </w:rPr>
                          <w:t>Non-Ducted</w:t>
                        </w:r>
                        <w:proofErr w:type="gramEnd"/>
                      </w:p>
                    </w:tc>
                    <w:tc>
                      <w:tcPr>
                        <w:tcW w:w="1985" w:type="dxa"/>
                        <w:tcBorders>
                          <w:top w:val="single" w:sz="4" w:space="0" w:color="auto"/>
                          <w:left w:val="nil"/>
                          <w:bottom w:val="single" w:sz="4" w:space="0" w:color="auto"/>
                          <w:right w:val="single" w:sz="4" w:space="0" w:color="auto"/>
                        </w:tcBorders>
                        <w:shd w:val="clear" w:color="auto" w:fill="auto"/>
                        <w:noWrap/>
                        <w:hideMark/>
                      </w:tcPr>
                      <w:p w14:paraId="7C545746" w14:textId="77777777" w:rsidR="00E73B4E" w:rsidRPr="00673B28" w:rsidRDefault="00E73B4E" w:rsidP="00E73B4E">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R &lt; 4</w:t>
                        </w:r>
                      </w:p>
                    </w:tc>
                    <w:tc>
                      <w:tcPr>
                        <w:tcW w:w="1701" w:type="dxa"/>
                        <w:tcBorders>
                          <w:top w:val="single" w:sz="4" w:space="0" w:color="auto"/>
                          <w:left w:val="nil"/>
                          <w:bottom w:val="single" w:sz="4" w:space="0" w:color="auto"/>
                          <w:right w:val="single" w:sz="4" w:space="0" w:color="auto"/>
                        </w:tcBorders>
                        <w:shd w:val="clear" w:color="auto" w:fill="auto"/>
                        <w:noWrap/>
                        <w:hideMark/>
                      </w:tcPr>
                      <w:p w14:paraId="4AA50680" w14:textId="73C1B86B" w:rsidR="00E73B4E" w:rsidRPr="00673B28" w:rsidRDefault="00E73B4E" w:rsidP="00E73B4E">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3.66</w:t>
                        </w:r>
                      </w:p>
                    </w:tc>
                  </w:tr>
                  <w:tr w:rsidR="00E73B4E" w:rsidRPr="00AE0382" w14:paraId="2C5C5325" w14:textId="77777777" w:rsidTr="001C7770">
                    <w:trPr>
                      <w:gridAfter w:val="1"/>
                      <w:wAfter w:w="2320" w:type="dxa"/>
                      <w:trHeight w:val="290"/>
                    </w:trPr>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14:paraId="20F54467" w14:textId="77777777" w:rsidR="00E73B4E" w:rsidRPr="00673B28" w:rsidRDefault="00E73B4E" w:rsidP="00E73B4E">
                        <w:pPr>
                          <w:spacing w:after="0" w:line="240" w:lineRule="auto"/>
                          <w:ind w:left="-23"/>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Air-air, </w:t>
                        </w:r>
                        <w:proofErr w:type="gramStart"/>
                        <w:r w:rsidRPr="00673B28">
                          <w:rPr>
                            <w:rFonts w:ascii="Times New Roman" w:eastAsia="Times New Roman" w:hAnsi="Times New Roman" w:cs="Times New Roman"/>
                            <w:color w:val="201F1E"/>
                            <w:sz w:val="18"/>
                            <w:szCs w:val="18"/>
                            <w:bdr w:val="none" w:sz="0" w:space="0" w:color="auto" w:frame="1"/>
                          </w:rPr>
                          <w:t>Non-Ducted</w:t>
                        </w:r>
                        <w:proofErr w:type="gramEnd"/>
                      </w:p>
                    </w:tc>
                    <w:tc>
                      <w:tcPr>
                        <w:tcW w:w="1985" w:type="dxa"/>
                        <w:tcBorders>
                          <w:top w:val="single" w:sz="4" w:space="0" w:color="auto"/>
                          <w:left w:val="nil"/>
                          <w:bottom w:val="single" w:sz="4" w:space="0" w:color="auto"/>
                          <w:right w:val="single" w:sz="4" w:space="0" w:color="auto"/>
                        </w:tcBorders>
                        <w:shd w:val="clear" w:color="auto" w:fill="auto"/>
                        <w:noWrap/>
                        <w:hideMark/>
                      </w:tcPr>
                      <w:p w14:paraId="7C4DDF95" w14:textId="77777777" w:rsidR="00E73B4E" w:rsidRPr="00673B28" w:rsidRDefault="00E73B4E" w:rsidP="00E73B4E">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4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w:t>
                        </w:r>
                        <w:r>
                          <w:rPr>
                            <w:rFonts w:ascii="Times New Roman" w:eastAsia="Times New Roman" w:hAnsi="Times New Roman" w:cs="Times New Roman"/>
                            <w:color w:val="201F1E"/>
                            <w:sz w:val="18"/>
                            <w:szCs w:val="18"/>
                            <w:bdr w:val="none" w:sz="0" w:space="0" w:color="auto" w:frame="1"/>
                          </w:rPr>
                          <w:t xml:space="preserve"> </w:t>
                        </w:r>
                        <w:r w:rsidRPr="00673B28">
                          <w:rPr>
                            <w:rFonts w:ascii="Times New Roman" w:eastAsia="Times New Roman" w:hAnsi="Times New Roman" w:cs="Times New Roman"/>
                            <w:color w:val="201F1E"/>
                            <w:sz w:val="18"/>
                            <w:szCs w:val="18"/>
                            <w:bdr w:val="none" w:sz="0" w:space="0" w:color="auto" w:frame="1"/>
                          </w:rPr>
                          <w:t>&lt; 10</w:t>
                        </w:r>
                      </w:p>
                    </w:tc>
                    <w:tc>
                      <w:tcPr>
                        <w:tcW w:w="1701" w:type="dxa"/>
                        <w:tcBorders>
                          <w:top w:val="single" w:sz="4" w:space="0" w:color="auto"/>
                          <w:left w:val="nil"/>
                          <w:bottom w:val="single" w:sz="4" w:space="0" w:color="auto"/>
                          <w:right w:val="single" w:sz="4" w:space="0" w:color="auto"/>
                        </w:tcBorders>
                        <w:shd w:val="clear" w:color="auto" w:fill="auto"/>
                        <w:noWrap/>
                        <w:hideMark/>
                      </w:tcPr>
                      <w:p w14:paraId="528751DC" w14:textId="73D2286C" w:rsidR="00E73B4E" w:rsidRPr="00673B28" w:rsidRDefault="00E73B4E" w:rsidP="00E73B4E">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3.22</w:t>
                        </w:r>
                      </w:p>
                    </w:tc>
                  </w:tr>
                  <w:tr w:rsidR="00E73B4E" w:rsidRPr="00AE0382" w14:paraId="01ABB523" w14:textId="77777777" w:rsidTr="001C7770">
                    <w:trPr>
                      <w:gridAfter w:val="1"/>
                      <w:wAfter w:w="2320" w:type="dxa"/>
                      <w:trHeight w:val="290"/>
                    </w:trPr>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14:paraId="6CEE6D55" w14:textId="77777777" w:rsidR="00E73B4E" w:rsidRPr="00673B28" w:rsidRDefault="00E73B4E" w:rsidP="00E73B4E">
                        <w:pPr>
                          <w:spacing w:after="0" w:line="240" w:lineRule="auto"/>
                          <w:ind w:left="-23"/>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Air-air, Ducted</w:t>
                        </w:r>
                      </w:p>
                    </w:tc>
                    <w:tc>
                      <w:tcPr>
                        <w:tcW w:w="1985" w:type="dxa"/>
                        <w:tcBorders>
                          <w:top w:val="single" w:sz="4" w:space="0" w:color="auto"/>
                          <w:left w:val="nil"/>
                          <w:bottom w:val="single" w:sz="4" w:space="0" w:color="auto"/>
                          <w:right w:val="single" w:sz="4" w:space="0" w:color="auto"/>
                        </w:tcBorders>
                        <w:shd w:val="clear" w:color="auto" w:fill="auto"/>
                        <w:noWrap/>
                        <w:hideMark/>
                      </w:tcPr>
                      <w:p w14:paraId="11E54D3E" w14:textId="77777777" w:rsidR="00E73B4E" w:rsidRPr="00673B28" w:rsidRDefault="00E73B4E" w:rsidP="00E73B4E">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R &lt; 10</w:t>
                        </w:r>
                      </w:p>
                    </w:tc>
                    <w:tc>
                      <w:tcPr>
                        <w:tcW w:w="1701" w:type="dxa"/>
                        <w:tcBorders>
                          <w:top w:val="single" w:sz="4" w:space="0" w:color="auto"/>
                          <w:left w:val="nil"/>
                          <w:bottom w:val="single" w:sz="4" w:space="0" w:color="auto"/>
                          <w:right w:val="single" w:sz="4" w:space="0" w:color="auto"/>
                        </w:tcBorders>
                        <w:shd w:val="clear" w:color="auto" w:fill="auto"/>
                        <w:noWrap/>
                        <w:hideMark/>
                      </w:tcPr>
                      <w:p w14:paraId="24D104A3" w14:textId="382A01A5" w:rsidR="00E73B4E" w:rsidRPr="00673B28" w:rsidRDefault="00E73B4E" w:rsidP="00E73B4E">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3.1</w:t>
                        </w:r>
                      </w:p>
                    </w:tc>
                  </w:tr>
                  <w:tr w:rsidR="00E73B4E" w:rsidRPr="00AE0382" w14:paraId="465AA946" w14:textId="77777777" w:rsidTr="001C7770">
                    <w:trPr>
                      <w:gridAfter w:val="1"/>
                      <w:wAfter w:w="2320" w:type="dxa"/>
                      <w:trHeight w:val="290"/>
                    </w:trPr>
                    <w:tc>
                      <w:tcPr>
                        <w:tcW w:w="2680" w:type="dxa"/>
                        <w:tcBorders>
                          <w:top w:val="single" w:sz="4" w:space="0" w:color="auto"/>
                          <w:left w:val="single" w:sz="4" w:space="0" w:color="auto"/>
                          <w:bottom w:val="single" w:sz="4" w:space="0" w:color="auto"/>
                          <w:right w:val="single" w:sz="4" w:space="0" w:color="auto"/>
                        </w:tcBorders>
                        <w:shd w:val="clear" w:color="auto" w:fill="auto"/>
                        <w:noWrap/>
                      </w:tcPr>
                      <w:p w14:paraId="3350C3FA" w14:textId="77777777" w:rsidR="00E73B4E" w:rsidRPr="00673B28" w:rsidRDefault="00E73B4E" w:rsidP="00E73B4E">
                        <w:pPr>
                          <w:spacing w:after="0" w:line="240" w:lineRule="auto"/>
                          <w:ind w:left="-23"/>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Air-air, Ducted or Non-Ducted</w:t>
                        </w:r>
                      </w:p>
                    </w:tc>
                    <w:tc>
                      <w:tcPr>
                        <w:tcW w:w="1985" w:type="dxa"/>
                        <w:tcBorders>
                          <w:top w:val="single" w:sz="4" w:space="0" w:color="auto"/>
                          <w:left w:val="nil"/>
                          <w:bottom w:val="single" w:sz="4" w:space="0" w:color="auto"/>
                          <w:right w:val="single" w:sz="4" w:space="0" w:color="auto"/>
                        </w:tcBorders>
                        <w:shd w:val="clear" w:color="auto" w:fill="auto"/>
                        <w:noWrap/>
                      </w:tcPr>
                      <w:p w14:paraId="3C7B1382" w14:textId="77777777" w:rsidR="00E73B4E" w:rsidRPr="00673B28" w:rsidRDefault="00E73B4E" w:rsidP="00E73B4E">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10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&lt; 39</w:t>
                        </w:r>
                      </w:p>
                    </w:tc>
                    <w:tc>
                      <w:tcPr>
                        <w:tcW w:w="1701" w:type="dxa"/>
                        <w:tcBorders>
                          <w:top w:val="single" w:sz="4" w:space="0" w:color="auto"/>
                          <w:left w:val="nil"/>
                          <w:bottom w:val="single" w:sz="4" w:space="0" w:color="auto"/>
                          <w:right w:val="single" w:sz="4" w:space="0" w:color="auto"/>
                        </w:tcBorders>
                        <w:shd w:val="clear" w:color="auto" w:fill="auto"/>
                        <w:noWrap/>
                      </w:tcPr>
                      <w:p w14:paraId="58A829DB" w14:textId="67778D86" w:rsidR="00E73B4E" w:rsidRPr="00673B28" w:rsidRDefault="00E73B4E" w:rsidP="00E73B4E">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3.1</w:t>
                        </w:r>
                      </w:p>
                    </w:tc>
                  </w:tr>
                  <w:tr w:rsidR="00E73B4E" w:rsidRPr="00AE0382" w14:paraId="68B48A7A" w14:textId="77777777" w:rsidTr="001C7770">
                    <w:trPr>
                      <w:gridAfter w:val="1"/>
                      <w:wAfter w:w="2320" w:type="dxa"/>
                      <w:trHeight w:val="290"/>
                    </w:trPr>
                    <w:tc>
                      <w:tcPr>
                        <w:tcW w:w="2680" w:type="dxa"/>
                        <w:tcBorders>
                          <w:top w:val="single" w:sz="4" w:space="0" w:color="auto"/>
                          <w:left w:val="single" w:sz="4" w:space="0" w:color="auto"/>
                          <w:bottom w:val="single" w:sz="4" w:space="0" w:color="auto"/>
                          <w:right w:val="single" w:sz="4" w:space="0" w:color="auto"/>
                        </w:tcBorders>
                        <w:shd w:val="clear" w:color="auto" w:fill="auto"/>
                        <w:noWrap/>
                      </w:tcPr>
                      <w:p w14:paraId="1F1CBFCB" w14:textId="77777777" w:rsidR="00E73B4E" w:rsidRPr="00673B28" w:rsidRDefault="00E73B4E" w:rsidP="00E73B4E">
                        <w:pPr>
                          <w:spacing w:after="0" w:line="240" w:lineRule="auto"/>
                          <w:ind w:left="-23"/>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Air-air, Ducted or Non-Ducted</w:t>
                        </w:r>
                      </w:p>
                    </w:tc>
                    <w:tc>
                      <w:tcPr>
                        <w:tcW w:w="1985" w:type="dxa"/>
                        <w:tcBorders>
                          <w:top w:val="single" w:sz="4" w:space="0" w:color="auto"/>
                          <w:left w:val="nil"/>
                          <w:bottom w:val="single" w:sz="4" w:space="0" w:color="auto"/>
                          <w:right w:val="single" w:sz="4" w:space="0" w:color="auto"/>
                        </w:tcBorders>
                        <w:shd w:val="clear" w:color="auto" w:fill="auto"/>
                        <w:noWrap/>
                      </w:tcPr>
                      <w:p w14:paraId="2CF68EA9" w14:textId="77777777" w:rsidR="00E73B4E" w:rsidRPr="00673B28" w:rsidRDefault="00E73B4E" w:rsidP="00E73B4E">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39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65</w:t>
                        </w:r>
                      </w:p>
                    </w:tc>
                    <w:tc>
                      <w:tcPr>
                        <w:tcW w:w="1701" w:type="dxa"/>
                        <w:tcBorders>
                          <w:top w:val="single" w:sz="4" w:space="0" w:color="auto"/>
                          <w:left w:val="nil"/>
                          <w:bottom w:val="single" w:sz="4" w:space="0" w:color="auto"/>
                          <w:right w:val="single" w:sz="4" w:space="0" w:color="auto"/>
                        </w:tcBorders>
                        <w:shd w:val="clear" w:color="auto" w:fill="auto"/>
                        <w:noWrap/>
                      </w:tcPr>
                      <w:p w14:paraId="09CBC0EA" w14:textId="0E6A3395" w:rsidR="00E73B4E" w:rsidRPr="00673B28" w:rsidRDefault="00E73B4E" w:rsidP="00E73B4E">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2.9</w:t>
                        </w:r>
                      </w:p>
                    </w:tc>
                  </w:tr>
                </w:tbl>
                <w:p w14:paraId="7131505F" w14:textId="77777777" w:rsidR="005D3E4A" w:rsidRDefault="005D3E4A" w:rsidP="001F319E">
                  <w:pPr>
                    <w:spacing w:after="0" w:line="240" w:lineRule="auto"/>
                    <w:ind w:left="-23"/>
                    <w:rPr>
                      <w:rFonts w:ascii="Times New Roman" w:eastAsia="Times New Roman" w:hAnsi="Times New Roman" w:cs="Times New Roman"/>
                      <w:color w:val="000000"/>
                      <w:sz w:val="18"/>
                      <w:szCs w:val="18"/>
                    </w:rPr>
                  </w:pPr>
                </w:p>
                <w:tbl>
                  <w:tblPr>
                    <w:tblW w:w="9317" w:type="dxa"/>
                    <w:tblLook w:val="04A0" w:firstRow="1" w:lastRow="0" w:firstColumn="1" w:lastColumn="0" w:noHBand="0" w:noVBand="1"/>
                  </w:tblPr>
                  <w:tblGrid>
                    <w:gridCol w:w="2779"/>
                    <w:gridCol w:w="1766"/>
                    <w:gridCol w:w="1498"/>
                    <w:gridCol w:w="3274"/>
                  </w:tblGrid>
                  <w:tr w:rsidR="005D3E4A" w:rsidRPr="00AE0382" w14:paraId="7341C251" w14:textId="77777777" w:rsidTr="001F319E">
                    <w:trPr>
                      <w:trHeight w:val="310"/>
                    </w:trPr>
                    <w:tc>
                      <w:tcPr>
                        <w:tcW w:w="9317" w:type="dxa"/>
                        <w:gridSpan w:val="4"/>
                        <w:tcBorders>
                          <w:top w:val="nil"/>
                          <w:left w:val="nil"/>
                          <w:bottom w:val="nil"/>
                          <w:right w:val="nil"/>
                        </w:tcBorders>
                        <w:shd w:val="clear" w:color="auto" w:fill="auto"/>
                        <w:noWrap/>
                        <w:vAlign w:val="bottom"/>
                        <w:hideMark/>
                      </w:tcPr>
                      <w:p w14:paraId="0BE5357D" w14:textId="2450299C" w:rsidR="005D3E4A" w:rsidRPr="001E442B" w:rsidRDefault="005D3E4A" w:rsidP="001F319E">
                        <w:pPr>
                          <w:spacing w:after="0" w:line="240" w:lineRule="auto"/>
                          <w:ind w:left="-23"/>
                          <w:rPr>
                            <w:rFonts w:ascii="Times New Roman" w:eastAsia="Times New Roman" w:hAnsi="Times New Roman" w:cs="Times New Roman"/>
                            <w:b/>
                            <w:bCs/>
                            <w:color w:val="000000"/>
                            <w:sz w:val="18"/>
                            <w:szCs w:val="18"/>
                          </w:rPr>
                        </w:pPr>
                        <w:r w:rsidRPr="001E442B">
                          <w:rPr>
                            <w:rFonts w:ascii="Times New Roman" w:eastAsia="Times New Roman" w:hAnsi="Times New Roman" w:cs="Times New Roman"/>
                            <w:b/>
                            <w:bCs/>
                            <w:color w:val="000000"/>
                            <w:sz w:val="18"/>
                            <w:szCs w:val="18"/>
                          </w:rPr>
                          <w:t xml:space="preserve">Table </w:t>
                        </w:r>
                        <w:r w:rsidR="00146E96" w:rsidRPr="001E442B">
                          <w:rPr>
                            <w:rFonts w:ascii="Times New Roman" w:eastAsia="Times New Roman" w:hAnsi="Times New Roman" w:cs="Times New Roman"/>
                            <w:b/>
                            <w:bCs/>
                            <w:color w:val="000000"/>
                            <w:sz w:val="18"/>
                            <w:szCs w:val="18"/>
                          </w:rPr>
                          <w:t>HVAC</w:t>
                        </w:r>
                        <w:r w:rsidRPr="001E442B">
                          <w:rPr>
                            <w:rFonts w:ascii="Times New Roman" w:eastAsia="Times New Roman" w:hAnsi="Times New Roman" w:cs="Times New Roman"/>
                            <w:b/>
                            <w:bCs/>
                            <w:color w:val="000000"/>
                            <w:sz w:val="18"/>
                            <w:szCs w:val="18"/>
                          </w:rPr>
                          <w:t xml:space="preserve">2.2 – Baseline </w:t>
                        </w:r>
                        <w:r w:rsidR="00C212B0">
                          <w:rPr>
                            <w:rFonts w:ascii="Times New Roman" w:eastAsia="Times New Roman" w:hAnsi="Times New Roman" w:cs="Times New Roman"/>
                            <w:b/>
                            <w:bCs/>
                            <w:color w:val="000000"/>
                            <w:sz w:val="18"/>
                            <w:szCs w:val="18"/>
                          </w:rPr>
                          <w:t>A</w:t>
                        </w:r>
                        <w:r w:rsidRPr="001E442B">
                          <w:rPr>
                            <w:rFonts w:ascii="Times New Roman" w:eastAsia="Times New Roman" w:hAnsi="Times New Roman" w:cs="Times New Roman"/>
                            <w:b/>
                            <w:bCs/>
                            <w:color w:val="000000"/>
                            <w:sz w:val="18"/>
                            <w:szCs w:val="18"/>
                          </w:rPr>
                          <w:t xml:space="preserve">EER for a replacement air conditioner </w:t>
                        </w:r>
                      </w:p>
                    </w:tc>
                  </w:tr>
                  <w:tr w:rsidR="005D3E4A" w:rsidRPr="00AE0382" w14:paraId="3B2830F2" w14:textId="77777777" w:rsidTr="001C7770">
                    <w:trPr>
                      <w:gridAfter w:val="1"/>
                      <w:wAfter w:w="3274" w:type="dxa"/>
                      <w:trHeight w:val="428"/>
                    </w:trPr>
                    <w:tc>
                      <w:tcPr>
                        <w:tcW w:w="2779" w:type="dxa"/>
                        <w:tcBorders>
                          <w:top w:val="single" w:sz="4" w:space="0" w:color="auto"/>
                          <w:left w:val="single" w:sz="4" w:space="0" w:color="auto"/>
                          <w:bottom w:val="single" w:sz="4" w:space="0" w:color="auto"/>
                          <w:right w:val="single" w:sz="4" w:space="0" w:color="auto"/>
                        </w:tcBorders>
                        <w:shd w:val="clear" w:color="auto" w:fill="auto"/>
                        <w:noWrap/>
                        <w:hideMark/>
                      </w:tcPr>
                      <w:p w14:paraId="3CC88953" w14:textId="77777777" w:rsidR="005D3E4A" w:rsidRPr="00673B28" w:rsidRDefault="005D3E4A" w:rsidP="001F319E">
                        <w:pPr>
                          <w:spacing w:after="0" w:line="240" w:lineRule="auto"/>
                          <w:ind w:left="-23"/>
                          <w:rPr>
                            <w:rFonts w:ascii="Times New Roman" w:eastAsia="Times New Roman" w:hAnsi="Times New Roman" w:cs="Times New Roman"/>
                            <w:b/>
                            <w:bCs/>
                            <w:color w:val="000000"/>
                            <w:sz w:val="18"/>
                            <w:szCs w:val="18"/>
                          </w:rPr>
                        </w:pPr>
                        <w:r w:rsidRPr="00673B28">
                          <w:rPr>
                            <w:rFonts w:ascii="Times New Roman" w:eastAsia="Times New Roman" w:hAnsi="Times New Roman" w:cs="Times New Roman"/>
                            <w:b/>
                            <w:bCs/>
                            <w:color w:val="201F1E"/>
                            <w:sz w:val="18"/>
                            <w:szCs w:val="18"/>
                            <w:bdr w:val="none" w:sz="0" w:space="0" w:color="auto" w:frame="1"/>
                          </w:rPr>
                          <w:t>Product Type</w:t>
                        </w:r>
                      </w:p>
                    </w:tc>
                    <w:tc>
                      <w:tcPr>
                        <w:tcW w:w="1766" w:type="dxa"/>
                        <w:tcBorders>
                          <w:top w:val="single" w:sz="4" w:space="0" w:color="auto"/>
                          <w:left w:val="nil"/>
                          <w:bottom w:val="single" w:sz="4" w:space="0" w:color="auto"/>
                          <w:right w:val="single" w:sz="4" w:space="0" w:color="auto"/>
                        </w:tcBorders>
                        <w:shd w:val="clear" w:color="auto" w:fill="auto"/>
                        <w:hideMark/>
                      </w:tcPr>
                      <w:p w14:paraId="7448FE34" w14:textId="5FA7F2D4" w:rsidR="005D3E4A" w:rsidRPr="00673B28" w:rsidRDefault="007F366A" w:rsidP="001F319E">
                        <w:pPr>
                          <w:spacing w:after="0" w:line="240" w:lineRule="auto"/>
                          <w:ind w:left="-23"/>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201F1E"/>
                            <w:sz w:val="18"/>
                            <w:szCs w:val="18"/>
                            <w:bdr w:val="none" w:sz="0" w:space="0" w:color="auto" w:frame="1"/>
                          </w:rPr>
                          <w:t xml:space="preserve">Rated </w:t>
                        </w:r>
                        <w:r w:rsidR="005D3E4A" w:rsidRPr="00673B28">
                          <w:rPr>
                            <w:rFonts w:ascii="Times New Roman" w:eastAsia="Times New Roman" w:hAnsi="Times New Roman" w:cs="Times New Roman"/>
                            <w:b/>
                            <w:bCs/>
                            <w:color w:val="201F1E"/>
                            <w:sz w:val="18"/>
                            <w:szCs w:val="18"/>
                            <w:bdr w:val="none" w:sz="0" w:space="0" w:color="auto" w:frame="1"/>
                          </w:rPr>
                          <w:t>Cooling Capacity, R (kW)</w:t>
                        </w:r>
                      </w:p>
                    </w:tc>
                    <w:tc>
                      <w:tcPr>
                        <w:tcW w:w="1498" w:type="dxa"/>
                        <w:tcBorders>
                          <w:top w:val="single" w:sz="4" w:space="0" w:color="auto"/>
                          <w:left w:val="nil"/>
                          <w:bottom w:val="single" w:sz="4" w:space="0" w:color="auto"/>
                          <w:right w:val="single" w:sz="4" w:space="0" w:color="auto"/>
                        </w:tcBorders>
                        <w:shd w:val="clear" w:color="auto" w:fill="auto"/>
                        <w:hideMark/>
                      </w:tcPr>
                      <w:p w14:paraId="2F4D14EA" w14:textId="32593B99" w:rsidR="005D3E4A" w:rsidRPr="00673B28" w:rsidRDefault="005D3E4A" w:rsidP="001F319E">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b/>
                            <w:bCs/>
                            <w:color w:val="201F1E"/>
                            <w:sz w:val="18"/>
                            <w:szCs w:val="18"/>
                            <w:bdr w:val="none" w:sz="0" w:space="0" w:color="auto" w:frame="1"/>
                          </w:rPr>
                          <w:t xml:space="preserve">Baseline Cooling </w:t>
                        </w:r>
                        <w:r w:rsidR="00C212B0">
                          <w:rPr>
                            <w:rFonts w:ascii="Times New Roman" w:eastAsia="Times New Roman" w:hAnsi="Times New Roman" w:cs="Times New Roman"/>
                            <w:b/>
                            <w:bCs/>
                            <w:color w:val="201F1E"/>
                            <w:sz w:val="18"/>
                            <w:szCs w:val="18"/>
                            <w:bdr w:val="none" w:sz="0" w:space="0" w:color="auto" w:frame="1"/>
                          </w:rPr>
                          <w:t>A</w:t>
                        </w:r>
                        <w:r w:rsidRPr="00673B28">
                          <w:rPr>
                            <w:rFonts w:ascii="Times New Roman" w:eastAsia="Times New Roman" w:hAnsi="Times New Roman" w:cs="Times New Roman"/>
                            <w:b/>
                            <w:bCs/>
                            <w:color w:val="201F1E"/>
                            <w:sz w:val="18"/>
                            <w:szCs w:val="18"/>
                            <w:bdr w:val="none" w:sz="0" w:space="0" w:color="auto" w:frame="1"/>
                          </w:rPr>
                          <w:t>EER</w:t>
                        </w:r>
                      </w:p>
                    </w:tc>
                  </w:tr>
                  <w:tr w:rsidR="00D05A55" w:rsidRPr="00AE0382" w14:paraId="70336B30" w14:textId="77777777" w:rsidTr="001F319E">
                    <w:trPr>
                      <w:gridAfter w:val="1"/>
                      <w:wAfter w:w="3274" w:type="dxa"/>
                      <w:trHeight w:val="310"/>
                    </w:trPr>
                    <w:tc>
                      <w:tcPr>
                        <w:tcW w:w="2779" w:type="dxa"/>
                        <w:tcBorders>
                          <w:top w:val="single" w:sz="4" w:space="0" w:color="auto"/>
                          <w:left w:val="single" w:sz="4" w:space="0" w:color="auto"/>
                          <w:bottom w:val="single" w:sz="4" w:space="0" w:color="auto"/>
                          <w:right w:val="single" w:sz="4" w:space="0" w:color="auto"/>
                        </w:tcBorders>
                        <w:shd w:val="clear" w:color="auto" w:fill="auto"/>
                        <w:noWrap/>
                        <w:hideMark/>
                      </w:tcPr>
                      <w:p w14:paraId="0FEA88E3" w14:textId="77777777" w:rsidR="00D05A55" w:rsidRPr="00673B28" w:rsidRDefault="00D05A55" w:rsidP="00D05A55">
                        <w:pPr>
                          <w:spacing w:after="0" w:line="240" w:lineRule="auto"/>
                          <w:ind w:left="-23"/>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Air-air, </w:t>
                        </w:r>
                        <w:proofErr w:type="gramStart"/>
                        <w:r w:rsidRPr="00673B28">
                          <w:rPr>
                            <w:rFonts w:ascii="Times New Roman" w:eastAsia="Times New Roman" w:hAnsi="Times New Roman" w:cs="Times New Roman"/>
                            <w:color w:val="201F1E"/>
                            <w:sz w:val="18"/>
                            <w:szCs w:val="18"/>
                            <w:bdr w:val="none" w:sz="0" w:space="0" w:color="auto" w:frame="1"/>
                          </w:rPr>
                          <w:t>Non-Ducted</w:t>
                        </w:r>
                        <w:proofErr w:type="gramEnd"/>
                      </w:p>
                    </w:tc>
                    <w:tc>
                      <w:tcPr>
                        <w:tcW w:w="1766" w:type="dxa"/>
                        <w:tcBorders>
                          <w:top w:val="single" w:sz="4" w:space="0" w:color="auto"/>
                          <w:left w:val="nil"/>
                          <w:bottom w:val="single" w:sz="4" w:space="0" w:color="auto"/>
                          <w:right w:val="single" w:sz="4" w:space="0" w:color="auto"/>
                        </w:tcBorders>
                        <w:shd w:val="clear" w:color="auto" w:fill="auto"/>
                        <w:noWrap/>
                        <w:hideMark/>
                      </w:tcPr>
                      <w:p w14:paraId="33921F31" w14:textId="77777777" w:rsidR="00D05A55" w:rsidRPr="00673B28" w:rsidRDefault="00D05A55" w:rsidP="00D05A55">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R &lt; 4</w:t>
                        </w:r>
                      </w:p>
                    </w:tc>
                    <w:tc>
                      <w:tcPr>
                        <w:tcW w:w="1498" w:type="dxa"/>
                        <w:tcBorders>
                          <w:top w:val="single" w:sz="4" w:space="0" w:color="auto"/>
                          <w:left w:val="nil"/>
                          <w:bottom w:val="single" w:sz="4" w:space="0" w:color="auto"/>
                          <w:right w:val="single" w:sz="4" w:space="0" w:color="auto"/>
                        </w:tcBorders>
                        <w:shd w:val="clear" w:color="auto" w:fill="auto"/>
                        <w:noWrap/>
                        <w:hideMark/>
                      </w:tcPr>
                      <w:p w14:paraId="07C37385" w14:textId="73157DC4" w:rsidR="00D05A55" w:rsidRPr="00673B28" w:rsidRDefault="00D05A55" w:rsidP="00D05A55">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3.33</w:t>
                        </w:r>
                      </w:p>
                    </w:tc>
                  </w:tr>
                  <w:tr w:rsidR="00D05A55" w:rsidRPr="00AE0382" w14:paraId="210128E4" w14:textId="77777777" w:rsidTr="001F319E">
                    <w:trPr>
                      <w:gridAfter w:val="1"/>
                      <w:wAfter w:w="3274" w:type="dxa"/>
                      <w:trHeight w:val="310"/>
                    </w:trPr>
                    <w:tc>
                      <w:tcPr>
                        <w:tcW w:w="2779" w:type="dxa"/>
                        <w:tcBorders>
                          <w:top w:val="single" w:sz="4" w:space="0" w:color="auto"/>
                          <w:left w:val="single" w:sz="4" w:space="0" w:color="auto"/>
                          <w:bottom w:val="single" w:sz="4" w:space="0" w:color="auto"/>
                          <w:right w:val="single" w:sz="4" w:space="0" w:color="auto"/>
                        </w:tcBorders>
                        <w:shd w:val="clear" w:color="auto" w:fill="auto"/>
                        <w:noWrap/>
                        <w:hideMark/>
                      </w:tcPr>
                      <w:p w14:paraId="7FA40147" w14:textId="77777777" w:rsidR="00D05A55" w:rsidRPr="00673B28" w:rsidRDefault="00D05A55" w:rsidP="00D05A55">
                        <w:pPr>
                          <w:spacing w:after="0" w:line="240" w:lineRule="auto"/>
                          <w:ind w:left="-23"/>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Air-air, </w:t>
                        </w:r>
                        <w:proofErr w:type="gramStart"/>
                        <w:r w:rsidRPr="00673B28">
                          <w:rPr>
                            <w:rFonts w:ascii="Times New Roman" w:eastAsia="Times New Roman" w:hAnsi="Times New Roman" w:cs="Times New Roman"/>
                            <w:color w:val="201F1E"/>
                            <w:sz w:val="18"/>
                            <w:szCs w:val="18"/>
                            <w:bdr w:val="none" w:sz="0" w:space="0" w:color="auto" w:frame="1"/>
                          </w:rPr>
                          <w:t>Non-Ducted</w:t>
                        </w:r>
                        <w:proofErr w:type="gramEnd"/>
                      </w:p>
                    </w:tc>
                    <w:tc>
                      <w:tcPr>
                        <w:tcW w:w="1766" w:type="dxa"/>
                        <w:tcBorders>
                          <w:top w:val="single" w:sz="4" w:space="0" w:color="auto"/>
                          <w:left w:val="nil"/>
                          <w:bottom w:val="single" w:sz="4" w:space="0" w:color="auto"/>
                          <w:right w:val="single" w:sz="4" w:space="0" w:color="auto"/>
                        </w:tcBorders>
                        <w:shd w:val="clear" w:color="auto" w:fill="auto"/>
                        <w:noWrap/>
                        <w:hideMark/>
                      </w:tcPr>
                      <w:p w14:paraId="51D1EFE9" w14:textId="77777777" w:rsidR="00D05A55" w:rsidRPr="00673B28" w:rsidRDefault="00D05A55" w:rsidP="00D05A55">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4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&lt; 10</w:t>
                        </w:r>
                      </w:p>
                    </w:tc>
                    <w:tc>
                      <w:tcPr>
                        <w:tcW w:w="1498" w:type="dxa"/>
                        <w:tcBorders>
                          <w:top w:val="single" w:sz="4" w:space="0" w:color="auto"/>
                          <w:left w:val="nil"/>
                          <w:bottom w:val="single" w:sz="4" w:space="0" w:color="auto"/>
                          <w:right w:val="single" w:sz="4" w:space="0" w:color="auto"/>
                        </w:tcBorders>
                        <w:shd w:val="clear" w:color="auto" w:fill="auto"/>
                        <w:noWrap/>
                        <w:hideMark/>
                      </w:tcPr>
                      <w:p w14:paraId="7DEDA5DE" w14:textId="3F3ED57A" w:rsidR="00D05A55" w:rsidRPr="00673B28" w:rsidRDefault="00D05A55" w:rsidP="00D05A55">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2.93</w:t>
                        </w:r>
                      </w:p>
                    </w:tc>
                  </w:tr>
                  <w:tr w:rsidR="00D05A55" w:rsidRPr="00AE0382" w14:paraId="3323113F" w14:textId="77777777" w:rsidTr="001F319E">
                    <w:trPr>
                      <w:gridAfter w:val="1"/>
                      <w:wAfter w:w="3274" w:type="dxa"/>
                      <w:trHeight w:val="310"/>
                    </w:trPr>
                    <w:tc>
                      <w:tcPr>
                        <w:tcW w:w="2779" w:type="dxa"/>
                        <w:tcBorders>
                          <w:top w:val="single" w:sz="4" w:space="0" w:color="auto"/>
                          <w:left w:val="single" w:sz="4" w:space="0" w:color="auto"/>
                          <w:bottom w:val="single" w:sz="4" w:space="0" w:color="auto"/>
                          <w:right w:val="single" w:sz="4" w:space="0" w:color="auto"/>
                        </w:tcBorders>
                        <w:shd w:val="clear" w:color="auto" w:fill="auto"/>
                        <w:noWrap/>
                        <w:hideMark/>
                      </w:tcPr>
                      <w:p w14:paraId="448A7464" w14:textId="77777777" w:rsidR="00D05A55" w:rsidRPr="00673B28" w:rsidRDefault="00D05A55" w:rsidP="00D05A55">
                        <w:pPr>
                          <w:spacing w:after="0" w:line="240" w:lineRule="auto"/>
                          <w:ind w:left="-23"/>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Air-air, Ducted</w:t>
                        </w:r>
                      </w:p>
                    </w:tc>
                    <w:tc>
                      <w:tcPr>
                        <w:tcW w:w="1766" w:type="dxa"/>
                        <w:tcBorders>
                          <w:top w:val="single" w:sz="4" w:space="0" w:color="auto"/>
                          <w:left w:val="nil"/>
                          <w:bottom w:val="single" w:sz="4" w:space="0" w:color="auto"/>
                          <w:right w:val="single" w:sz="4" w:space="0" w:color="auto"/>
                        </w:tcBorders>
                        <w:shd w:val="clear" w:color="auto" w:fill="auto"/>
                        <w:noWrap/>
                        <w:hideMark/>
                      </w:tcPr>
                      <w:p w14:paraId="0E9FF7B3" w14:textId="77777777" w:rsidR="00D05A55" w:rsidRPr="00673B28" w:rsidRDefault="00D05A55" w:rsidP="00D05A55">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R &lt; 10</w:t>
                        </w:r>
                      </w:p>
                    </w:tc>
                    <w:tc>
                      <w:tcPr>
                        <w:tcW w:w="1498" w:type="dxa"/>
                        <w:tcBorders>
                          <w:top w:val="single" w:sz="4" w:space="0" w:color="auto"/>
                          <w:left w:val="nil"/>
                          <w:bottom w:val="single" w:sz="4" w:space="0" w:color="auto"/>
                          <w:right w:val="single" w:sz="4" w:space="0" w:color="auto"/>
                        </w:tcBorders>
                        <w:shd w:val="clear" w:color="auto" w:fill="auto"/>
                        <w:noWrap/>
                        <w:hideMark/>
                      </w:tcPr>
                      <w:p w14:paraId="29EE3990" w14:textId="0BA86633" w:rsidR="00D05A55" w:rsidRPr="00673B28" w:rsidRDefault="00D05A55" w:rsidP="00D05A55">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2.8</w:t>
                        </w:r>
                      </w:p>
                    </w:tc>
                  </w:tr>
                  <w:tr w:rsidR="00D05A55" w:rsidRPr="00AE0382" w14:paraId="735FA16B" w14:textId="77777777" w:rsidTr="001F319E">
                    <w:trPr>
                      <w:gridAfter w:val="1"/>
                      <w:wAfter w:w="3274" w:type="dxa"/>
                      <w:trHeight w:val="310"/>
                    </w:trPr>
                    <w:tc>
                      <w:tcPr>
                        <w:tcW w:w="2779" w:type="dxa"/>
                        <w:tcBorders>
                          <w:top w:val="single" w:sz="4" w:space="0" w:color="auto"/>
                          <w:left w:val="single" w:sz="4" w:space="0" w:color="auto"/>
                          <w:bottom w:val="single" w:sz="4" w:space="0" w:color="auto"/>
                          <w:right w:val="single" w:sz="4" w:space="0" w:color="auto"/>
                        </w:tcBorders>
                        <w:shd w:val="clear" w:color="auto" w:fill="auto"/>
                        <w:noWrap/>
                      </w:tcPr>
                      <w:p w14:paraId="63595FBF" w14:textId="77777777" w:rsidR="00D05A55" w:rsidRPr="00673B28" w:rsidRDefault="00D05A55" w:rsidP="00D05A55">
                        <w:pPr>
                          <w:spacing w:after="0" w:line="240" w:lineRule="auto"/>
                          <w:ind w:left="-23"/>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Air-air, Ducted or Non-Ducted</w:t>
                        </w:r>
                      </w:p>
                    </w:tc>
                    <w:tc>
                      <w:tcPr>
                        <w:tcW w:w="1766" w:type="dxa"/>
                        <w:tcBorders>
                          <w:top w:val="single" w:sz="4" w:space="0" w:color="auto"/>
                          <w:left w:val="nil"/>
                          <w:bottom w:val="single" w:sz="4" w:space="0" w:color="auto"/>
                          <w:right w:val="single" w:sz="4" w:space="0" w:color="auto"/>
                        </w:tcBorders>
                        <w:shd w:val="clear" w:color="auto" w:fill="auto"/>
                        <w:noWrap/>
                      </w:tcPr>
                      <w:p w14:paraId="76BB15A0" w14:textId="77777777" w:rsidR="00D05A55" w:rsidRPr="00673B28" w:rsidRDefault="00D05A55" w:rsidP="00D05A55">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10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&lt; 39</w:t>
                        </w:r>
                      </w:p>
                    </w:tc>
                    <w:tc>
                      <w:tcPr>
                        <w:tcW w:w="1498" w:type="dxa"/>
                        <w:tcBorders>
                          <w:top w:val="single" w:sz="4" w:space="0" w:color="auto"/>
                          <w:left w:val="nil"/>
                          <w:bottom w:val="single" w:sz="4" w:space="0" w:color="auto"/>
                          <w:right w:val="single" w:sz="4" w:space="0" w:color="auto"/>
                        </w:tcBorders>
                        <w:shd w:val="clear" w:color="auto" w:fill="auto"/>
                        <w:noWrap/>
                      </w:tcPr>
                      <w:p w14:paraId="023982E8" w14:textId="0A40AEF6" w:rsidR="00D05A55" w:rsidRPr="00673B28" w:rsidRDefault="00D05A55" w:rsidP="00D05A55">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2.8</w:t>
                        </w:r>
                      </w:p>
                    </w:tc>
                  </w:tr>
                  <w:tr w:rsidR="00D05A55" w:rsidRPr="00AE0382" w14:paraId="22F97BF7" w14:textId="77777777" w:rsidTr="001F319E">
                    <w:trPr>
                      <w:gridAfter w:val="1"/>
                      <w:wAfter w:w="3274" w:type="dxa"/>
                      <w:trHeight w:val="310"/>
                    </w:trPr>
                    <w:tc>
                      <w:tcPr>
                        <w:tcW w:w="2779" w:type="dxa"/>
                        <w:tcBorders>
                          <w:top w:val="single" w:sz="4" w:space="0" w:color="auto"/>
                          <w:left w:val="single" w:sz="4" w:space="0" w:color="auto"/>
                          <w:bottom w:val="single" w:sz="4" w:space="0" w:color="auto"/>
                          <w:right w:val="single" w:sz="4" w:space="0" w:color="auto"/>
                        </w:tcBorders>
                        <w:shd w:val="clear" w:color="auto" w:fill="auto"/>
                        <w:noWrap/>
                      </w:tcPr>
                      <w:p w14:paraId="36C08D58" w14:textId="77777777" w:rsidR="00D05A55" w:rsidRPr="00673B28" w:rsidRDefault="00D05A55" w:rsidP="00D05A55">
                        <w:pPr>
                          <w:spacing w:after="0" w:line="240" w:lineRule="auto"/>
                          <w:ind w:left="-23"/>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Air-air, Ducted or Non-Ducted</w:t>
                        </w:r>
                      </w:p>
                    </w:tc>
                    <w:tc>
                      <w:tcPr>
                        <w:tcW w:w="1766" w:type="dxa"/>
                        <w:tcBorders>
                          <w:top w:val="single" w:sz="4" w:space="0" w:color="auto"/>
                          <w:left w:val="nil"/>
                          <w:bottom w:val="single" w:sz="4" w:space="0" w:color="auto"/>
                          <w:right w:val="single" w:sz="4" w:space="0" w:color="auto"/>
                        </w:tcBorders>
                        <w:shd w:val="clear" w:color="auto" w:fill="auto"/>
                        <w:noWrap/>
                      </w:tcPr>
                      <w:p w14:paraId="13FB431C" w14:textId="77777777" w:rsidR="00D05A55" w:rsidRPr="00673B28" w:rsidRDefault="00D05A55" w:rsidP="00D05A55">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39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65</w:t>
                        </w:r>
                      </w:p>
                    </w:tc>
                    <w:tc>
                      <w:tcPr>
                        <w:tcW w:w="1498" w:type="dxa"/>
                        <w:tcBorders>
                          <w:top w:val="single" w:sz="4" w:space="0" w:color="auto"/>
                          <w:left w:val="nil"/>
                          <w:bottom w:val="single" w:sz="4" w:space="0" w:color="auto"/>
                          <w:right w:val="single" w:sz="4" w:space="0" w:color="auto"/>
                        </w:tcBorders>
                        <w:shd w:val="clear" w:color="auto" w:fill="auto"/>
                        <w:noWrap/>
                      </w:tcPr>
                      <w:p w14:paraId="294A505B" w14:textId="791A63A0" w:rsidR="00D05A55" w:rsidRPr="00673B28" w:rsidRDefault="00D05A55" w:rsidP="00D05A55">
                        <w:pPr>
                          <w:spacing w:after="0" w:line="240" w:lineRule="auto"/>
                          <w:ind w:left="-23"/>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2.75</w:t>
                        </w:r>
                      </w:p>
                    </w:tc>
                  </w:tr>
                </w:tbl>
                <w:p w14:paraId="58158274" w14:textId="77777777" w:rsidR="005D3E4A" w:rsidRDefault="005D3E4A" w:rsidP="001F319E">
                  <w:pPr>
                    <w:spacing w:after="0" w:line="240" w:lineRule="auto"/>
                    <w:rPr>
                      <w:rFonts w:ascii="Times New Roman" w:eastAsia="Times New Roman" w:hAnsi="Times New Roman" w:cs="Times New Roman"/>
                      <w:color w:val="000000"/>
                      <w:sz w:val="18"/>
                      <w:szCs w:val="18"/>
                    </w:rPr>
                  </w:pPr>
                </w:p>
                <w:tbl>
                  <w:tblPr>
                    <w:tblW w:w="9211" w:type="dxa"/>
                    <w:tblLook w:val="04A0" w:firstRow="1" w:lastRow="0" w:firstColumn="1" w:lastColumn="0" w:noHBand="0" w:noVBand="1"/>
                  </w:tblPr>
                  <w:tblGrid>
                    <w:gridCol w:w="1378"/>
                    <w:gridCol w:w="1869"/>
                    <w:gridCol w:w="2126"/>
                    <w:gridCol w:w="2127"/>
                    <w:gridCol w:w="1711"/>
                  </w:tblGrid>
                  <w:tr w:rsidR="005D3E4A" w:rsidRPr="00AE0382" w14:paraId="7B53DE44" w14:textId="77777777" w:rsidTr="001F319E">
                    <w:trPr>
                      <w:trHeight w:val="299"/>
                    </w:trPr>
                    <w:tc>
                      <w:tcPr>
                        <w:tcW w:w="9211" w:type="dxa"/>
                        <w:gridSpan w:val="5"/>
                        <w:tcBorders>
                          <w:top w:val="nil"/>
                          <w:left w:val="nil"/>
                          <w:bottom w:val="nil"/>
                          <w:right w:val="nil"/>
                        </w:tcBorders>
                        <w:shd w:val="clear" w:color="auto" w:fill="auto"/>
                        <w:noWrap/>
                        <w:vAlign w:val="bottom"/>
                        <w:hideMark/>
                      </w:tcPr>
                      <w:p w14:paraId="4C3A802B" w14:textId="2B7FC078" w:rsidR="005D3E4A" w:rsidRPr="001E442B" w:rsidRDefault="005D3E4A" w:rsidP="001F319E">
                        <w:pPr>
                          <w:spacing w:after="0" w:line="240" w:lineRule="auto"/>
                          <w:rPr>
                            <w:rFonts w:ascii="Times New Roman" w:eastAsia="Times New Roman" w:hAnsi="Times New Roman" w:cs="Times New Roman"/>
                            <w:b/>
                            <w:bCs/>
                            <w:color w:val="000000"/>
                            <w:sz w:val="18"/>
                            <w:szCs w:val="18"/>
                          </w:rPr>
                        </w:pPr>
                        <w:r w:rsidRPr="001E442B">
                          <w:rPr>
                            <w:rFonts w:ascii="Times New Roman" w:eastAsia="Times New Roman" w:hAnsi="Times New Roman" w:cs="Times New Roman"/>
                            <w:b/>
                            <w:bCs/>
                            <w:color w:val="000000"/>
                            <w:sz w:val="18"/>
                            <w:szCs w:val="18"/>
                          </w:rPr>
                          <w:t xml:space="preserve">Table </w:t>
                        </w:r>
                        <w:r w:rsidR="00146E96" w:rsidRPr="001E442B">
                          <w:rPr>
                            <w:rFonts w:ascii="Times New Roman" w:eastAsia="Times New Roman" w:hAnsi="Times New Roman" w:cs="Times New Roman"/>
                            <w:b/>
                            <w:bCs/>
                            <w:color w:val="000000"/>
                            <w:sz w:val="18"/>
                            <w:szCs w:val="18"/>
                          </w:rPr>
                          <w:t>HVAC</w:t>
                        </w:r>
                        <w:r w:rsidRPr="001E442B">
                          <w:rPr>
                            <w:rFonts w:ascii="Times New Roman" w:eastAsia="Times New Roman" w:hAnsi="Times New Roman" w:cs="Times New Roman"/>
                            <w:b/>
                            <w:bCs/>
                            <w:color w:val="000000"/>
                            <w:sz w:val="18"/>
                            <w:szCs w:val="18"/>
                          </w:rPr>
                          <w:t xml:space="preserve">2.3 – Minimum TCSPF Requirement </w:t>
                        </w:r>
                      </w:p>
                    </w:tc>
                  </w:tr>
                  <w:tr w:rsidR="005D3E4A" w:rsidRPr="00AE0382" w14:paraId="2E53778B" w14:textId="77777777" w:rsidTr="001C7770">
                    <w:trPr>
                      <w:gridAfter w:val="1"/>
                      <w:wAfter w:w="1711" w:type="dxa"/>
                      <w:trHeight w:val="448"/>
                    </w:trPr>
                    <w:tc>
                      <w:tcPr>
                        <w:tcW w:w="324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B82BF14" w14:textId="77777777" w:rsidR="005D3E4A" w:rsidRPr="00673B28" w:rsidRDefault="005D3E4A" w:rsidP="001F319E">
                        <w:pPr>
                          <w:spacing w:after="0" w:line="240" w:lineRule="auto"/>
                          <w:rPr>
                            <w:rFonts w:ascii="Times New Roman" w:eastAsia="Times New Roman" w:hAnsi="Times New Roman" w:cs="Times New Roman"/>
                            <w:b/>
                            <w:bCs/>
                            <w:color w:val="000000"/>
                            <w:sz w:val="18"/>
                            <w:szCs w:val="18"/>
                          </w:rPr>
                        </w:pPr>
                        <w:r w:rsidRPr="00673B28">
                          <w:rPr>
                            <w:rFonts w:ascii="Times New Roman" w:eastAsia="Times New Roman" w:hAnsi="Times New Roman" w:cs="Times New Roman"/>
                            <w:b/>
                            <w:bCs/>
                            <w:color w:val="201F1E"/>
                            <w:sz w:val="18"/>
                            <w:szCs w:val="18"/>
                            <w:bdr w:val="none" w:sz="0" w:space="0" w:color="auto" w:frame="1"/>
                          </w:rPr>
                          <w:t>Product Type</w:t>
                        </w:r>
                      </w:p>
                    </w:tc>
                    <w:tc>
                      <w:tcPr>
                        <w:tcW w:w="2126" w:type="dxa"/>
                        <w:tcBorders>
                          <w:top w:val="single" w:sz="4" w:space="0" w:color="auto"/>
                          <w:left w:val="nil"/>
                          <w:bottom w:val="single" w:sz="4" w:space="0" w:color="auto"/>
                          <w:right w:val="single" w:sz="4" w:space="0" w:color="auto"/>
                        </w:tcBorders>
                        <w:shd w:val="clear" w:color="auto" w:fill="auto"/>
                        <w:hideMark/>
                      </w:tcPr>
                      <w:p w14:paraId="41E93D27" w14:textId="51B9642E" w:rsidR="005D3E4A" w:rsidRPr="00673B28" w:rsidRDefault="007F366A" w:rsidP="001F319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201F1E"/>
                            <w:sz w:val="18"/>
                            <w:szCs w:val="18"/>
                            <w:bdr w:val="none" w:sz="0" w:space="0" w:color="auto" w:frame="1"/>
                          </w:rPr>
                          <w:t xml:space="preserve">Rated </w:t>
                        </w:r>
                        <w:r w:rsidR="005D3E4A" w:rsidRPr="00673B28">
                          <w:rPr>
                            <w:rFonts w:ascii="Times New Roman" w:eastAsia="Times New Roman" w:hAnsi="Times New Roman" w:cs="Times New Roman"/>
                            <w:b/>
                            <w:bCs/>
                            <w:color w:val="201F1E"/>
                            <w:sz w:val="18"/>
                            <w:szCs w:val="18"/>
                            <w:bdr w:val="none" w:sz="0" w:space="0" w:color="auto" w:frame="1"/>
                          </w:rPr>
                          <w:t>Cooling Capacity, R (kW)</w:t>
                        </w:r>
                      </w:p>
                    </w:tc>
                    <w:tc>
                      <w:tcPr>
                        <w:tcW w:w="2127" w:type="dxa"/>
                        <w:tcBorders>
                          <w:top w:val="single" w:sz="4" w:space="0" w:color="auto"/>
                          <w:left w:val="nil"/>
                          <w:bottom w:val="single" w:sz="4" w:space="0" w:color="auto"/>
                          <w:right w:val="single" w:sz="4" w:space="0" w:color="auto"/>
                        </w:tcBorders>
                        <w:shd w:val="clear" w:color="auto" w:fill="auto"/>
                        <w:hideMark/>
                      </w:tcPr>
                      <w:p w14:paraId="2BDBE7AC" w14:textId="77777777" w:rsidR="005D3E4A" w:rsidRPr="00875E7C" w:rsidRDefault="005D3E4A" w:rsidP="001F319E">
                        <w:pPr>
                          <w:spacing w:after="0" w:line="240" w:lineRule="auto"/>
                          <w:jc w:val="center"/>
                          <w:rPr>
                            <w:rFonts w:ascii="Times New Roman" w:eastAsia="Times New Roman" w:hAnsi="Times New Roman" w:cs="Times New Roman"/>
                            <w:color w:val="000000"/>
                            <w:sz w:val="18"/>
                            <w:szCs w:val="18"/>
                          </w:rPr>
                        </w:pPr>
                        <w:r w:rsidRPr="00875E7C">
                          <w:rPr>
                            <w:rFonts w:ascii="Times New Roman" w:eastAsia="Times New Roman" w:hAnsi="Times New Roman" w:cs="Times New Roman"/>
                            <w:b/>
                            <w:bCs/>
                            <w:color w:val="201F1E"/>
                            <w:sz w:val="18"/>
                            <w:szCs w:val="18"/>
                            <w:bdr w:val="none" w:sz="0" w:space="0" w:color="auto" w:frame="1"/>
                          </w:rPr>
                          <w:t xml:space="preserve">Minimum </w:t>
                        </w:r>
                        <w:r>
                          <w:rPr>
                            <w:rFonts w:ascii="Times New Roman" w:eastAsia="Times New Roman" w:hAnsi="Times New Roman" w:cs="Times New Roman"/>
                            <w:b/>
                            <w:bCs/>
                            <w:color w:val="201F1E"/>
                            <w:sz w:val="18"/>
                            <w:szCs w:val="18"/>
                            <w:bdr w:val="none" w:sz="0" w:space="0" w:color="auto" w:frame="1"/>
                          </w:rPr>
                          <w:t>Commerc</w:t>
                        </w:r>
                        <w:r w:rsidRPr="00875E7C">
                          <w:rPr>
                            <w:rFonts w:ascii="Times New Roman" w:eastAsia="Times New Roman" w:hAnsi="Times New Roman" w:cs="Times New Roman"/>
                            <w:b/>
                            <w:bCs/>
                            <w:color w:val="201F1E"/>
                            <w:sz w:val="18"/>
                            <w:szCs w:val="18"/>
                            <w:bdr w:val="none" w:sz="0" w:space="0" w:color="auto" w:frame="1"/>
                          </w:rPr>
                          <w:t xml:space="preserve">ial </w:t>
                        </w:r>
                        <w:proofErr w:type="spellStart"/>
                        <w:r w:rsidRPr="00875E7C">
                          <w:rPr>
                            <w:rFonts w:ascii="Times New Roman" w:eastAsia="Times New Roman" w:hAnsi="Times New Roman" w:cs="Times New Roman"/>
                            <w:b/>
                            <w:bCs/>
                            <w:color w:val="201F1E"/>
                            <w:sz w:val="18"/>
                            <w:szCs w:val="18"/>
                            <w:bdr w:val="none" w:sz="0" w:space="0" w:color="auto" w:frame="1"/>
                          </w:rPr>
                          <w:t>TCSPF_mixed</w:t>
                        </w:r>
                        <w:proofErr w:type="spellEnd"/>
                      </w:p>
                    </w:tc>
                  </w:tr>
                  <w:tr w:rsidR="001D1872" w:rsidRPr="00AE0382" w14:paraId="36F9E58C" w14:textId="77777777" w:rsidTr="001C7770">
                    <w:trPr>
                      <w:gridAfter w:val="1"/>
                      <w:wAfter w:w="1711" w:type="dxa"/>
                      <w:trHeight w:val="299"/>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31DE2F7"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Air-air, </w:t>
                        </w:r>
                        <w:r>
                          <w:rPr>
                            <w:rFonts w:ascii="Times New Roman" w:eastAsia="Times New Roman" w:hAnsi="Times New Roman" w:cs="Times New Roman"/>
                            <w:color w:val="201F1E"/>
                            <w:sz w:val="18"/>
                            <w:szCs w:val="18"/>
                            <w:bdr w:val="none" w:sz="0" w:space="0" w:color="auto" w:frame="1"/>
                          </w:rPr>
                          <w:t>Split Systems</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3C9904E8"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Non-Ducted</w:t>
                        </w:r>
                      </w:p>
                    </w:tc>
                    <w:tc>
                      <w:tcPr>
                        <w:tcW w:w="2126" w:type="dxa"/>
                        <w:tcBorders>
                          <w:top w:val="single" w:sz="4" w:space="0" w:color="auto"/>
                          <w:left w:val="nil"/>
                          <w:bottom w:val="single" w:sz="4" w:space="0" w:color="auto"/>
                          <w:right w:val="single" w:sz="4" w:space="0" w:color="auto"/>
                        </w:tcBorders>
                        <w:shd w:val="clear" w:color="auto" w:fill="auto"/>
                        <w:noWrap/>
                        <w:hideMark/>
                      </w:tcPr>
                      <w:p w14:paraId="555E16B1" w14:textId="77777777" w:rsidR="005D3E4A" w:rsidRPr="00673B28" w:rsidRDefault="005D3E4A" w:rsidP="001F319E">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R &lt; 4</w:t>
                        </w:r>
                      </w:p>
                    </w:tc>
                    <w:tc>
                      <w:tcPr>
                        <w:tcW w:w="2127" w:type="dxa"/>
                        <w:tcBorders>
                          <w:top w:val="single" w:sz="4" w:space="0" w:color="auto"/>
                          <w:left w:val="nil"/>
                          <w:bottom w:val="single" w:sz="4" w:space="0" w:color="auto"/>
                          <w:right w:val="single" w:sz="4" w:space="0" w:color="auto"/>
                        </w:tcBorders>
                        <w:shd w:val="clear" w:color="auto" w:fill="auto"/>
                        <w:noWrap/>
                        <w:hideMark/>
                      </w:tcPr>
                      <w:p w14:paraId="1599590C" w14:textId="77777777" w:rsidR="005D3E4A" w:rsidRPr="00CD2347" w:rsidRDefault="005D3E4A" w:rsidP="001F319E">
                        <w:pPr>
                          <w:spacing w:after="0" w:line="240" w:lineRule="auto"/>
                          <w:jc w:val="center"/>
                          <w:rPr>
                            <w:rFonts w:ascii="Times New Roman" w:eastAsia="Times New Roman" w:hAnsi="Times New Roman" w:cs="Times New Roman"/>
                            <w:color w:val="000000"/>
                            <w:sz w:val="18"/>
                            <w:szCs w:val="18"/>
                          </w:rPr>
                        </w:pPr>
                        <w:r w:rsidRPr="00CD2347">
                          <w:rPr>
                            <w:rFonts w:ascii="Times New Roman" w:eastAsia="Times New Roman" w:hAnsi="Times New Roman" w:cs="Times New Roman"/>
                            <w:color w:val="201F1E"/>
                            <w:sz w:val="18"/>
                            <w:szCs w:val="18"/>
                            <w:bdr w:val="none" w:sz="0" w:space="0" w:color="auto" w:frame="1"/>
                          </w:rPr>
                          <w:t>7.0</w:t>
                        </w:r>
                      </w:p>
                    </w:tc>
                  </w:tr>
                  <w:tr w:rsidR="001D1872" w:rsidRPr="00AE0382" w14:paraId="4B7E4F34" w14:textId="77777777" w:rsidTr="001C7770">
                    <w:trPr>
                      <w:gridAfter w:val="1"/>
                      <w:wAfter w:w="1711" w:type="dxa"/>
                      <w:trHeight w:val="299"/>
                    </w:trPr>
                    <w:tc>
                      <w:tcPr>
                        <w:tcW w:w="1378" w:type="dxa"/>
                        <w:vMerge/>
                        <w:tcBorders>
                          <w:top w:val="single" w:sz="4" w:space="0" w:color="auto"/>
                          <w:left w:val="single" w:sz="4" w:space="0" w:color="auto"/>
                          <w:bottom w:val="single" w:sz="4" w:space="0" w:color="auto"/>
                          <w:right w:val="single" w:sz="4" w:space="0" w:color="auto"/>
                        </w:tcBorders>
                        <w:shd w:val="clear" w:color="auto" w:fill="auto"/>
                        <w:noWrap/>
                        <w:hideMark/>
                      </w:tcPr>
                      <w:p w14:paraId="2BE7EA93"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7B1EE483"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Non-Ducted</w:t>
                        </w:r>
                      </w:p>
                    </w:tc>
                    <w:tc>
                      <w:tcPr>
                        <w:tcW w:w="2126" w:type="dxa"/>
                        <w:tcBorders>
                          <w:top w:val="single" w:sz="4" w:space="0" w:color="auto"/>
                          <w:left w:val="nil"/>
                          <w:bottom w:val="single" w:sz="4" w:space="0" w:color="auto"/>
                          <w:right w:val="single" w:sz="4" w:space="0" w:color="auto"/>
                        </w:tcBorders>
                        <w:shd w:val="clear" w:color="auto" w:fill="auto"/>
                        <w:noWrap/>
                        <w:hideMark/>
                      </w:tcPr>
                      <w:p w14:paraId="6B3170FF" w14:textId="77777777" w:rsidR="005D3E4A" w:rsidRPr="00673B28" w:rsidRDefault="005D3E4A" w:rsidP="001F319E">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4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&lt; </w:t>
                        </w:r>
                        <w:r>
                          <w:rPr>
                            <w:rFonts w:ascii="Times New Roman" w:eastAsia="Times New Roman" w:hAnsi="Times New Roman" w:cs="Times New Roman"/>
                            <w:color w:val="201F1E"/>
                            <w:sz w:val="18"/>
                            <w:szCs w:val="18"/>
                            <w:bdr w:val="none" w:sz="0" w:space="0" w:color="auto" w:frame="1"/>
                          </w:rPr>
                          <w:t>6</w:t>
                        </w:r>
                      </w:p>
                    </w:tc>
                    <w:tc>
                      <w:tcPr>
                        <w:tcW w:w="2127" w:type="dxa"/>
                        <w:tcBorders>
                          <w:top w:val="single" w:sz="4" w:space="0" w:color="auto"/>
                          <w:left w:val="nil"/>
                          <w:bottom w:val="single" w:sz="4" w:space="0" w:color="auto"/>
                          <w:right w:val="single" w:sz="4" w:space="0" w:color="auto"/>
                        </w:tcBorders>
                        <w:shd w:val="clear" w:color="auto" w:fill="auto"/>
                        <w:noWrap/>
                        <w:hideMark/>
                      </w:tcPr>
                      <w:p w14:paraId="62C8C6C5" w14:textId="77777777" w:rsidR="005D3E4A" w:rsidRPr="00CD2347" w:rsidRDefault="005D3E4A" w:rsidP="001F319E">
                        <w:pPr>
                          <w:spacing w:after="0" w:line="240" w:lineRule="auto"/>
                          <w:jc w:val="center"/>
                          <w:rPr>
                            <w:rFonts w:ascii="Times New Roman" w:eastAsia="Times New Roman" w:hAnsi="Times New Roman" w:cs="Times New Roman"/>
                            <w:color w:val="000000"/>
                            <w:sz w:val="18"/>
                            <w:szCs w:val="18"/>
                          </w:rPr>
                        </w:pPr>
                        <w:r w:rsidRPr="00CD2347">
                          <w:rPr>
                            <w:rFonts w:ascii="Times New Roman" w:eastAsia="Times New Roman" w:hAnsi="Times New Roman" w:cs="Times New Roman"/>
                            <w:color w:val="201F1E"/>
                            <w:sz w:val="18"/>
                            <w:szCs w:val="18"/>
                            <w:bdr w:val="none" w:sz="0" w:space="0" w:color="auto" w:frame="1"/>
                          </w:rPr>
                          <w:t>6.0</w:t>
                        </w:r>
                      </w:p>
                    </w:tc>
                  </w:tr>
                  <w:tr w:rsidR="001D1872" w:rsidRPr="00AE0382" w14:paraId="5068441D" w14:textId="77777777" w:rsidTr="001C7770">
                    <w:trPr>
                      <w:gridAfter w:val="1"/>
                      <w:wAfter w:w="1711" w:type="dxa"/>
                      <w:trHeight w:val="299"/>
                    </w:trPr>
                    <w:tc>
                      <w:tcPr>
                        <w:tcW w:w="1378" w:type="dxa"/>
                        <w:vMerge/>
                        <w:tcBorders>
                          <w:top w:val="single" w:sz="4" w:space="0" w:color="auto"/>
                          <w:left w:val="single" w:sz="4" w:space="0" w:color="auto"/>
                          <w:bottom w:val="single" w:sz="4" w:space="0" w:color="auto"/>
                          <w:right w:val="single" w:sz="4" w:space="0" w:color="auto"/>
                        </w:tcBorders>
                        <w:shd w:val="clear" w:color="auto" w:fill="auto"/>
                        <w:noWrap/>
                      </w:tcPr>
                      <w:p w14:paraId="47B15D59"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7A5708E7" w14:textId="77777777" w:rsidR="005D3E4A" w:rsidRPr="00673B28" w:rsidRDefault="005D3E4A" w:rsidP="001F319E">
                        <w:pPr>
                          <w:spacing w:after="0" w:line="240" w:lineRule="auto"/>
                          <w:rPr>
                            <w:rFonts w:ascii="Times New Roman" w:eastAsia="Times New Roman" w:hAnsi="Times New Roman" w:cs="Times New Roman"/>
                            <w:color w:val="201F1E"/>
                            <w:sz w:val="18"/>
                            <w:szCs w:val="18"/>
                            <w:bdr w:val="none" w:sz="0" w:space="0" w:color="auto" w:frame="1"/>
                          </w:rPr>
                        </w:pPr>
                        <w:r w:rsidRPr="00673B28">
                          <w:rPr>
                            <w:rFonts w:ascii="Times New Roman" w:eastAsia="Times New Roman" w:hAnsi="Times New Roman" w:cs="Times New Roman"/>
                            <w:color w:val="201F1E"/>
                            <w:sz w:val="18"/>
                            <w:szCs w:val="18"/>
                            <w:bdr w:val="none" w:sz="0" w:space="0" w:color="auto" w:frame="1"/>
                          </w:rPr>
                          <w:t>Non-Ducted</w:t>
                        </w:r>
                      </w:p>
                    </w:tc>
                    <w:tc>
                      <w:tcPr>
                        <w:tcW w:w="2126" w:type="dxa"/>
                        <w:tcBorders>
                          <w:top w:val="single" w:sz="4" w:space="0" w:color="auto"/>
                          <w:left w:val="nil"/>
                          <w:bottom w:val="single" w:sz="4" w:space="0" w:color="auto"/>
                          <w:right w:val="single" w:sz="4" w:space="0" w:color="auto"/>
                        </w:tcBorders>
                        <w:shd w:val="clear" w:color="auto" w:fill="auto"/>
                        <w:noWrap/>
                      </w:tcPr>
                      <w:p w14:paraId="77FD837F" w14:textId="77777777" w:rsidR="005D3E4A" w:rsidRPr="00673B28" w:rsidRDefault="005D3E4A" w:rsidP="001F319E">
                        <w:pPr>
                          <w:spacing w:after="0" w:line="240" w:lineRule="auto"/>
                          <w:jc w:val="center"/>
                          <w:rPr>
                            <w:rFonts w:ascii="Times New Roman" w:eastAsia="Times New Roman" w:hAnsi="Times New Roman" w:cs="Times New Roman"/>
                            <w:color w:val="201F1E"/>
                            <w:sz w:val="18"/>
                            <w:szCs w:val="18"/>
                            <w:bdr w:val="none" w:sz="0" w:space="0" w:color="auto" w:frame="1"/>
                          </w:rPr>
                        </w:pPr>
                        <w:r>
                          <w:rPr>
                            <w:rFonts w:ascii="Times New Roman" w:eastAsia="Times New Roman" w:hAnsi="Times New Roman" w:cs="Times New Roman"/>
                            <w:color w:val="201F1E"/>
                            <w:sz w:val="18"/>
                            <w:szCs w:val="18"/>
                            <w:bdr w:val="none" w:sz="0" w:space="0" w:color="auto" w:frame="1"/>
                          </w:rPr>
                          <w:t>6</w:t>
                        </w:r>
                        <w:r w:rsidRPr="00673B28">
                          <w:rPr>
                            <w:rFonts w:ascii="Times New Roman" w:eastAsia="Times New Roman" w:hAnsi="Times New Roman" w:cs="Times New Roman"/>
                            <w:color w:val="201F1E"/>
                            <w:sz w:val="18"/>
                            <w:szCs w:val="18"/>
                            <w:bdr w:val="none" w:sz="0" w:space="0" w:color="auto" w:frame="1"/>
                          </w:rPr>
                          <w:t xml:space="preserve">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&lt; </w:t>
                        </w:r>
                        <w:r>
                          <w:rPr>
                            <w:rFonts w:ascii="Times New Roman" w:eastAsia="Times New Roman" w:hAnsi="Times New Roman" w:cs="Times New Roman"/>
                            <w:color w:val="201F1E"/>
                            <w:sz w:val="18"/>
                            <w:szCs w:val="18"/>
                            <w:bdr w:val="none" w:sz="0" w:space="0" w:color="auto" w:frame="1"/>
                          </w:rPr>
                          <w:t>10</w:t>
                        </w:r>
                      </w:p>
                    </w:tc>
                    <w:tc>
                      <w:tcPr>
                        <w:tcW w:w="2127" w:type="dxa"/>
                        <w:tcBorders>
                          <w:top w:val="single" w:sz="4" w:space="0" w:color="auto"/>
                          <w:left w:val="nil"/>
                          <w:bottom w:val="single" w:sz="4" w:space="0" w:color="auto"/>
                          <w:right w:val="single" w:sz="4" w:space="0" w:color="auto"/>
                        </w:tcBorders>
                        <w:shd w:val="clear" w:color="auto" w:fill="auto"/>
                        <w:noWrap/>
                      </w:tcPr>
                      <w:p w14:paraId="53AA8976" w14:textId="77777777" w:rsidR="005D3E4A" w:rsidRPr="00CD2347" w:rsidRDefault="005D3E4A" w:rsidP="001F319E">
                        <w:pPr>
                          <w:spacing w:after="0" w:line="240" w:lineRule="auto"/>
                          <w:jc w:val="center"/>
                          <w:rPr>
                            <w:rFonts w:ascii="Times New Roman" w:eastAsia="Times New Roman" w:hAnsi="Times New Roman" w:cs="Times New Roman"/>
                            <w:color w:val="201F1E"/>
                            <w:sz w:val="18"/>
                            <w:szCs w:val="18"/>
                            <w:bdr w:val="none" w:sz="0" w:space="0" w:color="auto" w:frame="1"/>
                          </w:rPr>
                        </w:pPr>
                        <w:r w:rsidRPr="00CD2347">
                          <w:rPr>
                            <w:rFonts w:ascii="Times New Roman" w:eastAsia="Times New Roman" w:hAnsi="Times New Roman" w:cs="Times New Roman"/>
                            <w:color w:val="201F1E"/>
                            <w:sz w:val="18"/>
                            <w:szCs w:val="18"/>
                            <w:bdr w:val="none" w:sz="0" w:space="0" w:color="auto" w:frame="1"/>
                          </w:rPr>
                          <w:t>6.0</w:t>
                        </w:r>
                      </w:p>
                    </w:tc>
                  </w:tr>
                  <w:tr w:rsidR="001D1872" w:rsidRPr="00AE0382" w14:paraId="79E15D8B" w14:textId="77777777" w:rsidTr="001C7770">
                    <w:trPr>
                      <w:gridAfter w:val="1"/>
                      <w:wAfter w:w="1711" w:type="dxa"/>
                      <w:trHeight w:val="299"/>
                    </w:trPr>
                    <w:tc>
                      <w:tcPr>
                        <w:tcW w:w="1378" w:type="dxa"/>
                        <w:vMerge/>
                        <w:tcBorders>
                          <w:top w:val="single" w:sz="4" w:space="0" w:color="auto"/>
                          <w:left w:val="single" w:sz="4" w:space="0" w:color="auto"/>
                          <w:bottom w:val="single" w:sz="4" w:space="0" w:color="auto"/>
                          <w:right w:val="single" w:sz="4" w:space="0" w:color="auto"/>
                        </w:tcBorders>
                        <w:shd w:val="clear" w:color="auto" w:fill="auto"/>
                        <w:noWrap/>
                        <w:hideMark/>
                      </w:tcPr>
                      <w:p w14:paraId="4B09FAFB"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58EE3EFB"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Ducted</w:t>
                        </w:r>
                      </w:p>
                    </w:tc>
                    <w:tc>
                      <w:tcPr>
                        <w:tcW w:w="2126" w:type="dxa"/>
                        <w:tcBorders>
                          <w:top w:val="single" w:sz="4" w:space="0" w:color="auto"/>
                          <w:left w:val="nil"/>
                          <w:bottom w:val="single" w:sz="4" w:space="0" w:color="auto"/>
                          <w:right w:val="single" w:sz="4" w:space="0" w:color="auto"/>
                        </w:tcBorders>
                        <w:shd w:val="clear" w:color="auto" w:fill="auto"/>
                        <w:noWrap/>
                        <w:hideMark/>
                      </w:tcPr>
                      <w:p w14:paraId="46F30E2E" w14:textId="77777777" w:rsidR="005D3E4A" w:rsidRPr="00673B28" w:rsidRDefault="005D3E4A" w:rsidP="001F319E">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R &lt; 10</w:t>
                        </w:r>
                      </w:p>
                    </w:tc>
                    <w:tc>
                      <w:tcPr>
                        <w:tcW w:w="2127" w:type="dxa"/>
                        <w:tcBorders>
                          <w:top w:val="single" w:sz="4" w:space="0" w:color="auto"/>
                          <w:left w:val="nil"/>
                          <w:bottom w:val="single" w:sz="4" w:space="0" w:color="auto"/>
                          <w:right w:val="single" w:sz="4" w:space="0" w:color="auto"/>
                        </w:tcBorders>
                        <w:shd w:val="clear" w:color="auto" w:fill="auto"/>
                        <w:noWrap/>
                        <w:hideMark/>
                      </w:tcPr>
                      <w:p w14:paraId="7573E33C" w14:textId="77777777" w:rsidR="005D3E4A" w:rsidRPr="00CD2347" w:rsidRDefault="005D3E4A" w:rsidP="001F319E">
                        <w:pPr>
                          <w:spacing w:after="0" w:line="240" w:lineRule="auto"/>
                          <w:jc w:val="center"/>
                          <w:rPr>
                            <w:rFonts w:ascii="Times New Roman" w:eastAsia="Times New Roman" w:hAnsi="Times New Roman" w:cs="Times New Roman"/>
                            <w:color w:val="000000"/>
                            <w:sz w:val="18"/>
                            <w:szCs w:val="18"/>
                          </w:rPr>
                        </w:pPr>
                        <w:r w:rsidRPr="00CD2347">
                          <w:rPr>
                            <w:rFonts w:ascii="Times New Roman" w:eastAsia="Times New Roman" w:hAnsi="Times New Roman" w:cs="Times New Roman"/>
                            <w:color w:val="201F1E"/>
                            <w:sz w:val="18"/>
                            <w:szCs w:val="18"/>
                            <w:bdr w:val="none" w:sz="0" w:space="0" w:color="auto" w:frame="1"/>
                          </w:rPr>
                          <w:t>5.0</w:t>
                        </w:r>
                      </w:p>
                    </w:tc>
                  </w:tr>
                  <w:tr w:rsidR="001D1872" w:rsidRPr="00AE0382" w14:paraId="568D36F8" w14:textId="77777777" w:rsidTr="001C7770">
                    <w:trPr>
                      <w:gridAfter w:val="1"/>
                      <w:wAfter w:w="1711" w:type="dxa"/>
                      <w:trHeight w:val="299"/>
                    </w:trPr>
                    <w:tc>
                      <w:tcPr>
                        <w:tcW w:w="1378" w:type="dxa"/>
                        <w:vMerge/>
                        <w:tcBorders>
                          <w:top w:val="single" w:sz="4" w:space="0" w:color="auto"/>
                          <w:left w:val="single" w:sz="4" w:space="0" w:color="auto"/>
                          <w:bottom w:val="single" w:sz="4" w:space="0" w:color="auto"/>
                          <w:right w:val="single" w:sz="4" w:space="0" w:color="auto"/>
                        </w:tcBorders>
                        <w:shd w:val="clear" w:color="auto" w:fill="auto"/>
                        <w:noWrap/>
                      </w:tcPr>
                      <w:p w14:paraId="55CE9B4D"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7228B1E9"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Ducted or Non-Ducted</w:t>
                        </w:r>
                      </w:p>
                    </w:tc>
                    <w:tc>
                      <w:tcPr>
                        <w:tcW w:w="2126" w:type="dxa"/>
                        <w:tcBorders>
                          <w:top w:val="single" w:sz="4" w:space="0" w:color="auto"/>
                          <w:left w:val="nil"/>
                          <w:bottom w:val="single" w:sz="4" w:space="0" w:color="auto"/>
                          <w:right w:val="single" w:sz="4" w:space="0" w:color="auto"/>
                        </w:tcBorders>
                        <w:shd w:val="clear" w:color="auto" w:fill="auto"/>
                        <w:noWrap/>
                      </w:tcPr>
                      <w:p w14:paraId="1E3E28CA" w14:textId="77777777" w:rsidR="005D3E4A" w:rsidRPr="00673B28" w:rsidRDefault="005D3E4A" w:rsidP="001F319E">
                        <w:pPr>
                          <w:spacing w:after="0" w:line="240" w:lineRule="auto"/>
                          <w:jc w:val="center"/>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 xml:space="preserve">10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&lt; </w:t>
                        </w:r>
                        <w:r>
                          <w:rPr>
                            <w:rFonts w:ascii="Times New Roman" w:eastAsia="Times New Roman" w:hAnsi="Times New Roman" w:cs="Times New Roman"/>
                            <w:color w:val="201F1E"/>
                            <w:sz w:val="18"/>
                            <w:szCs w:val="18"/>
                            <w:bdr w:val="none" w:sz="0" w:space="0" w:color="auto" w:frame="1"/>
                          </w:rPr>
                          <w:t>13</w:t>
                        </w:r>
                      </w:p>
                    </w:tc>
                    <w:tc>
                      <w:tcPr>
                        <w:tcW w:w="2127" w:type="dxa"/>
                        <w:tcBorders>
                          <w:top w:val="single" w:sz="4" w:space="0" w:color="auto"/>
                          <w:left w:val="nil"/>
                          <w:bottom w:val="single" w:sz="4" w:space="0" w:color="auto"/>
                          <w:right w:val="single" w:sz="4" w:space="0" w:color="auto"/>
                        </w:tcBorders>
                        <w:shd w:val="clear" w:color="auto" w:fill="auto"/>
                        <w:noWrap/>
                      </w:tcPr>
                      <w:p w14:paraId="51AF8BA6" w14:textId="77777777" w:rsidR="005D3E4A" w:rsidRPr="00CD2347" w:rsidRDefault="005D3E4A" w:rsidP="001F319E">
                        <w:pPr>
                          <w:spacing w:after="0" w:line="240" w:lineRule="auto"/>
                          <w:jc w:val="center"/>
                          <w:rPr>
                            <w:rFonts w:ascii="Times New Roman" w:eastAsia="Times New Roman" w:hAnsi="Times New Roman" w:cs="Times New Roman"/>
                            <w:color w:val="000000"/>
                            <w:sz w:val="18"/>
                            <w:szCs w:val="18"/>
                          </w:rPr>
                        </w:pPr>
                        <w:r w:rsidRPr="00CD2347">
                          <w:rPr>
                            <w:rFonts w:ascii="Times New Roman" w:eastAsia="Times New Roman" w:hAnsi="Times New Roman" w:cs="Times New Roman"/>
                            <w:color w:val="201F1E"/>
                            <w:sz w:val="18"/>
                            <w:szCs w:val="18"/>
                            <w:bdr w:val="none" w:sz="0" w:space="0" w:color="auto" w:frame="1"/>
                          </w:rPr>
                          <w:t>5.0</w:t>
                        </w:r>
                      </w:p>
                    </w:tc>
                  </w:tr>
                  <w:tr w:rsidR="001D1872" w:rsidRPr="00AE0382" w14:paraId="4013EC45" w14:textId="77777777" w:rsidTr="001C7770">
                    <w:trPr>
                      <w:gridAfter w:val="1"/>
                      <w:wAfter w:w="1711" w:type="dxa"/>
                      <w:trHeight w:val="299"/>
                    </w:trPr>
                    <w:tc>
                      <w:tcPr>
                        <w:tcW w:w="1378" w:type="dxa"/>
                        <w:vMerge/>
                        <w:tcBorders>
                          <w:top w:val="single" w:sz="4" w:space="0" w:color="auto"/>
                          <w:left w:val="single" w:sz="4" w:space="0" w:color="auto"/>
                          <w:bottom w:val="single" w:sz="4" w:space="0" w:color="auto"/>
                          <w:right w:val="single" w:sz="4" w:space="0" w:color="auto"/>
                        </w:tcBorders>
                        <w:shd w:val="clear" w:color="auto" w:fill="auto"/>
                        <w:noWrap/>
                      </w:tcPr>
                      <w:p w14:paraId="0282B5DE"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6B87BD18" w14:textId="77777777" w:rsidR="005D3E4A" w:rsidRPr="00673B28" w:rsidRDefault="005D3E4A" w:rsidP="001F319E">
                        <w:pPr>
                          <w:spacing w:after="0" w:line="240" w:lineRule="auto"/>
                          <w:rPr>
                            <w:rFonts w:ascii="Times New Roman" w:eastAsia="Times New Roman" w:hAnsi="Times New Roman" w:cs="Times New Roman"/>
                            <w:color w:val="201F1E"/>
                            <w:sz w:val="18"/>
                            <w:szCs w:val="18"/>
                            <w:bdr w:val="none" w:sz="0" w:space="0" w:color="auto" w:frame="1"/>
                          </w:rPr>
                        </w:pPr>
                        <w:r w:rsidRPr="00673B28">
                          <w:rPr>
                            <w:rFonts w:ascii="Times New Roman" w:eastAsia="Times New Roman" w:hAnsi="Times New Roman" w:cs="Times New Roman"/>
                            <w:color w:val="201F1E"/>
                            <w:sz w:val="18"/>
                            <w:szCs w:val="18"/>
                            <w:bdr w:val="none" w:sz="0" w:space="0" w:color="auto" w:frame="1"/>
                          </w:rPr>
                          <w:t>Ducted or Non-Ducted</w:t>
                        </w:r>
                      </w:p>
                    </w:tc>
                    <w:tc>
                      <w:tcPr>
                        <w:tcW w:w="2126" w:type="dxa"/>
                        <w:tcBorders>
                          <w:top w:val="single" w:sz="4" w:space="0" w:color="auto"/>
                          <w:left w:val="nil"/>
                          <w:bottom w:val="single" w:sz="4" w:space="0" w:color="auto"/>
                          <w:right w:val="single" w:sz="4" w:space="0" w:color="auto"/>
                        </w:tcBorders>
                        <w:shd w:val="clear" w:color="auto" w:fill="auto"/>
                        <w:noWrap/>
                      </w:tcPr>
                      <w:p w14:paraId="516E2B72" w14:textId="77777777" w:rsidR="005D3E4A" w:rsidRPr="00673B28" w:rsidRDefault="005D3E4A" w:rsidP="001F319E">
                        <w:pPr>
                          <w:spacing w:after="0" w:line="240" w:lineRule="auto"/>
                          <w:jc w:val="center"/>
                          <w:rPr>
                            <w:rFonts w:ascii="Times New Roman" w:eastAsia="Times New Roman" w:hAnsi="Times New Roman" w:cs="Times New Roman"/>
                            <w:color w:val="201F1E"/>
                            <w:sz w:val="18"/>
                            <w:szCs w:val="18"/>
                            <w:bdr w:val="none" w:sz="0" w:space="0" w:color="auto" w:frame="1"/>
                          </w:rPr>
                        </w:pPr>
                        <w:r>
                          <w:rPr>
                            <w:rFonts w:ascii="Times New Roman" w:eastAsia="Times New Roman" w:hAnsi="Times New Roman" w:cs="Times New Roman"/>
                            <w:color w:val="201F1E"/>
                            <w:sz w:val="18"/>
                            <w:szCs w:val="18"/>
                            <w:bdr w:val="none" w:sz="0" w:space="0" w:color="auto" w:frame="1"/>
                          </w:rPr>
                          <w:t>13</w:t>
                        </w:r>
                        <w:r w:rsidRPr="00673B28">
                          <w:rPr>
                            <w:rFonts w:ascii="Times New Roman" w:eastAsia="Times New Roman" w:hAnsi="Times New Roman" w:cs="Times New Roman"/>
                            <w:color w:val="201F1E"/>
                            <w:sz w:val="18"/>
                            <w:szCs w:val="18"/>
                            <w:bdr w:val="none" w:sz="0" w:space="0" w:color="auto" w:frame="1"/>
                          </w:rPr>
                          <w:t xml:space="preserve">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&lt; </w:t>
                        </w:r>
                        <w:r>
                          <w:rPr>
                            <w:rFonts w:ascii="Times New Roman" w:eastAsia="Times New Roman" w:hAnsi="Times New Roman" w:cs="Times New Roman"/>
                            <w:color w:val="201F1E"/>
                            <w:sz w:val="18"/>
                            <w:szCs w:val="18"/>
                            <w:bdr w:val="none" w:sz="0" w:space="0" w:color="auto" w:frame="1"/>
                          </w:rPr>
                          <w:t>25</w:t>
                        </w:r>
                      </w:p>
                    </w:tc>
                    <w:tc>
                      <w:tcPr>
                        <w:tcW w:w="2127" w:type="dxa"/>
                        <w:tcBorders>
                          <w:top w:val="single" w:sz="4" w:space="0" w:color="auto"/>
                          <w:left w:val="nil"/>
                          <w:bottom w:val="single" w:sz="4" w:space="0" w:color="auto"/>
                          <w:right w:val="single" w:sz="4" w:space="0" w:color="auto"/>
                        </w:tcBorders>
                        <w:shd w:val="clear" w:color="auto" w:fill="auto"/>
                        <w:noWrap/>
                      </w:tcPr>
                      <w:p w14:paraId="0A858A36" w14:textId="77777777" w:rsidR="005D3E4A" w:rsidRPr="00CD2347" w:rsidRDefault="005D3E4A" w:rsidP="001F319E">
                        <w:pPr>
                          <w:spacing w:after="0" w:line="240" w:lineRule="auto"/>
                          <w:jc w:val="center"/>
                          <w:rPr>
                            <w:rFonts w:ascii="Times New Roman" w:eastAsia="Times New Roman" w:hAnsi="Times New Roman" w:cs="Times New Roman"/>
                            <w:color w:val="201F1E"/>
                            <w:sz w:val="18"/>
                            <w:szCs w:val="18"/>
                            <w:bdr w:val="none" w:sz="0" w:space="0" w:color="auto" w:frame="1"/>
                          </w:rPr>
                        </w:pPr>
                        <w:r w:rsidRPr="00CD2347">
                          <w:rPr>
                            <w:rFonts w:ascii="Times New Roman" w:eastAsia="Times New Roman" w:hAnsi="Times New Roman" w:cs="Times New Roman"/>
                            <w:color w:val="201F1E"/>
                            <w:sz w:val="18"/>
                            <w:szCs w:val="18"/>
                            <w:bdr w:val="none" w:sz="0" w:space="0" w:color="auto" w:frame="1"/>
                          </w:rPr>
                          <w:t>5.0</w:t>
                        </w:r>
                      </w:p>
                    </w:tc>
                  </w:tr>
                  <w:tr w:rsidR="001D1872" w:rsidRPr="00AE0382" w14:paraId="73DA141F" w14:textId="77777777" w:rsidTr="001C7770">
                    <w:trPr>
                      <w:gridAfter w:val="1"/>
                      <w:wAfter w:w="1711" w:type="dxa"/>
                      <w:trHeight w:val="299"/>
                    </w:trPr>
                    <w:tc>
                      <w:tcPr>
                        <w:tcW w:w="1378" w:type="dxa"/>
                        <w:vMerge/>
                        <w:tcBorders>
                          <w:top w:val="single" w:sz="4" w:space="0" w:color="auto"/>
                          <w:left w:val="single" w:sz="4" w:space="0" w:color="auto"/>
                          <w:bottom w:val="single" w:sz="4" w:space="0" w:color="auto"/>
                          <w:right w:val="single" w:sz="4" w:space="0" w:color="auto"/>
                        </w:tcBorders>
                        <w:shd w:val="clear" w:color="auto" w:fill="auto"/>
                        <w:noWrap/>
                      </w:tcPr>
                      <w:p w14:paraId="575BE4D0"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7B65DFEB"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r w:rsidRPr="00673B28">
                          <w:rPr>
                            <w:rFonts w:ascii="Times New Roman" w:eastAsia="Times New Roman" w:hAnsi="Times New Roman" w:cs="Times New Roman"/>
                            <w:color w:val="201F1E"/>
                            <w:sz w:val="18"/>
                            <w:szCs w:val="18"/>
                            <w:bdr w:val="none" w:sz="0" w:space="0" w:color="auto" w:frame="1"/>
                          </w:rPr>
                          <w:t>Ducted or Non-Ducted</w:t>
                        </w:r>
                      </w:p>
                    </w:tc>
                    <w:tc>
                      <w:tcPr>
                        <w:tcW w:w="2126" w:type="dxa"/>
                        <w:tcBorders>
                          <w:top w:val="single" w:sz="4" w:space="0" w:color="auto"/>
                          <w:left w:val="nil"/>
                          <w:bottom w:val="single" w:sz="4" w:space="0" w:color="auto"/>
                          <w:right w:val="single" w:sz="4" w:space="0" w:color="auto"/>
                        </w:tcBorders>
                        <w:shd w:val="clear" w:color="auto" w:fill="auto"/>
                        <w:noWrap/>
                      </w:tcPr>
                      <w:p w14:paraId="0E4C2AD8" w14:textId="77777777" w:rsidR="005D3E4A" w:rsidRPr="00673B28" w:rsidRDefault="005D3E4A" w:rsidP="001F319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201F1E"/>
                            <w:sz w:val="18"/>
                            <w:szCs w:val="18"/>
                            <w:bdr w:val="none" w:sz="0" w:space="0" w:color="auto" w:frame="1"/>
                          </w:rPr>
                          <w:t>25</w:t>
                        </w:r>
                        <w:r w:rsidRPr="00673B28">
                          <w:rPr>
                            <w:rFonts w:ascii="Times New Roman" w:eastAsia="Times New Roman" w:hAnsi="Times New Roman" w:cs="Times New Roman"/>
                            <w:color w:val="201F1E"/>
                            <w:sz w:val="18"/>
                            <w:szCs w:val="18"/>
                            <w:bdr w:val="none" w:sz="0" w:space="0" w:color="auto" w:frame="1"/>
                          </w:rPr>
                          <w:t xml:space="preserve">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R </w:t>
                        </w:r>
                        <w:r>
                          <w:rPr>
                            <w:rFonts w:ascii="Times New Roman" w:eastAsia="Times New Roman" w:hAnsi="Times New Roman" w:cs="Times New Roman"/>
                            <w:color w:val="201F1E"/>
                            <w:sz w:val="18"/>
                            <w:szCs w:val="18"/>
                            <w:bdr w:val="none" w:sz="0" w:space="0" w:color="auto" w:frame="1"/>
                          </w:rPr>
                          <w:t>≤</w:t>
                        </w:r>
                        <w:r w:rsidRPr="00673B28">
                          <w:rPr>
                            <w:rFonts w:ascii="Times New Roman" w:eastAsia="Times New Roman" w:hAnsi="Times New Roman" w:cs="Times New Roman"/>
                            <w:color w:val="201F1E"/>
                            <w:sz w:val="18"/>
                            <w:szCs w:val="18"/>
                            <w:bdr w:val="none" w:sz="0" w:space="0" w:color="auto" w:frame="1"/>
                          </w:rPr>
                          <w:t xml:space="preserve"> 65</w:t>
                        </w:r>
                      </w:p>
                    </w:tc>
                    <w:tc>
                      <w:tcPr>
                        <w:tcW w:w="2127" w:type="dxa"/>
                        <w:tcBorders>
                          <w:top w:val="single" w:sz="4" w:space="0" w:color="auto"/>
                          <w:left w:val="nil"/>
                          <w:bottom w:val="single" w:sz="4" w:space="0" w:color="auto"/>
                          <w:right w:val="single" w:sz="4" w:space="0" w:color="auto"/>
                        </w:tcBorders>
                        <w:shd w:val="clear" w:color="auto" w:fill="auto"/>
                        <w:noWrap/>
                      </w:tcPr>
                      <w:p w14:paraId="1B14464F" w14:textId="77777777" w:rsidR="005D3E4A" w:rsidRPr="00CD2347" w:rsidRDefault="005D3E4A" w:rsidP="001F319E">
                        <w:pPr>
                          <w:spacing w:after="0" w:line="240" w:lineRule="auto"/>
                          <w:jc w:val="center"/>
                          <w:rPr>
                            <w:rFonts w:ascii="Times New Roman" w:eastAsia="Times New Roman" w:hAnsi="Times New Roman" w:cs="Times New Roman"/>
                            <w:color w:val="000000"/>
                            <w:sz w:val="18"/>
                            <w:szCs w:val="18"/>
                          </w:rPr>
                        </w:pPr>
                        <w:r w:rsidRPr="00CD2347">
                          <w:rPr>
                            <w:rFonts w:ascii="Times New Roman" w:eastAsia="Times New Roman" w:hAnsi="Times New Roman" w:cs="Times New Roman"/>
                            <w:color w:val="201F1E"/>
                            <w:sz w:val="18"/>
                            <w:szCs w:val="18"/>
                            <w:bdr w:val="none" w:sz="0" w:space="0" w:color="auto" w:frame="1"/>
                          </w:rPr>
                          <w:t>5.0</w:t>
                        </w:r>
                      </w:p>
                    </w:tc>
                  </w:tr>
                  <w:tr w:rsidR="005D3E4A" w:rsidRPr="00AE0382" w14:paraId="4C4F4EB6" w14:textId="77777777" w:rsidTr="001C7770">
                    <w:trPr>
                      <w:gridAfter w:val="1"/>
                      <w:wAfter w:w="1711" w:type="dxa"/>
                      <w:trHeight w:val="299"/>
                    </w:trPr>
                    <w:tc>
                      <w:tcPr>
                        <w:tcW w:w="1378" w:type="dxa"/>
                        <w:tcBorders>
                          <w:top w:val="single" w:sz="4" w:space="0" w:color="auto"/>
                          <w:left w:val="single" w:sz="4" w:space="0" w:color="auto"/>
                          <w:bottom w:val="single" w:sz="4" w:space="0" w:color="auto"/>
                          <w:right w:val="single" w:sz="4" w:space="0" w:color="auto"/>
                        </w:tcBorders>
                        <w:shd w:val="clear" w:color="auto" w:fill="auto"/>
                        <w:noWrap/>
                      </w:tcPr>
                      <w:p w14:paraId="1042D7C9" w14:textId="77777777" w:rsidR="005D3E4A" w:rsidRPr="00673B28" w:rsidRDefault="005D3E4A" w:rsidP="001F319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Air-air, Unitary</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6F5CEA7F" w14:textId="77777777" w:rsidR="005D3E4A" w:rsidRPr="00673B28" w:rsidRDefault="005D3E4A" w:rsidP="001F319E">
                        <w:pPr>
                          <w:spacing w:after="0" w:line="240" w:lineRule="auto"/>
                          <w:rPr>
                            <w:rFonts w:ascii="Times New Roman" w:eastAsia="Times New Roman" w:hAnsi="Times New Roman" w:cs="Times New Roman"/>
                            <w:color w:val="201F1E"/>
                            <w:sz w:val="18"/>
                            <w:szCs w:val="18"/>
                            <w:bdr w:val="none" w:sz="0" w:space="0" w:color="auto" w:frame="1"/>
                          </w:rPr>
                        </w:pPr>
                        <w:r w:rsidRPr="00673B28">
                          <w:rPr>
                            <w:rFonts w:ascii="Times New Roman" w:eastAsia="Times New Roman" w:hAnsi="Times New Roman" w:cs="Times New Roman"/>
                            <w:color w:val="201F1E"/>
                            <w:sz w:val="18"/>
                            <w:szCs w:val="18"/>
                            <w:bdr w:val="none" w:sz="0" w:space="0" w:color="auto" w:frame="1"/>
                          </w:rPr>
                          <w:t>Ducted or Non-Ducted</w:t>
                        </w:r>
                      </w:p>
                    </w:tc>
                    <w:tc>
                      <w:tcPr>
                        <w:tcW w:w="2126" w:type="dxa"/>
                        <w:tcBorders>
                          <w:top w:val="single" w:sz="4" w:space="0" w:color="auto"/>
                          <w:left w:val="nil"/>
                          <w:bottom w:val="single" w:sz="4" w:space="0" w:color="auto"/>
                          <w:right w:val="single" w:sz="4" w:space="0" w:color="auto"/>
                        </w:tcBorders>
                        <w:shd w:val="clear" w:color="auto" w:fill="auto"/>
                        <w:noWrap/>
                      </w:tcPr>
                      <w:p w14:paraId="5A9CF7FB" w14:textId="77777777" w:rsidR="005D3E4A" w:rsidRDefault="005D3E4A" w:rsidP="001F319E">
                        <w:pPr>
                          <w:spacing w:after="0" w:line="240" w:lineRule="auto"/>
                          <w:jc w:val="center"/>
                          <w:rPr>
                            <w:rFonts w:ascii="Times New Roman" w:eastAsia="Times New Roman" w:hAnsi="Times New Roman" w:cs="Times New Roman"/>
                            <w:color w:val="201F1E"/>
                            <w:sz w:val="18"/>
                            <w:szCs w:val="18"/>
                            <w:bdr w:val="none" w:sz="0" w:space="0" w:color="auto" w:frame="1"/>
                          </w:rPr>
                        </w:pPr>
                        <w:r>
                          <w:rPr>
                            <w:rFonts w:ascii="Times New Roman" w:eastAsia="Times New Roman" w:hAnsi="Times New Roman" w:cs="Times New Roman"/>
                            <w:color w:val="201F1E"/>
                            <w:sz w:val="18"/>
                            <w:szCs w:val="18"/>
                            <w:bdr w:val="none" w:sz="0" w:space="0" w:color="auto" w:frame="1"/>
                          </w:rPr>
                          <w:t>R ≤ 65</w:t>
                        </w:r>
                      </w:p>
                    </w:tc>
                    <w:tc>
                      <w:tcPr>
                        <w:tcW w:w="2127" w:type="dxa"/>
                        <w:tcBorders>
                          <w:top w:val="single" w:sz="4" w:space="0" w:color="auto"/>
                          <w:left w:val="nil"/>
                          <w:bottom w:val="single" w:sz="4" w:space="0" w:color="auto"/>
                          <w:right w:val="single" w:sz="4" w:space="0" w:color="auto"/>
                        </w:tcBorders>
                        <w:shd w:val="clear" w:color="auto" w:fill="auto"/>
                        <w:noWrap/>
                      </w:tcPr>
                      <w:p w14:paraId="52E23D1C" w14:textId="77777777" w:rsidR="005D3E4A" w:rsidRPr="00CD2347" w:rsidRDefault="005D3E4A" w:rsidP="001F319E">
                        <w:pPr>
                          <w:spacing w:after="0" w:line="240" w:lineRule="auto"/>
                          <w:jc w:val="center"/>
                          <w:rPr>
                            <w:rFonts w:ascii="Times New Roman" w:eastAsia="Times New Roman" w:hAnsi="Times New Roman" w:cs="Times New Roman"/>
                            <w:color w:val="201F1E"/>
                            <w:sz w:val="18"/>
                            <w:szCs w:val="18"/>
                            <w:bdr w:val="none" w:sz="0" w:space="0" w:color="auto" w:frame="1"/>
                          </w:rPr>
                        </w:pPr>
                        <w:r w:rsidRPr="00CD2347">
                          <w:rPr>
                            <w:rFonts w:ascii="Times New Roman" w:eastAsia="Times New Roman" w:hAnsi="Times New Roman" w:cs="Times New Roman"/>
                            <w:color w:val="201F1E"/>
                            <w:sz w:val="18"/>
                            <w:szCs w:val="18"/>
                            <w:bdr w:val="none" w:sz="0" w:space="0" w:color="auto" w:frame="1"/>
                          </w:rPr>
                          <w:t>3.5</w:t>
                        </w:r>
                      </w:p>
                    </w:tc>
                  </w:tr>
                </w:tbl>
                <w:p w14:paraId="198B7968" w14:textId="77777777" w:rsidR="005D3E4A" w:rsidRDefault="005D3E4A" w:rsidP="001F319E">
                  <w:pPr>
                    <w:spacing w:after="0" w:line="240" w:lineRule="auto"/>
                    <w:rPr>
                      <w:rFonts w:ascii="Times New Roman" w:eastAsia="Times New Roman" w:hAnsi="Times New Roman" w:cs="Times New Roman"/>
                      <w:color w:val="000000"/>
                      <w:sz w:val="18"/>
                      <w:szCs w:val="18"/>
                    </w:rPr>
                  </w:pPr>
                </w:p>
                <w:tbl>
                  <w:tblPr>
                    <w:tblStyle w:val="TableGrid"/>
                    <w:tblW w:w="9557" w:type="dxa"/>
                    <w:tblLook w:val="04A0" w:firstRow="1" w:lastRow="0" w:firstColumn="1" w:lastColumn="0" w:noHBand="0" w:noVBand="1"/>
                  </w:tblPr>
                  <w:tblGrid>
                    <w:gridCol w:w="1435"/>
                    <w:gridCol w:w="1954"/>
                    <w:gridCol w:w="2410"/>
                    <w:gridCol w:w="1531"/>
                    <w:gridCol w:w="2227"/>
                  </w:tblGrid>
                  <w:tr w:rsidR="005D3E4A" w:rsidRPr="00AE0382" w14:paraId="75DC1234" w14:textId="77777777" w:rsidTr="0093298B">
                    <w:trPr>
                      <w:trHeight w:val="263"/>
                    </w:trPr>
                    <w:tc>
                      <w:tcPr>
                        <w:tcW w:w="9557" w:type="dxa"/>
                        <w:gridSpan w:val="5"/>
                        <w:noWrap/>
                        <w:hideMark/>
                      </w:tcPr>
                      <w:p w14:paraId="16BD43BB" w14:textId="1E88485F" w:rsidR="005D3E4A" w:rsidRPr="001E442B" w:rsidRDefault="005D3E4A" w:rsidP="001F319E">
                        <w:pPr>
                          <w:rPr>
                            <w:b/>
                            <w:bCs/>
                            <w:color w:val="000000"/>
                            <w:sz w:val="18"/>
                            <w:szCs w:val="18"/>
                          </w:rPr>
                        </w:pPr>
                        <w:r w:rsidRPr="001E442B">
                          <w:rPr>
                            <w:b/>
                            <w:bCs/>
                            <w:color w:val="000000"/>
                            <w:sz w:val="18"/>
                            <w:szCs w:val="18"/>
                          </w:rPr>
                          <w:t xml:space="preserve">Table </w:t>
                        </w:r>
                        <w:r w:rsidR="00146E96" w:rsidRPr="001E442B">
                          <w:rPr>
                            <w:b/>
                            <w:bCs/>
                            <w:color w:val="000000"/>
                            <w:sz w:val="18"/>
                            <w:szCs w:val="18"/>
                          </w:rPr>
                          <w:t>HVAC</w:t>
                        </w:r>
                        <w:r w:rsidRPr="001E442B">
                          <w:rPr>
                            <w:b/>
                            <w:bCs/>
                            <w:color w:val="000000"/>
                            <w:sz w:val="18"/>
                            <w:szCs w:val="18"/>
                          </w:rPr>
                          <w:t xml:space="preserve">2.4 – Minimum </w:t>
                        </w:r>
                        <w:r w:rsidR="00C212B0">
                          <w:rPr>
                            <w:b/>
                            <w:bCs/>
                            <w:color w:val="000000"/>
                            <w:sz w:val="18"/>
                            <w:szCs w:val="18"/>
                          </w:rPr>
                          <w:t>A</w:t>
                        </w:r>
                        <w:r w:rsidRPr="001E442B">
                          <w:rPr>
                            <w:b/>
                            <w:bCs/>
                            <w:color w:val="000000"/>
                            <w:sz w:val="18"/>
                            <w:szCs w:val="18"/>
                          </w:rPr>
                          <w:t>EER Requirement*</w:t>
                        </w:r>
                      </w:p>
                    </w:tc>
                  </w:tr>
                  <w:tr w:rsidR="005D3E4A" w:rsidRPr="00AE0382" w14:paraId="78D8F834" w14:textId="77777777" w:rsidTr="0093298B">
                    <w:trPr>
                      <w:gridAfter w:val="1"/>
                      <w:wAfter w:w="2227" w:type="dxa"/>
                      <w:trHeight w:val="262"/>
                    </w:trPr>
                    <w:tc>
                      <w:tcPr>
                        <w:tcW w:w="3389" w:type="dxa"/>
                        <w:gridSpan w:val="2"/>
                        <w:noWrap/>
                        <w:hideMark/>
                      </w:tcPr>
                      <w:p w14:paraId="16B35AB7" w14:textId="77777777" w:rsidR="005D3E4A" w:rsidRPr="00673B28" w:rsidRDefault="005D3E4A" w:rsidP="001F319E">
                        <w:pPr>
                          <w:rPr>
                            <w:b/>
                            <w:bCs/>
                            <w:color w:val="000000"/>
                            <w:sz w:val="18"/>
                            <w:szCs w:val="18"/>
                          </w:rPr>
                        </w:pPr>
                        <w:r w:rsidRPr="00673B28">
                          <w:rPr>
                            <w:b/>
                            <w:bCs/>
                            <w:color w:val="201F1E"/>
                            <w:sz w:val="18"/>
                            <w:szCs w:val="18"/>
                            <w:bdr w:val="none" w:sz="0" w:space="0" w:color="auto" w:frame="1"/>
                          </w:rPr>
                          <w:t>Product Type</w:t>
                        </w:r>
                      </w:p>
                    </w:tc>
                    <w:tc>
                      <w:tcPr>
                        <w:tcW w:w="2410" w:type="dxa"/>
                        <w:hideMark/>
                      </w:tcPr>
                      <w:p w14:paraId="79ABE1D6" w14:textId="36C4A3CE" w:rsidR="005D3E4A" w:rsidRPr="00673B28" w:rsidRDefault="007F366A" w:rsidP="001F319E">
                        <w:pPr>
                          <w:jc w:val="center"/>
                          <w:rPr>
                            <w:b/>
                            <w:bCs/>
                            <w:color w:val="000000"/>
                            <w:sz w:val="18"/>
                            <w:szCs w:val="18"/>
                          </w:rPr>
                        </w:pPr>
                        <w:r>
                          <w:rPr>
                            <w:b/>
                            <w:bCs/>
                            <w:color w:val="201F1E"/>
                            <w:sz w:val="18"/>
                            <w:szCs w:val="18"/>
                            <w:bdr w:val="none" w:sz="0" w:space="0" w:color="auto" w:frame="1"/>
                          </w:rPr>
                          <w:t xml:space="preserve">Rated </w:t>
                        </w:r>
                        <w:r w:rsidR="005D3E4A" w:rsidRPr="00673B28">
                          <w:rPr>
                            <w:b/>
                            <w:bCs/>
                            <w:color w:val="201F1E"/>
                            <w:sz w:val="18"/>
                            <w:szCs w:val="18"/>
                            <w:bdr w:val="none" w:sz="0" w:space="0" w:color="auto" w:frame="1"/>
                          </w:rPr>
                          <w:t>Cooling Capacity, R (kW)</w:t>
                        </w:r>
                      </w:p>
                    </w:tc>
                    <w:tc>
                      <w:tcPr>
                        <w:tcW w:w="1531" w:type="dxa"/>
                        <w:hideMark/>
                      </w:tcPr>
                      <w:p w14:paraId="5203DA42" w14:textId="32591506" w:rsidR="005D3E4A" w:rsidRPr="00875E7C" w:rsidRDefault="005D3E4A" w:rsidP="001F319E">
                        <w:pPr>
                          <w:jc w:val="center"/>
                          <w:rPr>
                            <w:color w:val="000000"/>
                            <w:sz w:val="18"/>
                            <w:szCs w:val="18"/>
                          </w:rPr>
                        </w:pPr>
                        <w:r w:rsidRPr="00875E7C">
                          <w:rPr>
                            <w:b/>
                            <w:bCs/>
                            <w:color w:val="201F1E"/>
                            <w:sz w:val="18"/>
                            <w:szCs w:val="18"/>
                            <w:bdr w:val="none" w:sz="0" w:space="0" w:color="auto" w:frame="1"/>
                          </w:rPr>
                          <w:t xml:space="preserve">Minimum </w:t>
                        </w:r>
                        <w:r w:rsidR="00C212B0">
                          <w:rPr>
                            <w:b/>
                            <w:bCs/>
                            <w:color w:val="201F1E"/>
                            <w:sz w:val="18"/>
                            <w:szCs w:val="18"/>
                            <w:bdr w:val="none" w:sz="0" w:space="0" w:color="auto" w:frame="1"/>
                          </w:rPr>
                          <w:t>A</w:t>
                        </w:r>
                        <w:r>
                          <w:rPr>
                            <w:b/>
                            <w:bCs/>
                            <w:color w:val="201F1E"/>
                            <w:sz w:val="18"/>
                            <w:szCs w:val="18"/>
                            <w:bdr w:val="none" w:sz="0" w:space="0" w:color="auto" w:frame="1"/>
                          </w:rPr>
                          <w:t>EER</w:t>
                        </w:r>
                      </w:p>
                    </w:tc>
                  </w:tr>
                  <w:tr w:rsidR="0010075F" w:rsidRPr="00AE0382" w14:paraId="52B35B6B" w14:textId="77777777" w:rsidTr="0093298B">
                    <w:trPr>
                      <w:gridAfter w:val="1"/>
                      <w:wAfter w:w="2227" w:type="dxa"/>
                      <w:trHeight w:val="263"/>
                    </w:trPr>
                    <w:tc>
                      <w:tcPr>
                        <w:tcW w:w="1435" w:type="dxa"/>
                        <w:vMerge w:val="restart"/>
                        <w:noWrap/>
                        <w:hideMark/>
                      </w:tcPr>
                      <w:p w14:paraId="36B6E81D" w14:textId="77777777" w:rsidR="0010075F" w:rsidRPr="00673B28" w:rsidRDefault="0010075F" w:rsidP="0010075F">
                        <w:pPr>
                          <w:rPr>
                            <w:color w:val="000000"/>
                            <w:sz w:val="18"/>
                            <w:szCs w:val="18"/>
                          </w:rPr>
                        </w:pPr>
                        <w:r w:rsidRPr="00673B28">
                          <w:rPr>
                            <w:color w:val="201F1E"/>
                            <w:sz w:val="18"/>
                            <w:szCs w:val="18"/>
                            <w:bdr w:val="none" w:sz="0" w:space="0" w:color="auto" w:frame="1"/>
                          </w:rPr>
                          <w:t xml:space="preserve">Air-air, </w:t>
                        </w:r>
                        <w:r>
                          <w:rPr>
                            <w:color w:val="201F1E"/>
                            <w:sz w:val="18"/>
                            <w:szCs w:val="18"/>
                            <w:bdr w:val="none" w:sz="0" w:space="0" w:color="auto" w:frame="1"/>
                          </w:rPr>
                          <w:t>Split Systems</w:t>
                        </w:r>
                      </w:p>
                    </w:tc>
                    <w:tc>
                      <w:tcPr>
                        <w:tcW w:w="1954" w:type="dxa"/>
                      </w:tcPr>
                      <w:p w14:paraId="21F378E1" w14:textId="77777777" w:rsidR="0010075F" w:rsidRPr="00673B28" w:rsidRDefault="0010075F" w:rsidP="0010075F">
                        <w:pPr>
                          <w:rPr>
                            <w:color w:val="000000"/>
                            <w:sz w:val="18"/>
                            <w:szCs w:val="18"/>
                          </w:rPr>
                        </w:pPr>
                        <w:r w:rsidRPr="00673B28">
                          <w:rPr>
                            <w:color w:val="201F1E"/>
                            <w:sz w:val="18"/>
                            <w:szCs w:val="18"/>
                            <w:bdr w:val="none" w:sz="0" w:space="0" w:color="auto" w:frame="1"/>
                          </w:rPr>
                          <w:t>Non-Ducted</w:t>
                        </w:r>
                      </w:p>
                    </w:tc>
                    <w:tc>
                      <w:tcPr>
                        <w:tcW w:w="2410" w:type="dxa"/>
                        <w:noWrap/>
                        <w:hideMark/>
                      </w:tcPr>
                      <w:p w14:paraId="14710923" w14:textId="77777777" w:rsidR="0010075F" w:rsidRPr="00673B28" w:rsidRDefault="0010075F" w:rsidP="0010075F">
                        <w:pPr>
                          <w:jc w:val="center"/>
                          <w:rPr>
                            <w:color w:val="000000"/>
                            <w:sz w:val="18"/>
                            <w:szCs w:val="18"/>
                          </w:rPr>
                        </w:pPr>
                        <w:r w:rsidRPr="00673B28">
                          <w:rPr>
                            <w:color w:val="201F1E"/>
                            <w:sz w:val="18"/>
                            <w:szCs w:val="18"/>
                            <w:bdr w:val="none" w:sz="0" w:space="0" w:color="auto" w:frame="1"/>
                          </w:rPr>
                          <w:t>R &lt; 4</w:t>
                        </w:r>
                      </w:p>
                    </w:tc>
                    <w:tc>
                      <w:tcPr>
                        <w:tcW w:w="1531" w:type="dxa"/>
                        <w:noWrap/>
                        <w:hideMark/>
                      </w:tcPr>
                      <w:p w14:paraId="4F783C6F" w14:textId="6244F754" w:rsidR="0010075F" w:rsidRPr="007D3A84" w:rsidRDefault="0010075F" w:rsidP="0010075F">
                        <w:pPr>
                          <w:jc w:val="center"/>
                          <w:rPr>
                            <w:color w:val="000000"/>
                            <w:sz w:val="18"/>
                            <w:szCs w:val="18"/>
                          </w:rPr>
                        </w:pPr>
                        <w:r w:rsidRPr="007D3A84">
                          <w:rPr>
                            <w:color w:val="201F1E"/>
                            <w:sz w:val="18"/>
                            <w:szCs w:val="18"/>
                            <w:bdr w:val="none" w:sz="0" w:space="0" w:color="auto" w:frame="1"/>
                          </w:rPr>
                          <w:t>4.3</w:t>
                        </w:r>
                      </w:p>
                    </w:tc>
                  </w:tr>
                  <w:tr w:rsidR="0010075F" w:rsidRPr="00AE0382" w14:paraId="7B8CA6B6" w14:textId="77777777" w:rsidTr="0093298B">
                    <w:trPr>
                      <w:gridAfter w:val="1"/>
                      <w:wAfter w:w="2227" w:type="dxa"/>
                      <w:trHeight w:val="263"/>
                    </w:trPr>
                    <w:tc>
                      <w:tcPr>
                        <w:tcW w:w="1435" w:type="dxa"/>
                        <w:vMerge/>
                        <w:noWrap/>
                        <w:hideMark/>
                      </w:tcPr>
                      <w:p w14:paraId="45C703B1" w14:textId="77777777" w:rsidR="0010075F" w:rsidRPr="00673B28" w:rsidRDefault="0010075F" w:rsidP="0010075F">
                        <w:pPr>
                          <w:rPr>
                            <w:color w:val="000000"/>
                            <w:sz w:val="18"/>
                            <w:szCs w:val="18"/>
                          </w:rPr>
                        </w:pPr>
                      </w:p>
                    </w:tc>
                    <w:tc>
                      <w:tcPr>
                        <w:tcW w:w="1954" w:type="dxa"/>
                      </w:tcPr>
                      <w:p w14:paraId="7EE585BF" w14:textId="77777777" w:rsidR="0010075F" w:rsidRPr="00673B28" w:rsidRDefault="0010075F" w:rsidP="0010075F">
                        <w:pPr>
                          <w:rPr>
                            <w:color w:val="000000"/>
                            <w:sz w:val="18"/>
                            <w:szCs w:val="18"/>
                          </w:rPr>
                        </w:pPr>
                        <w:r w:rsidRPr="00673B28">
                          <w:rPr>
                            <w:color w:val="201F1E"/>
                            <w:sz w:val="18"/>
                            <w:szCs w:val="18"/>
                            <w:bdr w:val="none" w:sz="0" w:space="0" w:color="auto" w:frame="1"/>
                          </w:rPr>
                          <w:t>Non-Ducted</w:t>
                        </w:r>
                      </w:p>
                    </w:tc>
                    <w:tc>
                      <w:tcPr>
                        <w:tcW w:w="2410" w:type="dxa"/>
                        <w:noWrap/>
                        <w:hideMark/>
                      </w:tcPr>
                      <w:p w14:paraId="4648F888" w14:textId="77777777" w:rsidR="0010075F" w:rsidRPr="00673B28" w:rsidRDefault="0010075F" w:rsidP="0010075F">
                        <w:pPr>
                          <w:jc w:val="center"/>
                          <w:rPr>
                            <w:color w:val="000000"/>
                            <w:sz w:val="18"/>
                            <w:szCs w:val="18"/>
                          </w:rPr>
                        </w:pPr>
                        <w:r w:rsidRPr="00673B28">
                          <w:rPr>
                            <w:color w:val="201F1E"/>
                            <w:sz w:val="18"/>
                            <w:szCs w:val="18"/>
                            <w:bdr w:val="none" w:sz="0" w:space="0" w:color="auto" w:frame="1"/>
                          </w:rPr>
                          <w:t xml:space="preserve">4 </w:t>
                        </w:r>
                        <w:r>
                          <w:rPr>
                            <w:color w:val="201F1E"/>
                            <w:sz w:val="18"/>
                            <w:szCs w:val="18"/>
                            <w:bdr w:val="none" w:sz="0" w:space="0" w:color="auto" w:frame="1"/>
                          </w:rPr>
                          <w:t>≤</w:t>
                        </w:r>
                        <w:r w:rsidRPr="00673B28">
                          <w:rPr>
                            <w:color w:val="201F1E"/>
                            <w:sz w:val="18"/>
                            <w:szCs w:val="18"/>
                            <w:bdr w:val="none" w:sz="0" w:space="0" w:color="auto" w:frame="1"/>
                          </w:rPr>
                          <w:t xml:space="preserve"> R &lt; </w:t>
                        </w:r>
                        <w:r>
                          <w:rPr>
                            <w:color w:val="201F1E"/>
                            <w:sz w:val="18"/>
                            <w:szCs w:val="18"/>
                            <w:bdr w:val="none" w:sz="0" w:space="0" w:color="auto" w:frame="1"/>
                          </w:rPr>
                          <w:t>6</w:t>
                        </w:r>
                      </w:p>
                    </w:tc>
                    <w:tc>
                      <w:tcPr>
                        <w:tcW w:w="1531" w:type="dxa"/>
                        <w:noWrap/>
                        <w:hideMark/>
                      </w:tcPr>
                      <w:p w14:paraId="787354E4" w14:textId="1A94F8E4" w:rsidR="0010075F" w:rsidRPr="007D3A84" w:rsidRDefault="0010075F" w:rsidP="0010075F">
                        <w:pPr>
                          <w:jc w:val="center"/>
                          <w:rPr>
                            <w:color w:val="000000"/>
                            <w:sz w:val="18"/>
                            <w:szCs w:val="18"/>
                          </w:rPr>
                        </w:pPr>
                        <w:r w:rsidRPr="007D3A84">
                          <w:rPr>
                            <w:color w:val="201F1E"/>
                            <w:sz w:val="18"/>
                            <w:szCs w:val="18"/>
                            <w:bdr w:val="none" w:sz="0" w:space="0" w:color="auto" w:frame="1"/>
                          </w:rPr>
                          <w:t>3.6</w:t>
                        </w:r>
                      </w:p>
                    </w:tc>
                  </w:tr>
                  <w:tr w:rsidR="0010075F" w:rsidRPr="00AE0382" w14:paraId="2D892D00" w14:textId="77777777" w:rsidTr="0093298B">
                    <w:trPr>
                      <w:gridAfter w:val="1"/>
                      <w:wAfter w:w="2227" w:type="dxa"/>
                      <w:trHeight w:val="263"/>
                    </w:trPr>
                    <w:tc>
                      <w:tcPr>
                        <w:tcW w:w="1435" w:type="dxa"/>
                        <w:vMerge/>
                        <w:noWrap/>
                      </w:tcPr>
                      <w:p w14:paraId="5DE485EF" w14:textId="77777777" w:rsidR="0010075F" w:rsidRPr="00673B28" w:rsidRDefault="0010075F" w:rsidP="0010075F">
                        <w:pPr>
                          <w:rPr>
                            <w:color w:val="000000"/>
                            <w:sz w:val="18"/>
                            <w:szCs w:val="18"/>
                          </w:rPr>
                        </w:pPr>
                      </w:p>
                    </w:tc>
                    <w:tc>
                      <w:tcPr>
                        <w:tcW w:w="1954" w:type="dxa"/>
                      </w:tcPr>
                      <w:p w14:paraId="22F2F85E" w14:textId="77777777" w:rsidR="0010075F" w:rsidRPr="00673B28" w:rsidRDefault="0010075F" w:rsidP="0010075F">
                        <w:pPr>
                          <w:rPr>
                            <w:color w:val="201F1E"/>
                            <w:sz w:val="18"/>
                            <w:szCs w:val="18"/>
                            <w:bdr w:val="none" w:sz="0" w:space="0" w:color="auto" w:frame="1"/>
                          </w:rPr>
                        </w:pPr>
                        <w:r w:rsidRPr="00673B28">
                          <w:rPr>
                            <w:color w:val="201F1E"/>
                            <w:sz w:val="18"/>
                            <w:szCs w:val="18"/>
                            <w:bdr w:val="none" w:sz="0" w:space="0" w:color="auto" w:frame="1"/>
                          </w:rPr>
                          <w:t>Non-Ducted</w:t>
                        </w:r>
                      </w:p>
                    </w:tc>
                    <w:tc>
                      <w:tcPr>
                        <w:tcW w:w="2410" w:type="dxa"/>
                        <w:noWrap/>
                      </w:tcPr>
                      <w:p w14:paraId="5E2F001E" w14:textId="77777777" w:rsidR="0010075F" w:rsidRPr="00673B28" w:rsidRDefault="0010075F" w:rsidP="0010075F">
                        <w:pPr>
                          <w:jc w:val="center"/>
                          <w:rPr>
                            <w:color w:val="201F1E"/>
                            <w:sz w:val="18"/>
                            <w:szCs w:val="18"/>
                            <w:bdr w:val="none" w:sz="0" w:space="0" w:color="auto" w:frame="1"/>
                          </w:rPr>
                        </w:pPr>
                        <w:r>
                          <w:rPr>
                            <w:color w:val="201F1E"/>
                            <w:sz w:val="18"/>
                            <w:szCs w:val="18"/>
                            <w:bdr w:val="none" w:sz="0" w:space="0" w:color="auto" w:frame="1"/>
                          </w:rPr>
                          <w:t>6</w:t>
                        </w:r>
                        <w:r w:rsidRPr="00673B28">
                          <w:rPr>
                            <w:color w:val="201F1E"/>
                            <w:sz w:val="18"/>
                            <w:szCs w:val="18"/>
                            <w:bdr w:val="none" w:sz="0" w:space="0" w:color="auto" w:frame="1"/>
                          </w:rPr>
                          <w:t xml:space="preserve"> </w:t>
                        </w:r>
                        <w:r>
                          <w:rPr>
                            <w:color w:val="201F1E"/>
                            <w:sz w:val="18"/>
                            <w:szCs w:val="18"/>
                            <w:bdr w:val="none" w:sz="0" w:space="0" w:color="auto" w:frame="1"/>
                          </w:rPr>
                          <w:t>≤</w:t>
                        </w:r>
                        <w:r w:rsidRPr="00673B28">
                          <w:rPr>
                            <w:color w:val="201F1E"/>
                            <w:sz w:val="18"/>
                            <w:szCs w:val="18"/>
                            <w:bdr w:val="none" w:sz="0" w:space="0" w:color="auto" w:frame="1"/>
                          </w:rPr>
                          <w:t xml:space="preserve"> R &lt; </w:t>
                        </w:r>
                        <w:r>
                          <w:rPr>
                            <w:color w:val="201F1E"/>
                            <w:sz w:val="18"/>
                            <w:szCs w:val="18"/>
                            <w:bdr w:val="none" w:sz="0" w:space="0" w:color="auto" w:frame="1"/>
                          </w:rPr>
                          <w:t>10</w:t>
                        </w:r>
                      </w:p>
                    </w:tc>
                    <w:tc>
                      <w:tcPr>
                        <w:tcW w:w="1531" w:type="dxa"/>
                        <w:noWrap/>
                      </w:tcPr>
                      <w:p w14:paraId="4C247429" w14:textId="52C5B8A3" w:rsidR="0010075F" w:rsidRPr="007D3A84" w:rsidRDefault="0010075F" w:rsidP="0010075F">
                        <w:pPr>
                          <w:jc w:val="center"/>
                          <w:rPr>
                            <w:color w:val="201F1E"/>
                            <w:sz w:val="18"/>
                            <w:szCs w:val="18"/>
                            <w:bdr w:val="none" w:sz="0" w:space="0" w:color="auto" w:frame="1"/>
                          </w:rPr>
                        </w:pPr>
                        <w:r w:rsidRPr="007D3A84">
                          <w:rPr>
                            <w:color w:val="201F1E"/>
                            <w:sz w:val="18"/>
                            <w:szCs w:val="18"/>
                            <w:bdr w:val="none" w:sz="0" w:space="0" w:color="auto" w:frame="1"/>
                          </w:rPr>
                          <w:t>3.5</w:t>
                        </w:r>
                      </w:p>
                    </w:tc>
                  </w:tr>
                  <w:tr w:rsidR="0010075F" w:rsidRPr="00AE0382" w14:paraId="54C77388" w14:textId="77777777" w:rsidTr="0093298B">
                    <w:trPr>
                      <w:gridAfter w:val="1"/>
                      <w:wAfter w:w="2227" w:type="dxa"/>
                      <w:trHeight w:val="263"/>
                    </w:trPr>
                    <w:tc>
                      <w:tcPr>
                        <w:tcW w:w="1435" w:type="dxa"/>
                        <w:vMerge/>
                        <w:noWrap/>
                        <w:hideMark/>
                      </w:tcPr>
                      <w:p w14:paraId="02902641" w14:textId="77777777" w:rsidR="0010075F" w:rsidRPr="00673B28" w:rsidRDefault="0010075F" w:rsidP="0010075F">
                        <w:pPr>
                          <w:rPr>
                            <w:color w:val="000000"/>
                            <w:sz w:val="18"/>
                            <w:szCs w:val="18"/>
                          </w:rPr>
                        </w:pPr>
                      </w:p>
                    </w:tc>
                    <w:tc>
                      <w:tcPr>
                        <w:tcW w:w="1954" w:type="dxa"/>
                      </w:tcPr>
                      <w:p w14:paraId="6F184980" w14:textId="77777777" w:rsidR="0010075F" w:rsidRPr="00673B28" w:rsidRDefault="0010075F" w:rsidP="0010075F">
                        <w:pPr>
                          <w:rPr>
                            <w:color w:val="000000"/>
                            <w:sz w:val="18"/>
                            <w:szCs w:val="18"/>
                          </w:rPr>
                        </w:pPr>
                        <w:r w:rsidRPr="00673B28">
                          <w:rPr>
                            <w:color w:val="201F1E"/>
                            <w:sz w:val="18"/>
                            <w:szCs w:val="18"/>
                            <w:bdr w:val="none" w:sz="0" w:space="0" w:color="auto" w:frame="1"/>
                          </w:rPr>
                          <w:t>Ducted</w:t>
                        </w:r>
                      </w:p>
                    </w:tc>
                    <w:tc>
                      <w:tcPr>
                        <w:tcW w:w="2410" w:type="dxa"/>
                        <w:noWrap/>
                        <w:hideMark/>
                      </w:tcPr>
                      <w:p w14:paraId="11C8B50E" w14:textId="77777777" w:rsidR="0010075F" w:rsidRPr="00673B28" w:rsidRDefault="0010075F" w:rsidP="0010075F">
                        <w:pPr>
                          <w:jc w:val="center"/>
                          <w:rPr>
                            <w:color w:val="000000"/>
                            <w:sz w:val="18"/>
                            <w:szCs w:val="18"/>
                          </w:rPr>
                        </w:pPr>
                        <w:r w:rsidRPr="00673B28">
                          <w:rPr>
                            <w:color w:val="201F1E"/>
                            <w:sz w:val="18"/>
                            <w:szCs w:val="18"/>
                            <w:bdr w:val="none" w:sz="0" w:space="0" w:color="auto" w:frame="1"/>
                          </w:rPr>
                          <w:t>R &lt; 10</w:t>
                        </w:r>
                      </w:p>
                    </w:tc>
                    <w:tc>
                      <w:tcPr>
                        <w:tcW w:w="1531" w:type="dxa"/>
                        <w:noWrap/>
                        <w:hideMark/>
                      </w:tcPr>
                      <w:p w14:paraId="5BD6A6BC" w14:textId="3D72D6AF" w:rsidR="0010075F" w:rsidRPr="007D3A84" w:rsidRDefault="0010075F" w:rsidP="0010075F">
                        <w:pPr>
                          <w:jc w:val="center"/>
                          <w:rPr>
                            <w:color w:val="000000"/>
                            <w:sz w:val="18"/>
                            <w:szCs w:val="18"/>
                          </w:rPr>
                        </w:pPr>
                        <w:r w:rsidRPr="007D3A84">
                          <w:rPr>
                            <w:color w:val="201F1E"/>
                            <w:sz w:val="18"/>
                            <w:szCs w:val="18"/>
                            <w:bdr w:val="none" w:sz="0" w:space="0" w:color="auto" w:frame="1"/>
                          </w:rPr>
                          <w:t>3.5</w:t>
                        </w:r>
                      </w:p>
                    </w:tc>
                  </w:tr>
                  <w:tr w:rsidR="0010075F" w:rsidRPr="00AE0382" w14:paraId="514A5984" w14:textId="77777777" w:rsidTr="0093298B">
                    <w:trPr>
                      <w:gridAfter w:val="1"/>
                      <w:wAfter w:w="2227" w:type="dxa"/>
                      <w:trHeight w:val="263"/>
                    </w:trPr>
                    <w:tc>
                      <w:tcPr>
                        <w:tcW w:w="1435" w:type="dxa"/>
                        <w:vMerge/>
                        <w:noWrap/>
                      </w:tcPr>
                      <w:p w14:paraId="02A7FE34" w14:textId="77777777" w:rsidR="0010075F" w:rsidRPr="00673B28" w:rsidRDefault="0010075F" w:rsidP="0010075F">
                        <w:pPr>
                          <w:rPr>
                            <w:color w:val="000000"/>
                            <w:sz w:val="18"/>
                            <w:szCs w:val="18"/>
                          </w:rPr>
                        </w:pPr>
                      </w:p>
                    </w:tc>
                    <w:tc>
                      <w:tcPr>
                        <w:tcW w:w="1954" w:type="dxa"/>
                      </w:tcPr>
                      <w:p w14:paraId="01CFC38C" w14:textId="77777777" w:rsidR="0010075F" w:rsidRPr="00673B28" w:rsidRDefault="0010075F" w:rsidP="0010075F">
                        <w:pPr>
                          <w:rPr>
                            <w:color w:val="000000"/>
                            <w:sz w:val="18"/>
                            <w:szCs w:val="18"/>
                          </w:rPr>
                        </w:pPr>
                        <w:r w:rsidRPr="00673B28">
                          <w:rPr>
                            <w:color w:val="201F1E"/>
                            <w:sz w:val="18"/>
                            <w:szCs w:val="18"/>
                            <w:bdr w:val="none" w:sz="0" w:space="0" w:color="auto" w:frame="1"/>
                          </w:rPr>
                          <w:t>Ducted or Non-Ducted</w:t>
                        </w:r>
                      </w:p>
                    </w:tc>
                    <w:tc>
                      <w:tcPr>
                        <w:tcW w:w="2410" w:type="dxa"/>
                        <w:noWrap/>
                      </w:tcPr>
                      <w:p w14:paraId="1A8D7D3F" w14:textId="77777777" w:rsidR="0010075F" w:rsidRPr="00673B28" w:rsidRDefault="0010075F" w:rsidP="0010075F">
                        <w:pPr>
                          <w:jc w:val="center"/>
                          <w:rPr>
                            <w:color w:val="000000"/>
                            <w:sz w:val="18"/>
                            <w:szCs w:val="18"/>
                          </w:rPr>
                        </w:pPr>
                        <w:r w:rsidRPr="00673B28">
                          <w:rPr>
                            <w:color w:val="201F1E"/>
                            <w:sz w:val="18"/>
                            <w:szCs w:val="18"/>
                            <w:bdr w:val="none" w:sz="0" w:space="0" w:color="auto" w:frame="1"/>
                          </w:rPr>
                          <w:t xml:space="preserve">10 </w:t>
                        </w:r>
                        <w:r>
                          <w:rPr>
                            <w:color w:val="201F1E"/>
                            <w:sz w:val="18"/>
                            <w:szCs w:val="18"/>
                            <w:bdr w:val="none" w:sz="0" w:space="0" w:color="auto" w:frame="1"/>
                          </w:rPr>
                          <w:t>≤</w:t>
                        </w:r>
                        <w:r w:rsidRPr="00673B28">
                          <w:rPr>
                            <w:color w:val="201F1E"/>
                            <w:sz w:val="18"/>
                            <w:szCs w:val="18"/>
                            <w:bdr w:val="none" w:sz="0" w:space="0" w:color="auto" w:frame="1"/>
                          </w:rPr>
                          <w:t xml:space="preserve"> R &lt; </w:t>
                        </w:r>
                        <w:r>
                          <w:rPr>
                            <w:color w:val="201F1E"/>
                            <w:sz w:val="18"/>
                            <w:szCs w:val="18"/>
                            <w:bdr w:val="none" w:sz="0" w:space="0" w:color="auto" w:frame="1"/>
                          </w:rPr>
                          <w:t>13</w:t>
                        </w:r>
                      </w:p>
                    </w:tc>
                    <w:tc>
                      <w:tcPr>
                        <w:tcW w:w="1531" w:type="dxa"/>
                        <w:noWrap/>
                      </w:tcPr>
                      <w:p w14:paraId="410AAAE1" w14:textId="72D628E1" w:rsidR="0010075F" w:rsidRPr="007D3A84" w:rsidRDefault="0010075F" w:rsidP="0010075F">
                        <w:pPr>
                          <w:jc w:val="center"/>
                          <w:rPr>
                            <w:color w:val="000000"/>
                            <w:sz w:val="18"/>
                            <w:szCs w:val="18"/>
                          </w:rPr>
                        </w:pPr>
                        <w:r w:rsidRPr="007D3A84">
                          <w:rPr>
                            <w:color w:val="201F1E"/>
                            <w:sz w:val="18"/>
                            <w:szCs w:val="18"/>
                            <w:bdr w:val="none" w:sz="0" w:space="0" w:color="auto" w:frame="1"/>
                          </w:rPr>
                          <w:t>3.5</w:t>
                        </w:r>
                      </w:p>
                    </w:tc>
                  </w:tr>
                  <w:tr w:rsidR="0010075F" w:rsidRPr="00AE0382" w14:paraId="7F29C540" w14:textId="77777777" w:rsidTr="0093298B">
                    <w:trPr>
                      <w:gridAfter w:val="1"/>
                      <w:wAfter w:w="2227" w:type="dxa"/>
                      <w:trHeight w:val="263"/>
                    </w:trPr>
                    <w:tc>
                      <w:tcPr>
                        <w:tcW w:w="1435" w:type="dxa"/>
                        <w:vMerge/>
                        <w:noWrap/>
                      </w:tcPr>
                      <w:p w14:paraId="2C58F42C" w14:textId="77777777" w:rsidR="0010075F" w:rsidRPr="00673B28" w:rsidRDefault="0010075F" w:rsidP="0010075F">
                        <w:pPr>
                          <w:rPr>
                            <w:color w:val="000000"/>
                            <w:sz w:val="18"/>
                            <w:szCs w:val="18"/>
                          </w:rPr>
                        </w:pPr>
                      </w:p>
                    </w:tc>
                    <w:tc>
                      <w:tcPr>
                        <w:tcW w:w="1954" w:type="dxa"/>
                      </w:tcPr>
                      <w:p w14:paraId="6B9BFFF1" w14:textId="77777777" w:rsidR="0010075F" w:rsidRPr="00673B28" w:rsidRDefault="0010075F" w:rsidP="0010075F">
                        <w:pPr>
                          <w:rPr>
                            <w:color w:val="201F1E"/>
                            <w:sz w:val="18"/>
                            <w:szCs w:val="18"/>
                            <w:bdr w:val="none" w:sz="0" w:space="0" w:color="auto" w:frame="1"/>
                          </w:rPr>
                        </w:pPr>
                        <w:r w:rsidRPr="00673B28">
                          <w:rPr>
                            <w:color w:val="201F1E"/>
                            <w:sz w:val="18"/>
                            <w:szCs w:val="18"/>
                            <w:bdr w:val="none" w:sz="0" w:space="0" w:color="auto" w:frame="1"/>
                          </w:rPr>
                          <w:t>Ducted or Non-Ducted</w:t>
                        </w:r>
                      </w:p>
                    </w:tc>
                    <w:tc>
                      <w:tcPr>
                        <w:tcW w:w="2410" w:type="dxa"/>
                        <w:noWrap/>
                      </w:tcPr>
                      <w:p w14:paraId="5AB6B716" w14:textId="77777777" w:rsidR="0010075F" w:rsidRPr="00673B28" w:rsidRDefault="0010075F" w:rsidP="0010075F">
                        <w:pPr>
                          <w:jc w:val="center"/>
                          <w:rPr>
                            <w:color w:val="201F1E"/>
                            <w:sz w:val="18"/>
                            <w:szCs w:val="18"/>
                            <w:bdr w:val="none" w:sz="0" w:space="0" w:color="auto" w:frame="1"/>
                          </w:rPr>
                        </w:pPr>
                        <w:r>
                          <w:rPr>
                            <w:color w:val="201F1E"/>
                            <w:sz w:val="18"/>
                            <w:szCs w:val="18"/>
                            <w:bdr w:val="none" w:sz="0" w:space="0" w:color="auto" w:frame="1"/>
                          </w:rPr>
                          <w:t>13</w:t>
                        </w:r>
                        <w:r w:rsidRPr="00673B28">
                          <w:rPr>
                            <w:color w:val="201F1E"/>
                            <w:sz w:val="18"/>
                            <w:szCs w:val="18"/>
                            <w:bdr w:val="none" w:sz="0" w:space="0" w:color="auto" w:frame="1"/>
                          </w:rPr>
                          <w:t xml:space="preserve"> </w:t>
                        </w:r>
                        <w:r>
                          <w:rPr>
                            <w:color w:val="201F1E"/>
                            <w:sz w:val="18"/>
                            <w:szCs w:val="18"/>
                            <w:bdr w:val="none" w:sz="0" w:space="0" w:color="auto" w:frame="1"/>
                          </w:rPr>
                          <w:t>≤</w:t>
                        </w:r>
                        <w:r w:rsidRPr="00673B28">
                          <w:rPr>
                            <w:color w:val="201F1E"/>
                            <w:sz w:val="18"/>
                            <w:szCs w:val="18"/>
                            <w:bdr w:val="none" w:sz="0" w:space="0" w:color="auto" w:frame="1"/>
                          </w:rPr>
                          <w:t xml:space="preserve"> R &lt; </w:t>
                        </w:r>
                        <w:r>
                          <w:rPr>
                            <w:color w:val="201F1E"/>
                            <w:sz w:val="18"/>
                            <w:szCs w:val="18"/>
                            <w:bdr w:val="none" w:sz="0" w:space="0" w:color="auto" w:frame="1"/>
                          </w:rPr>
                          <w:t>25</w:t>
                        </w:r>
                      </w:p>
                    </w:tc>
                    <w:tc>
                      <w:tcPr>
                        <w:tcW w:w="1531" w:type="dxa"/>
                        <w:noWrap/>
                      </w:tcPr>
                      <w:p w14:paraId="2E9AAE9F" w14:textId="07D2D45F" w:rsidR="0010075F" w:rsidRPr="007D3A84" w:rsidRDefault="0010075F" w:rsidP="0010075F">
                        <w:pPr>
                          <w:jc w:val="center"/>
                          <w:rPr>
                            <w:color w:val="201F1E"/>
                            <w:sz w:val="18"/>
                            <w:szCs w:val="18"/>
                            <w:bdr w:val="none" w:sz="0" w:space="0" w:color="auto" w:frame="1"/>
                          </w:rPr>
                        </w:pPr>
                        <w:r w:rsidRPr="007D3A84">
                          <w:rPr>
                            <w:color w:val="201F1E"/>
                            <w:sz w:val="18"/>
                            <w:szCs w:val="18"/>
                            <w:bdr w:val="none" w:sz="0" w:space="0" w:color="auto" w:frame="1"/>
                          </w:rPr>
                          <w:t>3.3</w:t>
                        </w:r>
                      </w:p>
                    </w:tc>
                  </w:tr>
                  <w:tr w:rsidR="0010075F" w:rsidRPr="00AE0382" w14:paraId="2233E5C1" w14:textId="77777777" w:rsidTr="0093298B">
                    <w:trPr>
                      <w:gridAfter w:val="1"/>
                      <w:wAfter w:w="2227" w:type="dxa"/>
                      <w:trHeight w:val="263"/>
                    </w:trPr>
                    <w:tc>
                      <w:tcPr>
                        <w:tcW w:w="1435" w:type="dxa"/>
                        <w:vMerge/>
                        <w:noWrap/>
                      </w:tcPr>
                      <w:p w14:paraId="00813100" w14:textId="77777777" w:rsidR="0010075F" w:rsidRPr="00673B28" w:rsidRDefault="0010075F" w:rsidP="0010075F">
                        <w:pPr>
                          <w:rPr>
                            <w:color w:val="000000"/>
                            <w:sz w:val="18"/>
                            <w:szCs w:val="18"/>
                          </w:rPr>
                        </w:pPr>
                      </w:p>
                    </w:tc>
                    <w:tc>
                      <w:tcPr>
                        <w:tcW w:w="1954" w:type="dxa"/>
                      </w:tcPr>
                      <w:p w14:paraId="77416D24" w14:textId="77777777" w:rsidR="0010075F" w:rsidRPr="00673B28" w:rsidRDefault="0010075F" w:rsidP="0010075F">
                        <w:pPr>
                          <w:rPr>
                            <w:color w:val="000000"/>
                            <w:sz w:val="18"/>
                            <w:szCs w:val="18"/>
                          </w:rPr>
                        </w:pPr>
                        <w:r w:rsidRPr="00673B28">
                          <w:rPr>
                            <w:color w:val="201F1E"/>
                            <w:sz w:val="18"/>
                            <w:szCs w:val="18"/>
                            <w:bdr w:val="none" w:sz="0" w:space="0" w:color="auto" w:frame="1"/>
                          </w:rPr>
                          <w:t>Ducted or Non-Ducted</w:t>
                        </w:r>
                      </w:p>
                    </w:tc>
                    <w:tc>
                      <w:tcPr>
                        <w:tcW w:w="2410" w:type="dxa"/>
                        <w:noWrap/>
                      </w:tcPr>
                      <w:p w14:paraId="2404FB5D" w14:textId="77777777" w:rsidR="0010075F" w:rsidRPr="00673B28" w:rsidRDefault="0010075F" w:rsidP="0010075F">
                        <w:pPr>
                          <w:jc w:val="center"/>
                          <w:rPr>
                            <w:color w:val="000000"/>
                            <w:sz w:val="18"/>
                            <w:szCs w:val="18"/>
                          </w:rPr>
                        </w:pPr>
                        <w:r>
                          <w:rPr>
                            <w:color w:val="201F1E"/>
                            <w:sz w:val="18"/>
                            <w:szCs w:val="18"/>
                            <w:bdr w:val="none" w:sz="0" w:space="0" w:color="auto" w:frame="1"/>
                          </w:rPr>
                          <w:t>25</w:t>
                        </w:r>
                        <w:r w:rsidRPr="00673B28">
                          <w:rPr>
                            <w:color w:val="201F1E"/>
                            <w:sz w:val="18"/>
                            <w:szCs w:val="18"/>
                            <w:bdr w:val="none" w:sz="0" w:space="0" w:color="auto" w:frame="1"/>
                          </w:rPr>
                          <w:t xml:space="preserve"> </w:t>
                        </w:r>
                        <w:r>
                          <w:rPr>
                            <w:color w:val="201F1E"/>
                            <w:sz w:val="18"/>
                            <w:szCs w:val="18"/>
                            <w:bdr w:val="none" w:sz="0" w:space="0" w:color="auto" w:frame="1"/>
                          </w:rPr>
                          <w:t>≤</w:t>
                        </w:r>
                        <w:r w:rsidRPr="00673B28">
                          <w:rPr>
                            <w:color w:val="201F1E"/>
                            <w:sz w:val="18"/>
                            <w:szCs w:val="18"/>
                            <w:bdr w:val="none" w:sz="0" w:space="0" w:color="auto" w:frame="1"/>
                          </w:rPr>
                          <w:t xml:space="preserve"> R </w:t>
                        </w:r>
                        <w:r>
                          <w:rPr>
                            <w:color w:val="201F1E"/>
                            <w:sz w:val="18"/>
                            <w:szCs w:val="18"/>
                            <w:bdr w:val="none" w:sz="0" w:space="0" w:color="auto" w:frame="1"/>
                          </w:rPr>
                          <w:t>≤</w:t>
                        </w:r>
                        <w:r w:rsidRPr="00673B28">
                          <w:rPr>
                            <w:color w:val="201F1E"/>
                            <w:sz w:val="18"/>
                            <w:szCs w:val="18"/>
                            <w:bdr w:val="none" w:sz="0" w:space="0" w:color="auto" w:frame="1"/>
                          </w:rPr>
                          <w:t xml:space="preserve"> 65</w:t>
                        </w:r>
                      </w:p>
                    </w:tc>
                    <w:tc>
                      <w:tcPr>
                        <w:tcW w:w="1531" w:type="dxa"/>
                        <w:noWrap/>
                      </w:tcPr>
                      <w:p w14:paraId="6E2BD269" w14:textId="69DE29F4" w:rsidR="0010075F" w:rsidRPr="007D3A84" w:rsidRDefault="0010075F" w:rsidP="0010075F">
                        <w:pPr>
                          <w:jc w:val="center"/>
                          <w:rPr>
                            <w:color w:val="000000"/>
                            <w:sz w:val="18"/>
                            <w:szCs w:val="18"/>
                          </w:rPr>
                        </w:pPr>
                        <w:r w:rsidRPr="007D3A84">
                          <w:rPr>
                            <w:color w:val="201F1E"/>
                            <w:sz w:val="18"/>
                            <w:szCs w:val="18"/>
                            <w:bdr w:val="none" w:sz="0" w:space="0" w:color="auto" w:frame="1"/>
                          </w:rPr>
                          <w:t>3.2</w:t>
                        </w:r>
                      </w:p>
                    </w:tc>
                  </w:tr>
                  <w:tr w:rsidR="0010075F" w:rsidRPr="00AE0382" w14:paraId="1FE9811A" w14:textId="77777777" w:rsidTr="0093298B">
                    <w:trPr>
                      <w:gridAfter w:val="1"/>
                      <w:wAfter w:w="2227" w:type="dxa"/>
                      <w:trHeight w:val="263"/>
                    </w:trPr>
                    <w:tc>
                      <w:tcPr>
                        <w:tcW w:w="1435" w:type="dxa"/>
                        <w:noWrap/>
                      </w:tcPr>
                      <w:p w14:paraId="3C01EE43" w14:textId="77777777" w:rsidR="0010075F" w:rsidRPr="00673B28" w:rsidRDefault="0010075F" w:rsidP="0010075F">
                        <w:pPr>
                          <w:rPr>
                            <w:color w:val="000000"/>
                            <w:sz w:val="18"/>
                            <w:szCs w:val="18"/>
                          </w:rPr>
                        </w:pPr>
                        <w:r>
                          <w:rPr>
                            <w:color w:val="000000"/>
                            <w:sz w:val="18"/>
                            <w:szCs w:val="18"/>
                          </w:rPr>
                          <w:t>Air-air, Unitary</w:t>
                        </w:r>
                      </w:p>
                    </w:tc>
                    <w:tc>
                      <w:tcPr>
                        <w:tcW w:w="1954" w:type="dxa"/>
                      </w:tcPr>
                      <w:p w14:paraId="311E4F51" w14:textId="77777777" w:rsidR="0010075F" w:rsidRPr="00673B28" w:rsidRDefault="0010075F" w:rsidP="0010075F">
                        <w:pPr>
                          <w:rPr>
                            <w:color w:val="201F1E"/>
                            <w:sz w:val="18"/>
                            <w:szCs w:val="18"/>
                            <w:bdr w:val="none" w:sz="0" w:space="0" w:color="auto" w:frame="1"/>
                          </w:rPr>
                        </w:pPr>
                        <w:r w:rsidRPr="00673B28">
                          <w:rPr>
                            <w:color w:val="201F1E"/>
                            <w:sz w:val="18"/>
                            <w:szCs w:val="18"/>
                            <w:bdr w:val="none" w:sz="0" w:space="0" w:color="auto" w:frame="1"/>
                          </w:rPr>
                          <w:t>Ducted or Non-Ducted</w:t>
                        </w:r>
                      </w:p>
                    </w:tc>
                    <w:tc>
                      <w:tcPr>
                        <w:tcW w:w="2410" w:type="dxa"/>
                        <w:noWrap/>
                      </w:tcPr>
                      <w:p w14:paraId="72D59B22" w14:textId="77777777" w:rsidR="0010075F" w:rsidRDefault="0010075F" w:rsidP="0010075F">
                        <w:pPr>
                          <w:jc w:val="center"/>
                          <w:rPr>
                            <w:color w:val="201F1E"/>
                            <w:sz w:val="18"/>
                            <w:szCs w:val="18"/>
                            <w:bdr w:val="none" w:sz="0" w:space="0" w:color="auto" w:frame="1"/>
                          </w:rPr>
                        </w:pPr>
                        <w:r>
                          <w:rPr>
                            <w:color w:val="201F1E"/>
                            <w:sz w:val="18"/>
                            <w:szCs w:val="18"/>
                            <w:bdr w:val="none" w:sz="0" w:space="0" w:color="auto" w:frame="1"/>
                          </w:rPr>
                          <w:t>R ≤ 65</w:t>
                        </w:r>
                      </w:p>
                    </w:tc>
                    <w:tc>
                      <w:tcPr>
                        <w:tcW w:w="1531" w:type="dxa"/>
                        <w:noWrap/>
                      </w:tcPr>
                      <w:p w14:paraId="07AD56D9" w14:textId="0D25CBFD" w:rsidR="0010075F" w:rsidRPr="007D3A84" w:rsidRDefault="0010075F" w:rsidP="0010075F">
                        <w:pPr>
                          <w:jc w:val="center"/>
                          <w:rPr>
                            <w:color w:val="201F1E"/>
                            <w:sz w:val="18"/>
                            <w:szCs w:val="18"/>
                            <w:bdr w:val="none" w:sz="0" w:space="0" w:color="auto" w:frame="1"/>
                          </w:rPr>
                        </w:pPr>
                        <w:r w:rsidRPr="007D3A84">
                          <w:rPr>
                            <w:color w:val="201F1E"/>
                            <w:sz w:val="18"/>
                            <w:szCs w:val="18"/>
                            <w:bdr w:val="none" w:sz="0" w:space="0" w:color="auto" w:frame="1"/>
                          </w:rPr>
                          <w:t>3.3</w:t>
                        </w:r>
                      </w:p>
                    </w:tc>
                  </w:tr>
                </w:tbl>
                <w:p w14:paraId="5C0A73BF" w14:textId="7E0F5736" w:rsidR="005D3E4A" w:rsidRDefault="005D3E4A" w:rsidP="001F319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*Only to be used if there is no </w:t>
                  </w:r>
                  <w:proofErr w:type="spellStart"/>
                  <w:r>
                    <w:rPr>
                      <w:rFonts w:ascii="Times New Roman" w:eastAsia="Times New Roman" w:hAnsi="Times New Roman" w:cs="Times New Roman"/>
                      <w:color w:val="000000"/>
                      <w:sz w:val="18"/>
                      <w:szCs w:val="18"/>
                    </w:rPr>
                    <w:t>TCSPF</w:t>
                  </w:r>
                  <w:r w:rsidR="00736A75">
                    <w:rPr>
                      <w:rFonts w:ascii="Times New Roman" w:eastAsia="Times New Roman" w:hAnsi="Times New Roman" w:cs="Times New Roman"/>
                      <w:color w:val="000000"/>
                      <w:sz w:val="18"/>
                      <w:szCs w:val="18"/>
                    </w:rPr>
                    <w:t>_mixed</w:t>
                  </w:r>
                  <w:proofErr w:type="spellEnd"/>
                  <w:r>
                    <w:rPr>
                      <w:rFonts w:ascii="Times New Roman" w:eastAsia="Times New Roman" w:hAnsi="Times New Roman" w:cs="Times New Roman"/>
                      <w:color w:val="000000"/>
                      <w:sz w:val="18"/>
                      <w:szCs w:val="18"/>
                    </w:rPr>
                    <w:t xml:space="preserve"> data recorded in the GEMS </w:t>
                  </w:r>
                  <w:r w:rsidR="00736A75">
                    <w:rPr>
                      <w:rFonts w:ascii="Times New Roman" w:eastAsia="Times New Roman" w:hAnsi="Times New Roman" w:cs="Times New Roman"/>
                      <w:color w:val="000000"/>
                      <w:sz w:val="18"/>
                      <w:szCs w:val="18"/>
                    </w:rPr>
                    <w:t>R</w:t>
                  </w:r>
                  <w:r>
                    <w:rPr>
                      <w:rFonts w:ascii="Times New Roman" w:eastAsia="Times New Roman" w:hAnsi="Times New Roman" w:cs="Times New Roman"/>
                      <w:color w:val="000000"/>
                      <w:sz w:val="18"/>
                      <w:szCs w:val="18"/>
                    </w:rPr>
                    <w:t>egistry.</w:t>
                  </w:r>
                </w:p>
                <w:p w14:paraId="18075429" w14:textId="77777777" w:rsidR="005D3E4A" w:rsidRPr="005F5D56" w:rsidRDefault="005D3E4A" w:rsidP="001F319E">
                  <w:pPr>
                    <w:spacing w:after="0" w:line="240" w:lineRule="auto"/>
                    <w:rPr>
                      <w:rFonts w:ascii="Times New Roman" w:eastAsia="Times New Roman" w:hAnsi="Times New Roman" w:cs="Times New Roman"/>
                      <w:color w:val="000000"/>
                      <w:sz w:val="18"/>
                      <w:szCs w:val="18"/>
                    </w:rPr>
                  </w:pPr>
                </w:p>
              </w:tc>
            </w:tr>
          </w:tbl>
          <w:p w14:paraId="3060D355" w14:textId="77777777" w:rsidR="005D3E4A" w:rsidRPr="005F5D56" w:rsidRDefault="005D3E4A" w:rsidP="001F319E">
            <w:pPr>
              <w:pStyle w:val="Tabletext"/>
              <w:rPr>
                <w:rFonts w:cs="Times New Roman"/>
              </w:rPr>
            </w:pPr>
          </w:p>
        </w:tc>
      </w:tr>
    </w:tbl>
    <w:p w14:paraId="2079BC13" w14:textId="77777777" w:rsidR="005D3E4A" w:rsidRPr="005F5D56" w:rsidRDefault="005D3E4A" w:rsidP="005D3E4A">
      <w:pPr>
        <w:pStyle w:val="Tabletext"/>
        <w:rPr>
          <w:rFonts w:cs="Times New Roman"/>
        </w:rPr>
      </w:pPr>
    </w:p>
    <w:tbl>
      <w:tblPr>
        <w:tblW w:w="9924" w:type="dxa"/>
        <w:tblInd w:w="-431" w:type="dxa"/>
        <w:tblBorders>
          <w:top w:val="single" w:sz="4" w:space="0" w:color="auto"/>
          <w:left w:val="single" w:sz="4" w:space="0" w:color="auto"/>
          <w:bottom w:val="single" w:sz="4" w:space="0" w:color="auto"/>
          <w:right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924"/>
      </w:tblGrid>
      <w:tr w:rsidR="00FF7A06" w:rsidRPr="005F5D56" w14:paraId="65B56732" w14:textId="77777777" w:rsidTr="00D62F0A">
        <w:tc>
          <w:tcPr>
            <w:tcW w:w="9924" w:type="dxa"/>
            <w:tcBorders>
              <w:top w:val="single" w:sz="4" w:space="0" w:color="auto"/>
            </w:tcBorders>
          </w:tcPr>
          <w:p w14:paraId="7930F1B3" w14:textId="77777777" w:rsidR="005D3E4A" w:rsidRPr="005F5D56" w:rsidRDefault="005D3E4A" w:rsidP="001F319E">
            <w:pPr>
              <w:pStyle w:val="Tabletext"/>
              <w:rPr>
                <w:rFonts w:cs="Times New Roman"/>
                <w:b/>
              </w:rPr>
            </w:pPr>
            <w:r w:rsidRPr="005F5D56">
              <w:rPr>
                <w:rFonts w:cs="Times New Roman"/>
                <w:b/>
              </w:rPr>
              <w:t xml:space="preserve">Lifetime </w:t>
            </w:r>
          </w:p>
        </w:tc>
      </w:tr>
      <w:tr w:rsidR="00FF7A06" w:rsidRPr="005F5D56" w14:paraId="2B12E2ED" w14:textId="77777777" w:rsidTr="0093298B">
        <w:trPr>
          <w:trHeight w:val="288"/>
        </w:trPr>
        <w:tc>
          <w:tcPr>
            <w:tcW w:w="9924" w:type="dxa"/>
            <w:tcBorders>
              <w:bottom w:val="single" w:sz="4" w:space="0" w:color="auto"/>
            </w:tcBorders>
          </w:tcPr>
          <w:p w14:paraId="172FFADD" w14:textId="26B7A483" w:rsidR="00C65BFE" w:rsidRPr="00BD6A03" w:rsidRDefault="00C65BFE" w:rsidP="0093298B">
            <w:pPr>
              <w:pStyle w:val="Tabletext"/>
              <w:rPr>
                <w:rFonts w:cs="Times New Roman"/>
              </w:rPr>
            </w:pPr>
            <w:r w:rsidRPr="00AF6AEF">
              <w:rPr>
                <w:rFonts w:cs="Times New Roman"/>
              </w:rPr>
              <w:t xml:space="preserve">Lifetime = </w:t>
            </w:r>
            <w:r>
              <w:rPr>
                <w:rFonts w:cs="Times New Roman"/>
              </w:rPr>
              <w:t>10</w:t>
            </w:r>
            <w:r w:rsidRPr="00AF6AEF">
              <w:rPr>
                <w:rFonts w:cs="Times New Roman"/>
              </w:rPr>
              <w:t xml:space="preserve"> years</w:t>
            </w:r>
          </w:p>
          <w:p w14:paraId="622E7387" w14:textId="77777777" w:rsidR="005D3E4A" w:rsidRPr="005F5D56" w:rsidRDefault="005D3E4A" w:rsidP="001F319E">
            <w:pPr>
              <w:pStyle w:val="Tabletext"/>
              <w:rPr>
                <w:rFonts w:cs="Times New Roman"/>
              </w:rPr>
            </w:pPr>
          </w:p>
        </w:tc>
      </w:tr>
    </w:tbl>
    <w:p w14:paraId="41248055" w14:textId="7D8AD3FD" w:rsidR="00E10375" w:rsidRDefault="00E10375" w:rsidP="00193D2A">
      <w:pPr>
        <w:pStyle w:val="Activitytitle"/>
        <w:tabs>
          <w:tab w:val="left" w:pos="1335"/>
        </w:tabs>
      </w:pPr>
    </w:p>
    <w:p w14:paraId="3C0365C5" w14:textId="2BD1B5E6" w:rsidR="005D3E4A" w:rsidRDefault="005D3E4A" w:rsidP="005D3E4A">
      <w:pPr>
        <w:pStyle w:val="Activitytitle"/>
      </w:pPr>
      <w:r w:rsidRPr="00E10375">
        <w:br w:type="page"/>
      </w:r>
      <w:r>
        <w:lastRenderedPageBreak/>
        <w:t xml:space="preserve">Activity Definition </w:t>
      </w:r>
      <w:r w:rsidR="00E10375">
        <w:t>WH1</w:t>
      </w:r>
    </w:p>
    <w:tbl>
      <w:tblPr>
        <w:tblW w:w="5504" w:type="pct"/>
        <w:tblInd w:w="-431" w:type="dxa"/>
        <w:tblBorders>
          <w:top w:val="single" w:sz="4" w:space="0" w:color="auto"/>
          <w:left w:val="single" w:sz="4" w:space="0" w:color="auto"/>
          <w:bottom w:val="single" w:sz="4" w:space="0" w:color="auto"/>
          <w:right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925"/>
      </w:tblGrid>
      <w:tr w:rsidR="00D112C1" w14:paraId="3F4092AB" w14:textId="77777777" w:rsidTr="00D62F0A">
        <w:tc>
          <w:tcPr>
            <w:tcW w:w="5000" w:type="pct"/>
            <w:tcBorders>
              <w:top w:val="single" w:sz="4" w:space="0" w:color="auto"/>
              <w:left w:val="single" w:sz="4" w:space="0" w:color="auto"/>
              <w:bottom w:val="nil"/>
              <w:right w:val="single" w:sz="4" w:space="0" w:color="auto"/>
            </w:tcBorders>
            <w:hideMark/>
          </w:tcPr>
          <w:p w14:paraId="6964132D" w14:textId="77777777" w:rsidR="005D3E4A" w:rsidRPr="00AF6AEF" w:rsidRDefault="005D3E4A" w:rsidP="001F319E">
            <w:pPr>
              <w:pStyle w:val="Tabletext"/>
              <w:spacing w:line="256" w:lineRule="auto"/>
              <w:rPr>
                <w:rFonts w:cs="Times New Roman"/>
                <w:b/>
                <w:color w:val="auto"/>
              </w:rPr>
            </w:pPr>
            <w:r w:rsidRPr="00AF6AEF">
              <w:rPr>
                <w:rFonts w:cs="Times New Roman"/>
                <w:b/>
                <w:color w:val="auto"/>
              </w:rPr>
              <w:t>Name of Activity</w:t>
            </w:r>
          </w:p>
        </w:tc>
      </w:tr>
      <w:tr w:rsidR="00D112C1" w14:paraId="71B26522" w14:textId="77777777" w:rsidTr="00D62F0A">
        <w:tc>
          <w:tcPr>
            <w:tcW w:w="5000" w:type="pct"/>
            <w:tcBorders>
              <w:top w:val="nil"/>
              <w:left w:val="single" w:sz="4" w:space="0" w:color="auto"/>
              <w:bottom w:val="single" w:sz="4" w:space="0" w:color="auto"/>
              <w:right w:val="single" w:sz="4" w:space="0" w:color="auto"/>
            </w:tcBorders>
            <w:hideMark/>
          </w:tcPr>
          <w:p w14:paraId="2B47847C" w14:textId="77777777" w:rsidR="005D3E4A" w:rsidRPr="00AF6AEF" w:rsidRDefault="005D3E4A" w:rsidP="001F319E">
            <w:pPr>
              <w:pStyle w:val="Tabletext"/>
              <w:spacing w:line="256" w:lineRule="auto"/>
              <w:rPr>
                <w:rFonts w:cs="Times New Roman"/>
                <w:b/>
                <w:caps/>
                <w:color w:val="auto"/>
              </w:rPr>
            </w:pPr>
            <w:r w:rsidRPr="000E6853">
              <w:rPr>
                <w:rFonts w:cs="Times New Roman"/>
                <w:b/>
                <w:caps/>
                <w:color w:val="auto"/>
              </w:rPr>
              <w:t>REPLACE ONE OR MORE EXISTING HOT WATER BOILERS OR WATER HEATERS WITH ONE OR MORE AIR SOURCE HEAT PUMP WATER HEATER SYSTEMS</w:t>
            </w:r>
          </w:p>
        </w:tc>
      </w:tr>
    </w:tbl>
    <w:p w14:paraId="63DEAC41" w14:textId="77777777" w:rsidR="005D3E4A" w:rsidRDefault="005D3E4A" w:rsidP="005D3E4A">
      <w:pPr>
        <w:pStyle w:val="Activitytitle"/>
        <w:spacing w:before="0" w:after="0"/>
      </w:pPr>
    </w:p>
    <w:tbl>
      <w:tblPr>
        <w:tblW w:w="9924" w:type="dxa"/>
        <w:tblInd w:w="-431" w:type="dxa"/>
        <w:tblBorders>
          <w:top w:val="single" w:sz="4" w:space="0" w:color="auto"/>
          <w:left w:val="single" w:sz="4" w:space="0" w:color="auto"/>
          <w:bottom w:val="single" w:sz="4" w:space="0" w:color="auto"/>
          <w:right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924"/>
      </w:tblGrid>
      <w:tr w:rsidR="00D112C1" w14:paraId="73F4E81D" w14:textId="77777777" w:rsidTr="00D62F0A">
        <w:tc>
          <w:tcPr>
            <w:tcW w:w="9924" w:type="dxa"/>
            <w:tcBorders>
              <w:top w:val="single" w:sz="4" w:space="0" w:color="auto"/>
              <w:left w:val="single" w:sz="4" w:space="0" w:color="auto"/>
              <w:bottom w:val="nil"/>
              <w:right w:val="single" w:sz="4" w:space="0" w:color="auto"/>
            </w:tcBorders>
            <w:hideMark/>
          </w:tcPr>
          <w:p w14:paraId="708330D2" w14:textId="77777777" w:rsidR="005D3E4A" w:rsidRDefault="005D3E4A" w:rsidP="001F319E">
            <w:pPr>
              <w:pStyle w:val="Tabletext"/>
              <w:spacing w:line="256" w:lineRule="auto"/>
              <w:rPr>
                <w:rFonts w:cs="Times New Roman"/>
                <w:b/>
                <w:color w:val="auto"/>
                <w:lang w:eastAsia="en-US"/>
              </w:rPr>
            </w:pPr>
            <w:r>
              <w:rPr>
                <w:rFonts w:cs="Times New Roman"/>
                <w:b/>
                <w:color w:val="auto"/>
                <w:lang w:eastAsia="en-US"/>
              </w:rPr>
              <w:t xml:space="preserve">Eligibility Requirements </w:t>
            </w:r>
          </w:p>
        </w:tc>
      </w:tr>
      <w:tr w:rsidR="00D112C1" w14:paraId="438458B3" w14:textId="77777777" w:rsidTr="00D62F0A">
        <w:trPr>
          <w:trHeight w:val="391"/>
        </w:trPr>
        <w:tc>
          <w:tcPr>
            <w:tcW w:w="9924" w:type="dxa"/>
            <w:tcBorders>
              <w:top w:val="nil"/>
              <w:left w:val="single" w:sz="4" w:space="0" w:color="auto"/>
              <w:bottom w:val="single" w:sz="4" w:space="0" w:color="auto"/>
              <w:right w:val="single" w:sz="4" w:space="0" w:color="auto"/>
            </w:tcBorders>
            <w:hideMark/>
          </w:tcPr>
          <w:p w14:paraId="15799C3F" w14:textId="2D91BC90" w:rsidR="005D3E4A" w:rsidRDefault="005D3E4A" w:rsidP="0022404E">
            <w:pPr>
              <w:pStyle w:val="ListParagraph"/>
              <w:numPr>
                <w:ilvl w:val="0"/>
                <w:numId w:val="44"/>
              </w:numPr>
              <w:spacing w:after="0" w:line="256" w:lineRule="auto"/>
              <w:rPr>
                <w:rFonts w:ascii="Times New Roman" w:eastAsia="Times New Roman" w:hAnsi="Times New Roman" w:cs="Times New Roman"/>
                <w:sz w:val="18"/>
                <w:szCs w:val="18"/>
                <w:lang w:eastAsia="en-AU"/>
              </w:rPr>
            </w:pPr>
            <w:r w:rsidRPr="00AA14C2">
              <w:rPr>
                <w:rFonts w:ascii="Times New Roman" w:eastAsia="Times New Roman" w:hAnsi="Times New Roman" w:cs="Times New Roman"/>
                <w:sz w:val="18"/>
                <w:szCs w:val="18"/>
                <w:lang w:eastAsia="en-AU"/>
              </w:rPr>
              <w:t xml:space="preserve">The </w:t>
            </w:r>
            <w:r>
              <w:rPr>
                <w:rFonts w:ascii="Times New Roman" w:eastAsia="Times New Roman" w:hAnsi="Times New Roman" w:cs="Times New Roman"/>
                <w:sz w:val="18"/>
                <w:szCs w:val="18"/>
                <w:lang w:eastAsia="en-AU"/>
              </w:rPr>
              <w:t>existing End-User Equipment</w:t>
            </w:r>
            <w:r w:rsidRPr="00AA14C2">
              <w:rPr>
                <w:rFonts w:ascii="Times New Roman" w:eastAsia="Times New Roman" w:hAnsi="Times New Roman" w:cs="Times New Roman"/>
                <w:sz w:val="18"/>
                <w:szCs w:val="18"/>
                <w:lang w:eastAsia="en-AU"/>
              </w:rPr>
              <w:t xml:space="preserve"> must be </w:t>
            </w:r>
            <w:r w:rsidR="00D05A55">
              <w:rPr>
                <w:rFonts w:ascii="Times New Roman" w:eastAsia="Times New Roman" w:hAnsi="Times New Roman" w:cs="Times New Roman"/>
                <w:sz w:val="18"/>
                <w:szCs w:val="18"/>
                <w:lang w:eastAsia="en-AU"/>
              </w:rPr>
              <w:t>a</w:t>
            </w:r>
            <w:r w:rsidR="0027552C">
              <w:rPr>
                <w:rFonts w:ascii="Times New Roman" w:eastAsia="Times New Roman" w:hAnsi="Times New Roman" w:cs="Times New Roman"/>
                <w:sz w:val="18"/>
                <w:szCs w:val="18"/>
                <w:lang w:eastAsia="en-AU"/>
              </w:rPr>
              <w:t>n</w:t>
            </w:r>
            <w:r w:rsidRPr="00E15CAC">
              <w:rPr>
                <w:rFonts w:ascii="Times New Roman" w:eastAsia="Times New Roman" w:hAnsi="Times New Roman" w:cs="Times New Roman"/>
                <w:sz w:val="18"/>
                <w:szCs w:val="18"/>
                <w:lang w:eastAsia="en-AU"/>
              </w:rPr>
              <w:t xml:space="preserve"> electric </w:t>
            </w:r>
            <w:r w:rsidRPr="00B06215">
              <w:rPr>
                <w:rFonts w:ascii="Times New Roman" w:eastAsia="Times New Roman" w:hAnsi="Times New Roman" w:cs="Times New Roman"/>
                <w:sz w:val="18"/>
                <w:szCs w:val="18"/>
                <w:lang w:eastAsia="en-AU"/>
              </w:rPr>
              <w:t xml:space="preserve">resistance </w:t>
            </w:r>
            <w:r w:rsidRPr="00E15CAC">
              <w:rPr>
                <w:rFonts w:ascii="Times New Roman" w:eastAsia="Times New Roman" w:hAnsi="Times New Roman" w:cs="Times New Roman"/>
                <w:sz w:val="18"/>
                <w:szCs w:val="18"/>
                <w:lang w:eastAsia="en-AU"/>
              </w:rPr>
              <w:t>hot water boiler(s) or water heater(s)</w:t>
            </w:r>
            <w:r>
              <w:rPr>
                <w:rFonts w:ascii="Times New Roman" w:eastAsia="Times New Roman" w:hAnsi="Times New Roman" w:cs="Times New Roman"/>
                <w:sz w:val="18"/>
                <w:szCs w:val="18"/>
                <w:lang w:eastAsia="en-AU"/>
              </w:rPr>
              <w:t xml:space="preserve">. </w:t>
            </w:r>
          </w:p>
          <w:p w14:paraId="060F8996" w14:textId="4AFBA339" w:rsidR="005D3E4A" w:rsidRDefault="005D3E4A" w:rsidP="0022404E">
            <w:pPr>
              <w:pStyle w:val="ListParagraph"/>
              <w:numPr>
                <w:ilvl w:val="0"/>
                <w:numId w:val="44"/>
              </w:numPr>
              <w:spacing w:after="0" w:line="256" w:lineRule="auto"/>
              <w:rPr>
                <w:rFonts w:ascii="Times New Roman" w:eastAsia="Times New Roman" w:hAnsi="Times New Roman" w:cs="Times New Roman"/>
                <w:sz w:val="18"/>
                <w:szCs w:val="18"/>
                <w:lang w:eastAsia="en-AU"/>
              </w:rPr>
            </w:pPr>
            <w:r>
              <w:rPr>
                <w:rFonts w:ascii="Times New Roman" w:eastAsia="Times New Roman" w:hAnsi="Times New Roman" w:cs="Times New Roman"/>
                <w:sz w:val="18"/>
                <w:szCs w:val="18"/>
                <w:lang w:eastAsia="en-AU"/>
              </w:rPr>
              <w:t xml:space="preserve">The existing electric </w:t>
            </w:r>
            <w:r w:rsidRPr="00B06215">
              <w:rPr>
                <w:rFonts w:ascii="Times New Roman" w:eastAsia="Times New Roman" w:hAnsi="Times New Roman" w:cs="Times New Roman"/>
                <w:sz w:val="18"/>
                <w:szCs w:val="18"/>
                <w:lang w:eastAsia="en-AU"/>
              </w:rPr>
              <w:t xml:space="preserve">resistance </w:t>
            </w:r>
            <w:r>
              <w:rPr>
                <w:rFonts w:ascii="Times New Roman" w:eastAsia="Times New Roman" w:hAnsi="Times New Roman" w:cs="Times New Roman"/>
                <w:sz w:val="18"/>
                <w:szCs w:val="18"/>
                <w:lang w:eastAsia="en-AU"/>
              </w:rPr>
              <w:t>hot water boiler(s) or water heater(s) do</w:t>
            </w:r>
            <w:r w:rsidR="00B42793">
              <w:rPr>
                <w:rFonts w:ascii="Times New Roman" w:eastAsia="Times New Roman" w:hAnsi="Times New Roman" w:cs="Times New Roman"/>
                <w:sz w:val="18"/>
                <w:szCs w:val="18"/>
                <w:lang w:eastAsia="en-AU"/>
              </w:rPr>
              <w:t>(</w:t>
            </w:r>
            <w:r>
              <w:rPr>
                <w:rFonts w:ascii="Times New Roman" w:eastAsia="Times New Roman" w:hAnsi="Times New Roman" w:cs="Times New Roman"/>
                <w:sz w:val="18"/>
                <w:szCs w:val="18"/>
                <w:lang w:eastAsia="en-AU"/>
              </w:rPr>
              <w:t>es</w:t>
            </w:r>
            <w:r w:rsidR="00B42793">
              <w:rPr>
                <w:rFonts w:ascii="Times New Roman" w:eastAsia="Times New Roman" w:hAnsi="Times New Roman" w:cs="Times New Roman"/>
                <w:sz w:val="18"/>
                <w:szCs w:val="18"/>
                <w:lang w:eastAsia="en-AU"/>
              </w:rPr>
              <w:t>)</w:t>
            </w:r>
            <w:r w:rsidDel="00E6348B">
              <w:rPr>
                <w:rFonts w:ascii="Times New Roman" w:eastAsia="Times New Roman" w:hAnsi="Times New Roman" w:cs="Times New Roman"/>
                <w:sz w:val="18"/>
                <w:szCs w:val="18"/>
                <w:lang w:eastAsia="en-AU"/>
              </w:rPr>
              <w:t xml:space="preserve"> not have to</w:t>
            </w:r>
            <w:r>
              <w:rPr>
                <w:rFonts w:ascii="Times New Roman" w:eastAsia="Times New Roman" w:hAnsi="Times New Roman" w:cs="Times New Roman"/>
                <w:sz w:val="18"/>
                <w:szCs w:val="18"/>
                <w:lang w:eastAsia="en-AU"/>
              </w:rPr>
              <w:t xml:space="preserve"> be in working order at the time of replacement.</w:t>
            </w:r>
          </w:p>
          <w:p w14:paraId="756BCC2A" w14:textId="1D1DEABA" w:rsidR="007F3FAD" w:rsidRDefault="007F3FAD" w:rsidP="0022404E">
            <w:pPr>
              <w:pStyle w:val="ListParagraph"/>
              <w:numPr>
                <w:ilvl w:val="0"/>
                <w:numId w:val="44"/>
              </w:numPr>
              <w:spacing w:after="0" w:line="256" w:lineRule="auto"/>
              <w:rPr>
                <w:rFonts w:ascii="Times New Roman" w:eastAsia="Times New Roman" w:hAnsi="Times New Roman" w:cs="Times New Roman"/>
                <w:sz w:val="18"/>
                <w:szCs w:val="18"/>
                <w:lang w:eastAsia="en-AU"/>
              </w:rPr>
            </w:pPr>
            <w:r w:rsidRPr="00785465">
              <w:rPr>
                <w:rFonts w:ascii="Times New Roman" w:eastAsia="Times New Roman" w:hAnsi="Times New Roman" w:cs="Times New Roman"/>
                <w:sz w:val="18"/>
                <w:szCs w:val="18"/>
                <w:lang w:eastAsia="en-AU"/>
              </w:rPr>
              <w:t>The End-User Equipment must not be installed in a BCA Class 1 or 4 building.</w:t>
            </w:r>
          </w:p>
        </w:tc>
      </w:tr>
    </w:tbl>
    <w:p w14:paraId="474BA52A" w14:textId="77777777" w:rsidR="005D3E4A" w:rsidRDefault="005D3E4A" w:rsidP="005D3E4A">
      <w:pPr>
        <w:pStyle w:val="Tabletext"/>
        <w:rPr>
          <w:rFonts w:cs="Times New Roman"/>
          <w:color w:val="auto"/>
        </w:rPr>
      </w:pPr>
    </w:p>
    <w:tbl>
      <w:tblPr>
        <w:tblW w:w="5504" w:type="pct"/>
        <w:tblInd w:w="-431" w:type="dxa"/>
        <w:tblBorders>
          <w:top w:val="single" w:sz="4" w:space="0" w:color="auto"/>
          <w:left w:val="single" w:sz="4" w:space="0" w:color="auto"/>
          <w:bottom w:val="single" w:sz="4" w:space="0" w:color="auto"/>
          <w:right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925"/>
      </w:tblGrid>
      <w:tr w:rsidR="00D112C1" w14:paraId="39AC8CBE" w14:textId="77777777" w:rsidTr="00D62F0A">
        <w:tc>
          <w:tcPr>
            <w:tcW w:w="5000" w:type="pct"/>
            <w:tcBorders>
              <w:top w:val="single" w:sz="4" w:space="0" w:color="auto"/>
              <w:left w:val="single" w:sz="4" w:space="0" w:color="auto"/>
              <w:bottom w:val="nil"/>
              <w:right w:val="single" w:sz="4" w:space="0" w:color="auto"/>
            </w:tcBorders>
            <w:hideMark/>
          </w:tcPr>
          <w:p w14:paraId="3C0C29CE" w14:textId="77777777" w:rsidR="005D3E4A" w:rsidRDefault="005D3E4A" w:rsidP="001F319E">
            <w:pPr>
              <w:spacing w:after="0"/>
              <w:rPr>
                <w:rFonts w:ascii="Times New Roman" w:eastAsia="Times New Roman" w:hAnsi="Times New Roman" w:cs="Times New Roman"/>
                <w:b/>
                <w:sz w:val="18"/>
                <w:szCs w:val="18"/>
                <w:lang w:eastAsia="en-AU"/>
              </w:rPr>
            </w:pPr>
            <w:r>
              <w:rPr>
                <w:rFonts w:ascii="Times New Roman" w:eastAsia="Times New Roman" w:hAnsi="Times New Roman" w:cs="Times New Roman"/>
                <w:b/>
                <w:sz w:val="18"/>
                <w:szCs w:val="18"/>
                <w:lang w:eastAsia="en-AU"/>
              </w:rPr>
              <w:t>Equipment Requirements</w:t>
            </w:r>
          </w:p>
        </w:tc>
      </w:tr>
      <w:tr w:rsidR="00D112C1" w14:paraId="0FB140DF" w14:textId="77777777" w:rsidTr="00D62F0A">
        <w:tc>
          <w:tcPr>
            <w:tcW w:w="5000" w:type="pct"/>
            <w:tcBorders>
              <w:top w:val="nil"/>
              <w:left w:val="single" w:sz="4" w:space="0" w:color="auto"/>
              <w:bottom w:val="single" w:sz="4" w:space="0" w:color="auto"/>
              <w:right w:val="single" w:sz="4" w:space="0" w:color="auto"/>
            </w:tcBorders>
            <w:hideMark/>
          </w:tcPr>
          <w:p w14:paraId="2BA024C0" w14:textId="77777777" w:rsidR="005D3E4A" w:rsidRDefault="005D3E4A" w:rsidP="0022404E">
            <w:pPr>
              <w:pStyle w:val="Tabletext"/>
              <w:numPr>
                <w:ilvl w:val="0"/>
                <w:numId w:val="45"/>
              </w:numPr>
              <w:spacing w:line="256" w:lineRule="auto"/>
              <w:contextualSpacing/>
              <w:rPr>
                <w:rFonts w:cs="Times New Roman"/>
                <w:color w:val="auto"/>
                <w:lang w:eastAsia="en-US"/>
              </w:rPr>
            </w:pPr>
            <w:r>
              <w:rPr>
                <w:rFonts w:eastAsiaTheme="minorEastAsia" w:cs="Times New Roman"/>
                <w:lang w:eastAsia="en-US"/>
              </w:rPr>
              <w:t xml:space="preserve">The installed End-User Equipment must be an air source heat pump water heater </w:t>
            </w:r>
            <w:r>
              <w:rPr>
                <w:rFonts w:cs="Times New Roman"/>
                <w:color w:val="auto"/>
                <w:lang w:eastAsia="en-US"/>
              </w:rPr>
              <w:t>as defined by AS/NZS 4234</w:t>
            </w:r>
            <w:r>
              <w:rPr>
                <w:rFonts w:eastAsiaTheme="minorEastAsia" w:cs="Times New Roman"/>
                <w:lang w:eastAsia="en-US"/>
              </w:rPr>
              <w:t>.</w:t>
            </w:r>
          </w:p>
          <w:p w14:paraId="39AE976B" w14:textId="77777777" w:rsidR="005D3E4A" w:rsidRDefault="005D3E4A" w:rsidP="0022404E">
            <w:pPr>
              <w:pStyle w:val="Tabletext"/>
              <w:numPr>
                <w:ilvl w:val="0"/>
                <w:numId w:val="45"/>
              </w:numPr>
              <w:spacing w:line="256" w:lineRule="auto"/>
              <w:contextualSpacing/>
              <w:rPr>
                <w:rFonts w:cs="Times New Roman"/>
                <w:color w:val="auto"/>
                <w:lang w:eastAsia="en-US"/>
              </w:rPr>
            </w:pPr>
            <w:r>
              <w:rPr>
                <w:rFonts w:cs="Times New Roman"/>
                <w:color w:val="auto"/>
                <w:lang w:eastAsia="en-US"/>
              </w:rPr>
              <w:t xml:space="preserve">The installed End-User Equipment must achieve minimum annual energy </w:t>
            </w:r>
            <w:r w:rsidRPr="00C33A71">
              <w:rPr>
                <w:rFonts w:cs="Times New Roman"/>
                <w:color w:val="auto"/>
                <w:lang w:eastAsia="en-US"/>
              </w:rPr>
              <w:t>saving</w:t>
            </w:r>
            <w:r w:rsidRPr="006B4B4F">
              <w:rPr>
                <w:rFonts w:cs="Times New Roman"/>
                <w:color w:val="auto"/>
                <w:lang w:eastAsia="en-US"/>
              </w:rPr>
              <w:t xml:space="preserve">s, when determined in accordance with </w:t>
            </w:r>
            <w:r w:rsidRPr="00240F93">
              <w:rPr>
                <w:rFonts w:cs="Times New Roman"/>
                <w:color w:val="auto"/>
                <w:lang w:eastAsia="en-US"/>
              </w:rPr>
              <w:t xml:space="preserve">the </w:t>
            </w:r>
            <w:r w:rsidRPr="00F149A5">
              <w:rPr>
                <w:rFonts w:cs="Times New Roman"/>
                <w:color w:val="auto"/>
                <w:lang w:eastAsia="en-US"/>
              </w:rPr>
              <w:t>modelling procedure published by the Scheme Administrat</w:t>
            </w:r>
            <w:r w:rsidRPr="00C33A71">
              <w:rPr>
                <w:rFonts w:cs="Times New Roman"/>
                <w:color w:val="auto"/>
                <w:lang w:eastAsia="en-US"/>
              </w:rPr>
              <w:t>or</w:t>
            </w:r>
            <w:r>
              <w:rPr>
                <w:rFonts w:cs="Times New Roman"/>
                <w:color w:val="auto"/>
                <w:lang w:eastAsia="en-US"/>
              </w:rPr>
              <w:t>, of:</w:t>
            </w:r>
          </w:p>
          <w:p w14:paraId="79F3AA27" w14:textId="77777777" w:rsidR="005D3E4A" w:rsidRPr="00373CAE" w:rsidRDefault="005D3E4A" w:rsidP="0022404E">
            <w:pPr>
              <w:pStyle w:val="Tabletext"/>
              <w:numPr>
                <w:ilvl w:val="1"/>
                <w:numId w:val="43"/>
              </w:numPr>
              <w:rPr>
                <w:rFonts w:cs="Times New Roman"/>
                <w:color w:val="auto"/>
              </w:rPr>
            </w:pPr>
            <w:r w:rsidRPr="00373CAE">
              <w:rPr>
                <w:rFonts w:cs="Times New Roman"/>
                <w:color w:val="auto"/>
              </w:rPr>
              <w:t xml:space="preserve">60% when modelled in climate zone HP3-AU if the Site is in BCA Climate Zone 2, 3, 4, 5 or </w:t>
            </w:r>
            <w:proofErr w:type="gramStart"/>
            <w:r w:rsidRPr="00373CAE">
              <w:rPr>
                <w:rFonts w:cs="Times New Roman"/>
                <w:color w:val="auto"/>
              </w:rPr>
              <w:t>6;</w:t>
            </w:r>
            <w:proofErr w:type="gramEnd"/>
          </w:p>
          <w:p w14:paraId="13D3828C" w14:textId="77777777" w:rsidR="005D3E4A" w:rsidRPr="00373CAE" w:rsidRDefault="005D3E4A" w:rsidP="0022404E">
            <w:pPr>
              <w:pStyle w:val="Tabletext"/>
              <w:numPr>
                <w:ilvl w:val="1"/>
                <w:numId w:val="43"/>
              </w:numPr>
              <w:rPr>
                <w:rFonts w:cs="Times New Roman"/>
                <w:color w:val="auto"/>
              </w:rPr>
            </w:pPr>
            <w:r w:rsidRPr="00373CAE">
              <w:rPr>
                <w:rFonts w:cs="Times New Roman"/>
                <w:color w:val="auto"/>
              </w:rPr>
              <w:t xml:space="preserve">60% when modelled in climate zone HP5-AU if the Site is in BCA Climate Zone 7 or </w:t>
            </w:r>
            <w:proofErr w:type="gramStart"/>
            <w:r w:rsidRPr="00373CAE">
              <w:rPr>
                <w:rFonts w:cs="Times New Roman"/>
                <w:color w:val="auto"/>
              </w:rPr>
              <w:t>8;</w:t>
            </w:r>
            <w:proofErr w:type="gramEnd"/>
          </w:p>
          <w:p w14:paraId="3443E963" w14:textId="77777777" w:rsidR="005D3E4A" w:rsidRPr="00373CAE" w:rsidRDefault="005D3E4A" w:rsidP="0022404E">
            <w:pPr>
              <w:pStyle w:val="Tabletext"/>
              <w:numPr>
                <w:ilvl w:val="0"/>
                <w:numId w:val="45"/>
              </w:numPr>
              <w:spacing w:line="256" w:lineRule="auto"/>
              <w:contextualSpacing/>
              <w:rPr>
                <w:rFonts w:cs="Times New Roman"/>
                <w:color w:val="auto"/>
                <w:lang w:eastAsia="en-US"/>
              </w:rPr>
            </w:pPr>
            <w:r>
              <w:rPr>
                <w:rFonts w:cs="Times New Roman"/>
                <w:color w:val="auto"/>
                <w:lang w:eastAsia="en-US"/>
              </w:rPr>
              <w:t>The installed End-User Equipment must be certified to comply with AS/NZS 2712 if it has a storage volume less than or equal to 700L</w:t>
            </w:r>
            <w:r>
              <w:rPr>
                <w:rFonts w:cs="Times New Roman"/>
                <w:lang w:eastAsia="en-US"/>
              </w:rPr>
              <w:t>.</w:t>
            </w:r>
          </w:p>
          <w:p w14:paraId="2C5D3B1B" w14:textId="77777777" w:rsidR="005D3E4A" w:rsidRDefault="005D3E4A" w:rsidP="0022404E">
            <w:pPr>
              <w:pStyle w:val="Tabletext"/>
              <w:numPr>
                <w:ilvl w:val="0"/>
                <w:numId w:val="45"/>
              </w:numPr>
              <w:spacing w:line="256" w:lineRule="auto"/>
              <w:contextualSpacing/>
              <w:rPr>
                <w:rFonts w:cs="Times New Roman"/>
                <w:color w:val="auto"/>
                <w:lang w:eastAsia="en-US"/>
              </w:rPr>
            </w:pPr>
            <w:r>
              <w:rPr>
                <w:rFonts w:cs="Times New Roman"/>
                <w:color w:val="auto"/>
                <w:lang w:eastAsia="en-US"/>
              </w:rPr>
              <w:t>The installed End-User Equipment must be accepted in a manner determined by the Scheme Administrator.</w:t>
            </w:r>
          </w:p>
        </w:tc>
      </w:tr>
    </w:tbl>
    <w:p w14:paraId="1E12581F" w14:textId="77777777" w:rsidR="005D3E4A" w:rsidRDefault="005D3E4A" w:rsidP="005D3E4A">
      <w:pPr>
        <w:pStyle w:val="Tabletext"/>
        <w:rPr>
          <w:rFonts w:cs="Times New Roman"/>
          <w:color w:val="auto"/>
        </w:rPr>
      </w:pPr>
    </w:p>
    <w:tbl>
      <w:tblPr>
        <w:tblW w:w="5504" w:type="pct"/>
        <w:tblInd w:w="-431" w:type="dxa"/>
        <w:tblBorders>
          <w:top w:val="single" w:sz="4" w:space="0" w:color="auto"/>
          <w:left w:val="single" w:sz="4" w:space="0" w:color="auto"/>
          <w:bottom w:val="single" w:sz="4" w:space="0" w:color="auto"/>
          <w:right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925"/>
      </w:tblGrid>
      <w:tr w:rsidR="00D112C1" w14:paraId="54E4DD50" w14:textId="77777777" w:rsidTr="00D62F0A">
        <w:tc>
          <w:tcPr>
            <w:tcW w:w="5000" w:type="pct"/>
            <w:tcBorders>
              <w:top w:val="single" w:sz="4" w:space="0" w:color="auto"/>
              <w:left w:val="single" w:sz="4" w:space="0" w:color="auto"/>
              <w:bottom w:val="nil"/>
              <w:right w:val="single" w:sz="4" w:space="0" w:color="auto"/>
            </w:tcBorders>
            <w:hideMark/>
          </w:tcPr>
          <w:p w14:paraId="40CB5E13" w14:textId="273C0F06" w:rsidR="005D3E4A" w:rsidRDefault="00A63BAF" w:rsidP="001F319E">
            <w:pPr>
              <w:pStyle w:val="Tabletext"/>
              <w:spacing w:line="256" w:lineRule="auto"/>
              <w:rPr>
                <w:rFonts w:cs="Times New Roman"/>
                <w:b/>
                <w:color w:val="auto"/>
                <w:lang w:eastAsia="en-US"/>
              </w:rPr>
            </w:pPr>
            <w:r>
              <w:rPr>
                <w:rFonts w:cs="Times New Roman"/>
                <w:b/>
                <w:color w:val="auto"/>
                <w:lang w:eastAsia="en-US"/>
              </w:rPr>
              <w:t xml:space="preserve">Implementation </w:t>
            </w:r>
            <w:r w:rsidR="005D3E4A">
              <w:rPr>
                <w:rFonts w:cs="Times New Roman"/>
                <w:b/>
                <w:color w:val="auto"/>
                <w:lang w:eastAsia="en-US"/>
              </w:rPr>
              <w:t>Requirements</w:t>
            </w:r>
          </w:p>
        </w:tc>
      </w:tr>
      <w:tr w:rsidR="00D112C1" w14:paraId="3072E9FB" w14:textId="77777777" w:rsidTr="00D62F0A">
        <w:tc>
          <w:tcPr>
            <w:tcW w:w="5000" w:type="pct"/>
            <w:tcBorders>
              <w:top w:val="nil"/>
              <w:left w:val="single" w:sz="4" w:space="0" w:color="auto"/>
              <w:bottom w:val="single" w:sz="4" w:space="0" w:color="auto"/>
              <w:right w:val="single" w:sz="4" w:space="0" w:color="auto"/>
            </w:tcBorders>
            <w:hideMark/>
          </w:tcPr>
          <w:p w14:paraId="6B0B1ACE" w14:textId="77777777" w:rsidR="005D3E4A" w:rsidRDefault="005D3E4A" w:rsidP="0022404E">
            <w:pPr>
              <w:pStyle w:val="Tabletext"/>
              <w:numPr>
                <w:ilvl w:val="0"/>
                <w:numId w:val="46"/>
              </w:numPr>
              <w:spacing w:line="256" w:lineRule="auto"/>
              <w:contextualSpacing/>
              <w:rPr>
                <w:rFonts w:cs="Times New Roman"/>
                <w:color w:val="auto"/>
                <w:lang w:eastAsia="en-US"/>
              </w:rPr>
            </w:pPr>
            <w:r w:rsidRPr="05EC471E">
              <w:rPr>
                <w:rFonts w:cs="Times New Roman"/>
                <w:color w:val="auto"/>
                <w:lang w:eastAsia="en-US"/>
              </w:rPr>
              <w:t xml:space="preserve">The existing </w:t>
            </w:r>
            <w:r>
              <w:rPr>
                <w:rFonts w:cs="Times New Roman"/>
                <w:color w:val="auto"/>
                <w:lang w:eastAsia="en-US"/>
              </w:rPr>
              <w:t xml:space="preserve">End-User Equipment </w:t>
            </w:r>
            <w:r w:rsidRPr="05EC471E">
              <w:rPr>
                <w:rFonts w:cs="Times New Roman"/>
                <w:color w:val="auto"/>
                <w:lang w:eastAsia="en-US"/>
              </w:rPr>
              <w:t>must be removed.</w:t>
            </w:r>
          </w:p>
          <w:p w14:paraId="24103B63" w14:textId="77777777" w:rsidR="005D3E4A" w:rsidRPr="004A5E3D" w:rsidRDefault="005D3E4A" w:rsidP="0022404E">
            <w:pPr>
              <w:pStyle w:val="Tabletext"/>
              <w:numPr>
                <w:ilvl w:val="0"/>
                <w:numId w:val="46"/>
              </w:numPr>
              <w:spacing w:line="256" w:lineRule="auto"/>
              <w:contextualSpacing/>
              <w:rPr>
                <w:rFonts w:cs="Times New Roman"/>
                <w:color w:val="auto"/>
                <w:lang w:eastAsia="en-US"/>
              </w:rPr>
            </w:pPr>
            <w:r w:rsidRPr="05EC471E">
              <w:rPr>
                <w:rFonts w:cs="Times New Roman"/>
                <w:color w:val="auto"/>
                <w:lang w:eastAsia="en-US"/>
              </w:rPr>
              <w:t xml:space="preserve">The </w:t>
            </w:r>
            <w:r>
              <w:rPr>
                <w:rFonts w:cs="Times New Roman"/>
                <w:color w:val="auto"/>
                <w:lang w:eastAsia="en-US"/>
              </w:rPr>
              <w:t>replacement</w:t>
            </w:r>
            <w:r w:rsidRPr="05EC471E">
              <w:rPr>
                <w:rFonts w:cs="Times New Roman"/>
                <w:color w:val="auto"/>
                <w:lang w:eastAsia="en-US"/>
              </w:rPr>
              <w:t xml:space="preserve"> End-User Equipment must be installed.</w:t>
            </w:r>
          </w:p>
          <w:p w14:paraId="5D76C510" w14:textId="33DB8AA0" w:rsidR="005D3E4A" w:rsidRPr="007F3FAD" w:rsidRDefault="005D3E4A" w:rsidP="0022404E">
            <w:pPr>
              <w:pStyle w:val="Tabletext"/>
              <w:numPr>
                <w:ilvl w:val="0"/>
                <w:numId w:val="46"/>
              </w:numPr>
              <w:spacing w:line="256" w:lineRule="auto"/>
              <w:contextualSpacing/>
              <w:rPr>
                <w:rFonts w:cs="Times New Roman"/>
                <w:color w:val="auto"/>
                <w:lang w:eastAsia="en-US"/>
              </w:rPr>
            </w:pPr>
            <w:r>
              <w:rPr>
                <w:rFonts w:cs="Times New Roman"/>
                <w:color w:val="auto"/>
                <w:lang w:eastAsia="en-US"/>
              </w:rPr>
              <w:t xml:space="preserve">The activity, including the removal of any existing End-User Equipment, must be </w:t>
            </w:r>
            <w:proofErr w:type="gramStart"/>
            <w:r>
              <w:rPr>
                <w:rFonts w:cs="Times New Roman"/>
                <w:color w:val="auto"/>
                <w:lang w:eastAsia="en-US"/>
              </w:rPr>
              <w:t>performed</w:t>
            </w:r>
            <w:proofErr w:type="gramEnd"/>
            <w:r>
              <w:rPr>
                <w:rFonts w:cs="Times New Roman"/>
                <w:color w:val="auto"/>
                <w:lang w:eastAsia="en-US"/>
              </w:rPr>
              <w:t xml:space="preserve"> or supervised by a suitably </w:t>
            </w:r>
            <w:r w:rsidR="00DF6766">
              <w:rPr>
                <w:rFonts w:cs="Times New Roman"/>
                <w:color w:val="auto"/>
                <w:lang w:eastAsia="en-US"/>
              </w:rPr>
              <w:t>Licensed person</w:t>
            </w:r>
            <w:r>
              <w:rPr>
                <w:rFonts w:cs="Times New Roman"/>
                <w:color w:val="auto"/>
                <w:lang w:eastAsia="en-US"/>
              </w:rPr>
              <w:t xml:space="preserve"> in compliance with the relevant standards and legislation.</w:t>
            </w:r>
          </w:p>
        </w:tc>
      </w:tr>
    </w:tbl>
    <w:p w14:paraId="4386FCA1" w14:textId="77777777" w:rsidR="005D3E4A" w:rsidRDefault="005D3E4A" w:rsidP="005D3E4A">
      <w:pPr>
        <w:pStyle w:val="Tabletext"/>
        <w:rPr>
          <w:rFonts w:cs="Times New Roman"/>
          <w:color w:val="auto"/>
        </w:rPr>
      </w:pPr>
    </w:p>
    <w:tbl>
      <w:tblPr>
        <w:tblW w:w="5504" w:type="pct"/>
        <w:tblInd w:w="-431"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9925"/>
      </w:tblGrid>
      <w:tr w:rsidR="00D112C1" w14:paraId="23D4AB66" w14:textId="77777777" w:rsidTr="00D62F0A">
        <w:tc>
          <w:tcPr>
            <w:tcW w:w="5000" w:type="pct"/>
            <w:tcBorders>
              <w:top w:val="single" w:sz="4" w:space="0" w:color="auto"/>
              <w:left w:val="single" w:sz="4" w:space="0" w:color="auto"/>
              <w:bottom w:val="nil"/>
              <w:right w:val="single" w:sz="4" w:space="0" w:color="auto"/>
            </w:tcBorders>
            <w:vAlign w:val="center"/>
            <w:hideMark/>
          </w:tcPr>
          <w:p w14:paraId="2C967A0A" w14:textId="77777777" w:rsidR="005D3E4A" w:rsidRDefault="005D3E4A" w:rsidP="001F319E">
            <w:pPr>
              <w:pStyle w:val="Tabletext"/>
              <w:spacing w:line="256" w:lineRule="auto"/>
              <w:rPr>
                <w:rFonts w:cs="Times New Roman"/>
                <w:b/>
                <w:color w:val="auto"/>
                <w:lang w:eastAsia="en-US"/>
              </w:rPr>
            </w:pPr>
            <w:r w:rsidRPr="00AF6AEF">
              <w:rPr>
                <w:rFonts w:cs="Times New Roman"/>
                <w:b/>
              </w:rPr>
              <w:t xml:space="preserve">Activity </w:t>
            </w:r>
            <w:r>
              <w:rPr>
                <w:rFonts w:cs="Times New Roman"/>
                <w:b/>
              </w:rPr>
              <w:t>Peak Demand Reduction Capacity</w:t>
            </w:r>
          </w:p>
        </w:tc>
      </w:tr>
      <w:tr w:rsidR="00D112C1" w14:paraId="0DF2AABC" w14:textId="77777777" w:rsidTr="00D62F0A">
        <w:tc>
          <w:tcPr>
            <w:tcW w:w="5000" w:type="pct"/>
            <w:tcBorders>
              <w:top w:val="nil"/>
              <w:left w:val="single" w:sz="4" w:space="0" w:color="auto"/>
              <w:bottom w:val="single" w:sz="4" w:space="0" w:color="auto"/>
              <w:right w:val="single" w:sz="4" w:space="0" w:color="auto"/>
            </w:tcBorders>
            <w:vAlign w:val="center"/>
            <w:hideMark/>
          </w:tcPr>
          <w:p w14:paraId="30C032C2" w14:textId="20A01A8D" w:rsidR="005D3E4A" w:rsidRPr="008A6608" w:rsidRDefault="00E37121" w:rsidP="0043448D">
            <w:pPr>
              <w:spacing w:after="120" w:line="240" w:lineRule="auto"/>
              <w:rPr>
                <w:rFonts w:ascii="Times New Roman" w:eastAsia="Times New Roman" w:hAnsi="Times New Roman" w:cs="Times New Roman"/>
                <w:i/>
                <w:iCs/>
                <w:color w:val="333333"/>
                <w:sz w:val="18"/>
                <w:szCs w:val="18"/>
                <w:lang w:eastAsia="en-AU"/>
              </w:rPr>
            </w:pPr>
            <w:r>
              <w:rPr>
                <w:rFonts w:ascii="Times New Roman" w:eastAsia="Times New Roman" w:hAnsi="Times New Roman" w:cs="Times New Roman"/>
                <w:i/>
                <w:iCs/>
                <w:color w:val="333333"/>
                <w:sz w:val="18"/>
                <w:szCs w:val="18"/>
                <w:lang w:eastAsia="en-AU"/>
              </w:rPr>
              <w:t>Peak Demand Savings Capacity</w:t>
            </w:r>
            <w:r w:rsidR="005D3E4A" w:rsidRPr="006C3F2A">
              <w:rPr>
                <w:rFonts w:ascii="Times New Roman" w:eastAsia="Times New Roman" w:hAnsi="Times New Roman" w:cs="Times New Roman"/>
                <w:i/>
                <w:iCs/>
                <w:color w:val="333333"/>
                <w:sz w:val="18"/>
                <w:szCs w:val="18"/>
                <w:lang w:eastAsia="en-AU"/>
              </w:rPr>
              <w:t xml:space="preserve"> = (Baseline Input Power </w:t>
            </w:r>
            <w:r w:rsidR="00E74EA2">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Baseline </w:t>
            </w:r>
            <w:r w:rsidR="009122C3">
              <w:rPr>
                <w:rFonts w:ascii="Times New Roman" w:eastAsia="Times New Roman" w:hAnsi="Times New Roman" w:cs="Times New Roman"/>
                <w:i/>
                <w:iCs/>
                <w:color w:val="333333"/>
                <w:sz w:val="18"/>
                <w:szCs w:val="18"/>
                <w:lang w:eastAsia="en-AU"/>
              </w:rPr>
              <w:t>Peak Adjustment Factor</w:t>
            </w:r>
            <w:r w:rsidR="005D3E4A" w:rsidRPr="006C3F2A">
              <w:rPr>
                <w:rFonts w:ascii="Times New Roman" w:eastAsia="Times New Roman" w:hAnsi="Times New Roman" w:cs="Times New Roman"/>
                <w:i/>
                <w:iCs/>
                <w:color w:val="333333"/>
                <w:sz w:val="18"/>
                <w:szCs w:val="18"/>
                <w:lang w:eastAsia="en-AU"/>
              </w:rPr>
              <w:t xml:space="preserve"> – Input Power </w:t>
            </w:r>
            <w:r w:rsidR="00E74EA2">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w:t>
            </w:r>
            <w:r w:rsidR="009122C3">
              <w:rPr>
                <w:rFonts w:ascii="Times New Roman" w:eastAsia="Times New Roman" w:hAnsi="Times New Roman" w:cs="Times New Roman"/>
                <w:i/>
                <w:iCs/>
                <w:color w:val="333333"/>
                <w:sz w:val="18"/>
                <w:szCs w:val="18"/>
                <w:lang w:eastAsia="en-AU"/>
              </w:rPr>
              <w:t>Peak Adjustment Factor</w:t>
            </w:r>
            <w:r w:rsidR="005D3E4A" w:rsidRPr="006C3F2A">
              <w:rPr>
                <w:rFonts w:ascii="Times New Roman" w:eastAsia="Times New Roman" w:hAnsi="Times New Roman" w:cs="Times New Roman"/>
                <w:i/>
                <w:iCs/>
                <w:color w:val="333333"/>
                <w:sz w:val="18"/>
                <w:szCs w:val="18"/>
                <w:lang w:eastAsia="en-AU"/>
              </w:rPr>
              <w:t xml:space="preserve">) </w:t>
            </w:r>
            <w:r w:rsidR="00E74EA2">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Firmness Factor</w:t>
            </w:r>
          </w:p>
          <w:p w14:paraId="2CB9CCC3" w14:textId="77777777" w:rsidR="005D3E4A" w:rsidRDefault="005D3E4A" w:rsidP="001F319E">
            <w:pPr>
              <w:pStyle w:val="Tabletext"/>
              <w:rPr>
                <w:rFonts w:cs="Times New Roman"/>
              </w:rPr>
            </w:pPr>
            <w:r>
              <w:rPr>
                <w:rFonts w:cs="Times New Roman"/>
              </w:rPr>
              <w:t>Where:</w:t>
            </w:r>
          </w:p>
          <w:p w14:paraId="6EF1241D" w14:textId="7C8B3EBE" w:rsidR="005D3E4A" w:rsidRPr="00B234DB" w:rsidRDefault="005D3E4A" w:rsidP="0022404E">
            <w:pPr>
              <w:pStyle w:val="Tabletext"/>
              <w:numPr>
                <w:ilvl w:val="0"/>
                <w:numId w:val="26"/>
              </w:numPr>
              <w:rPr>
                <w:rFonts w:cs="Times New Roman"/>
                <w:i/>
                <w:iCs/>
              </w:rPr>
            </w:pPr>
            <w:r>
              <w:rPr>
                <w:rFonts w:cs="Times New Roman"/>
                <w:i/>
                <w:iCs/>
              </w:rPr>
              <w:t xml:space="preserve">Baseline Input Power, </w:t>
            </w:r>
            <w:r w:rsidRPr="00C862F1">
              <w:rPr>
                <w:rFonts w:cs="Times New Roman"/>
              </w:rPr>
              <w:t xml:space="preserve">in </w:t>
            </w:r>
            <w:r>
              <w:rPr>
                <w:rFonts w:cs="Times New Roman"/>
              </w:rPr>
              <w:t>k</w:t>
            </w:r>
            <w:r w:rsidRPr="00C862F1">
              <w:rPr>
                <w:rFonts w:cs="Times New Roman"/>
              </w:rPr>
              <w:t xml:space="preserve">W, is calculated using Equation </w:t>
            </w:r>
            <w:r w:rsidR="00D62266">
              <w:rPr>
                <w:rFonts w:cs="Times New Roman"/>
              </w:rPr>
              <w:t>WH</w:t>
            </w:r>
            <w:r w:rsidR="0017768E">
              <w:rPr>
                <w:rFonts w:cs="Times New Roman"/>
              </w:rPr>
              <w:t>1</w:t>
            </w:r>
            <w:r w:rsidRPr="00C862F1">
              <w:rPr>
                <w:rFonts w:cs="Times New Roman"/>
              </w:rPr>
              <w:t>.1</w:t>
            </w:r>
          </w:p>
          <w:p w14:paraId="34034D1E" w14:textId="0A58EEEC" w:rsidR="005D3E4A" w:rsidRPr="00E16F10" w:rsidRDefault="005D3E4A" w:rsidP="0022404E">
            <w:pPr>
              <w:pStyle w:val="ListParagraph"/>
              <w:numPr>
                <w:ilvl w:val="0"/>
                <w:numId w:val="26"/>
              </w:numPr>
              <w:spacing w:line="240" w:lineRule="auto"/>
              <w:rPr>
                <w:rFonts w:ascii="Times New Roman" w:eastAsia="Times New Roman" w:hAnsi="Times New Roman" w:cs="Times New Roman"/>
                <w:i/>
                <w:iCs/>
                <w:color w:val="000000"/>
                <w:sz w:val="18"/>
                <w:szCs w:val="18"/>
              </w:rPr>
            </w:pPr>
            <w:r w:rsidRPr="0007668F">
              <w:rPr>
                <w:rFonts w:ascii="Times New Roman" w:eastAsia="Times New Roman" w:hAnsi="Times New Roman" w:cs="Times New Roman"/>
                <w:i/>
                <w:iCs/>
                <w:color w:val="000000"/>
                <w:sz w:val="18"/>
                <w:szCs w:val="18"/>
              </w:rPr>
              <w:t xml:space="preserve">Baseline </w:t>
            </w:r>
            <w:r w:rsidR="009122C3">
              <w:rPr>
                <w:rFonts w:ascii="Times New Roman" w:eastAsia="Times New Roman" w:hAnsi="Times New Roman" w:cs="Times New Roman"/>
                <w:i/>
                <w:iCs/>
                <w:color w:val="000000"/>
                <w:sz w:val="18"/>
                <w:szCs w:val="18"/>
              </w:rPr>
              <w:t>Peak Adjustment Factor</w:t>
            </w:r>
            <w:r>
              <w:rPr>
                <w:rFonts w:ascii="Times New Roman" w:eastAsia="Times New Roman" w:hAnsi="Times New Roman" w:cs="Times New Roman"/>
                <w:i/>
                <w:iCs/>
                <w:color w:val="000000"/>
                <w:sz w:val="18"/>
                <w:szCs w:val="18"/>
              </w:rPr>
              <w:t xml:space="preserve"> </w:t>
            </w:r>
            <w:r w:rsidRPr="00065719">
              <w:rPr>
                <w:rFonts w:ascii="Times New Roman" w:eastAsia="Times New Roman" w:hAnsi="Times New Roman" w:cs="Times New Roman"/>
                <w:color w:val="000000"/>
                <w:sz w:val="18"/>
                <w:szCs w:val="18"/>
              </w:rPr>
              <w:t xml:space="preserve">is found in Table </w:t>
            </w:r>
            <w:r w:rsidR="00DF56E2">
              <w:rPr>
                <w:rFonts w:ascii="Times New Roman" w:eastAsia="Times New Roman" w:hAnsi="Times New Roman" w:cs="Times New Roman"/>
                <w:color w:val="000000"/>
                <w:sz w:val="18"/>
                <w:szCs w:val="18"/>
              </w:rPr>
              <w:t>A4</w:t>
            </w:r>
          </w:p>
          <w:p w14:paraId="7DB256FB" w14:textId="611C5AF3" w:rsidR="005D3E4A" w:rsidRPr="0007668F" w:rsidRDefault="005D3E4A" w:rsidP="0022404E">
            <w:pPr>
              <w:pStyle w:val="ListParagraph"/>
              <w:numPr>
                <w:ilvl w:val="0"/>
                <w:numId w:val="26"/>
              </w:numPr>
              <w:spacing w:line="240" w:lineRule="auto"/>
              <w:rPr>
                <w:rFonts w:ascii="Times New Roman" w:eastAsia="Times New Roman" w:hAnsi="Times New Roman" w:cs="Times New Roman"/>
                <w:i/>
                <w:iCs/>
                <w:color w:val="000000"/>
                <w:sz w:val="18"/>
                <w:szCs w:val="18"/>
              </w:rPr>
            </w:pPr>
            <w:r w:rsidRPr="00E16F10">
              <w:rPr>
                <w:rFonts w:ascii="Times New Roman" w:eastAsia="Times New Roman" w:hAnsi="Times New Roman" w:cs="Times New Roman"/>
                <w:i/>
                <w:iCs/>
                <w:color w:val="000000"/>
                <w:sz w:val="18"/>
                <w:szCs w:val="18"/>
              </w:rPr>
              <w:t>Input Power</w:t>
            </w:r>
            <w:r>
              <w:rPr>
                <w:rFonts w:ascii="Times New Roman" w:eastAsia="Times New Roman" w:hAnsi="Times New Roman" w:cs="Times New Roman"/>
                <w:i/>
                <w:iCs/>
                <w:color w:val="000000"/>
                <w:sz w:val="18"/>
                <w:szCs w:val="18"/>
              </w:rPr>
              <w:t xml:space="preserve">, </w:t>
            </w:r>
            <w:r w:rsidRPr="000E460F">
              <w:rPr>
                <w:rFonts w:ascii="Times New Roman" w:eastAsia="Times New Roman" w:hAnsi="Times New Roman" w:cs="Times New Roman"/>
                <w:color w:val="333333"/>
                <w:sz w:val="18"/>
                <w:szCs w:val="18"/>
                <w:lang w:eastAsia="en-AU"/>
              </w:rPr>
              <w:t xml:space="preserve">in </w:t>
            </w:r>
            <w:r>
              <w:rPr>
                <w:rFonts w:ascii="Times New Roman" w:eastAsia="Times New Roman" w:hAnsi="Times New Roman" w:cs="Times New Roman"/>
                <w:color w:val="333333"/>
                <w:sz w:val="18"/>
                <w:szCs w:val="18"/>
                <w:lang w:eastAsia="en-AU"/>
              </w:rPr>
              <w:t>k</w:t>
            </w:r>
            <w:r w:rsidRPr="000E460F">
              <w:rPr>
                <w:rFonts w:ascii="Times New Roman" w:eastAsia="Times New Roman" w:hAnsi="Times New Roman" w:cs="Times New Roman"/>
                <w:color w:val="333333"/>
                <w:sz w:val="18"/>
                <w:szCs w:val="18"/>
                <w:lang w:eastAsia="en-AU"/>
              </w:rPr>
              <w:t xml:space="preserve">W, is calculated using Equation </w:t>
            </w:r>
            <w:r w:rsidR="00D62266">
              <w:rPr>
                <w:rFonts w:ascii="Times New Roman" w:eastAsia="Times New Roman" w:hAnsi="Times New Roman" w:cs="Times New Roman"/>
                <w:color w:val="333333"/>
                <w:sz w:val="18"/>
                <w:szCs w:val="18"/>
                <w:lang w:eastAsia="en-AU"/>
              </w:rPr>
              <w:t>WH</w:t>
            </w:r>
            <w:r w:rsidR="0017768E">
              <w:rPr>
                <w:rFonts w:ascii="Times New Roman" w:eastAsia="Times New Roman" w:hAnsi="Times New Roman" w:cs="Times New Roman"/>
                <w:color w:val="333333"/>
                <w:sz w:val="18"/>
                <w:szCs w:val="18"/>
                <w:lang w:eastAsia="en-AU"/>
              </w:rPr>
              <w:t>1</w:t>
            </w:r>
            <w:r w:rsidRPr="000E460F">
              <w:rPr>
                <w:rFonts w:ascii="Times New Roman" w:eastAsia="Times New Roman" w:hAnsi="Times New Roman" w:cs="Times New Roman"/>
                <w:color w:val="333333"/>
                <w:sz w:val="18"/>
                <w:szCs w:val="18"/>
                <w:lang w:eastAsia="en-AU"/>
              </w:rPr>
              <w:t>.</w:t>
            </w:r>
            <w:r>
              <w:rPr>
                <w:rFonts w:ascii="Times New Roman" w:eastAsia="Times New Roman" w:hAnsi="Times New Roman" w:cs="Times New Roman"/>
                <w:color w:val="333333"/>
                <w:sz w:val="18"/>
                <w:szCs w:val="18"/>
                <w:lang w:eastAsia="en-AU"/>
              </w:rPr>
              <w:t>2</w:t>
            </w:r>
          </w:p>
          <w:p w14:paraId="3DBFC848" w14:textId="7660A262" w:rsidR="005D3E4A" w:rsidRPr="00953E01" w:rsidRDefault="009122C3" w:rsidP="0022404E">
            <w:pPr>
              <w:pStyle w:val="ListParagraph"/>
              <w:numPr>
                <w:ilvl w:val="0"/>
                <w:numId w:val="26"/>
              </w:numPr>
              <w:spacing w:line="240" w:lineRule="auto"/>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Peak Adjustment Factor</w:t>
            </w:r>
            <w:r w:rsidR="005D3E4A" w:rsidRPr="0007668F">
              <w:rPr>
                <w:rFonts w:ascii="Times New Roman" w:eastAsia="Times New Roman" w:hAnsi="Times New Roman" w:cs="Times New Roman"/>
                <w:i/>
                <w:iCs/>
                <w:color w:val="000000"/>
                <w:sz w:val="18"/>
                <w:szCs w:val="18"/>
              </w:rPr>
              <w:t xml:space="preserve"> </w:t>
            </w:r>
            <w:r w:rsidR="005D3E4A" w:rsidRPr="00065719">
              <w:rPr>
                <w:rFonts w:ascii="Times New Roman" w:eastAsia="Times New Roman" w:hAnsi="Times New Roman" w:cs="Times New Roman"/>
                <w:color w:val="000000"/>
                <w:sz w:val="18"/>
                <w:szCs w:val="18"/>
              </w:rPr>
              <w:t xml:space="preserve">is found in Table </w:t>
            </w:r>
            <w:r w:rsidR="00DF56E2">
              <w:rPr>
                <w:rFonts w:ascii="Times New Roman" w:eastAsia="Times New Roman" w:hAnsi="Times New Roman" w:cs="Times New Roman"/>
                <w:color w:val="000000"/>
                <w:sz w:val="18"/>
                <w:szCs w:val="18"/>
              </w:rPr>
              <w:t>A4</w:t>
            </w:r>
          </w:p>
          <w:p w14:paraId="0173379E" w14:textId="11DC522F" w:rsidR="005D3E4A" w:rsidRDefault="005D3E4A" w:rsidP="0022404E">
            <w:pPr>
              <w:pStyle w:val="ListParagraph"/>
              <w:numPr>
                <w:ilvl w:val="0"/>
                <w:numId w:val="26"/>
              </w:numPr>
              <w:spacing w:line="240" w:lineRule="auto"/>
              <w:rPr>
                <w:rFonts w:ascii="Times New Roman" w:eastAsia="Times New Roman" w:hAnsi="Times New Roman" w:cs="Times New Roman"/>
                <w:color w:val="000000"/>
                <w:sz w:val="18"/>
                <w:szCs w:val="18"/>
              </w:rPr>
            </w:pPr>
            <w:r w:rsidRPr="00C41D3F">
              <w:rPr>
                <w:rFonts w:ascii="Times New Roman" w:eastAsia="Times New Roman" w:hAnsi="Times New Roman" w:cs="Times New Roman"/>
                <w:i/>
                <w:iCs/>
                <w:color w:val="000000"/>
                <w:sz w:val="18"/>
                <w:szCs w:val="18"/>
              </w:rPr>
              <w:t xml:space="preserve">Firmness Factor, </w:t>
            </w:r>
            <w:r w:rsidRPr="00C41D3F">
              <w:rPr>
                <w:rFonts w:ascii="Times New Roman" w:eastAsia="Times New Roman" w:hAnsi="Times New Roman" w:cs="Times New Roman"/>
                <w:color w:val="000000"/>
                <w:sz w:val="18"/>
                <w:szCs w:val="18"/>
              </w:rPr>
              <w:t xml:space="preserve">as a fraction, is the likelihood that capacity will be available during a system peak event as defined in Table </w:t>
            </w:r>
            <w:r w:rsidR="00DF56E2">
              <w:rPr>
                <w:rFonts w:ascii="Times New Roman" w:eastAsia="Times New Roman" w:hAnsi="Times New Roman" w:cs="Times New Roman"/>
                <w:color w:val="000000"/>
                <w:sz w:val="18"/>
                <w:szCs w:val="18"/>
              </w:rPr>
              <w:t>A6</w:t>
            </w:r>
            <w:r>
              <w:rPr>
                <w:rFonts w:ascii="Times New Roman" w:eastAsia="Times New Roman" w:hAnsi="Times New Roman" w:cs="Times New Roman"/>
                <w:color w:val="000000"/>
                <w:sz w:val="18"/>
                <w:szCs w:val="18"/>
              </w:rPr>
              <w:t>.</w:t>
            </w:r>
          </w:p>
          <w:p w14:paraId="3C296A7C" w14:textId="20D425FC" w:rsidR="005D3E4A" w:rsidRPr="000E460F" w:rsidRDefault="005D3E4A" w:rsidP="001F319E">
            <w:pPr>
              <w:pStyle w:val="Tabletext"/>
              <w:rPr>
                <w:rFonts w:cs="Times New Roman"/>
                <w:b/>
                <w:bCs/>
              </w:rPr>
            </w:pPr>
            <w:r w:rsidRPr="000E460F">
              <w:rPr>
                <w:rFonts w:cs="Times New Roman"/>
                <w:b/>
                <w:bCs/>
              </w:rPr>
              <w:t xml:space="preserve">Equation </w:t>
            </w:r>
            <w:r w:rsidR="00D62266">
              <w:rPr>
                <w:rFonts w:cs="Times New Roman"/>
                <w:b/>
                <w:bCs/>
              </w:rPr>
              <w:t>WH</w:t>
            </w:r>
            <w:r w:rsidR="0017768E">
              <w:rPr>
                <w:rFonts w:cs="Times New Roman"/>
                <w:b/>
                <w:bCs/>
              </w:rPr>
              <w:t>1</w:t>
            </w:r>
            <w:r w:rsidRPr="000E460F">
              <w:rPr>
                <w:rFonts w:cs="Times New Roman"/>
                <w:b/>
                <w:bCs/>
              </w:rPr>
              <w:t>.1</w:t>
            </w:r>
          </w:p>
          <w:p w14:paraId="1BE6F8D5" w14:textId="392765B8" w:rsidR="005D3E4A" w:rsidRDefault="005D3E4A" w:rsidP="0043448D">
            <w:pPr>
              <w:spacing w:after="120" w:line="240" w:lineRule="auto"/>
              <w:rPr>
                <w:rFonts w:ascii="Times New Roman" w:eastAsia="Times New Roman" w:hAnsi="Times New Roman" w:cs="Times New Roman"/>
                <w:i/>
                <w:iCs/>
                <w:color w:val="333333"/>
                <w:sz w:val="18"/>
                <w:szCs w:val="18"/>
                <w:lang w:eastAsia="en-AU"/>
              </w:rPr>
            </w:pPr>
            <w:r w:rsidRPr="006C3F2A">
              <w:rPr>
                <w:rFonts w:ascii="Times New Roman" w:eastAsia="Times New Roman" w:hAnsi="Times New Roman" w:cs="Times New Roman"/>
                <w:i/>
                <w:iCs/>
                <w:color w:val="333333"/>
                <w:sz w:val="18"/>
                <w:szCs w:val="18"/>
                <w:lang w:eastAsia="en-AU"/>
              </w:rPr>
              <w:t>Baseline Input Power</w:t>
            </w:r>
            <w:r>
              <w:rPr>
                <w:rFonts w:ascii="Times New Roman" w:eastAsia="Times New Roman" w:hAnsi="Times New Roman" w:cs="Times New Roman"/>
                <w:i/>
                <w:iCs/>
                <w:color w:val="333333"/>
                <w:sz w:val="18"/>
                <w:szCs w:val="18"/>
                <w:lang w:eastAsia="en-AU"/>
              </w:rPr>
              <w:t xml:space="preserve"> = </w:t>
            </w:r>
            <w:r w:rsidR="00607A9A">
              <w:rPr>
                <w:rFonts w:ascii="Times New Roman" w:eastAsia="Times New Roman" w:hAnsi="Times New Roman" w:cs="Times New Roman"/>
                <w:i/>
                <w:iCs/>
                <w:color w:val="333333"/>
                <w:sz w:val="18"/>
                <w:szCs w:val="18"/>
                <w:lang w:eastAsia="en-AU"/>
              </w:rPr>
              <w:t xml:space="preserve">0.01 </w:t>
            </w:r>
            <w:r w:rsidR="00E74EA2">
              <w:rPr>
                <w:rFonts w:ascii="Times New Roman" w:eastAsia="Times New Roman" w:hAnsi="Times New Roman" w:cs="Times New Roman"/>
                <w:i/>
                <w:iCs/>
                <w:color w:val="333333"/>
                <w:sz w:val="18"/>
                <w:szCs w:val="18"/>
                <w:lang w:eastAsia="en-AU"/>
              </w:rPr>
              <w:t>×</w:t>
            </w:r>
            <w:r w:rsidR="00607A9A">
              <w:rPr>
                <w:rFonts w:ascii="Times New Roman" w:eastAsia="Times New Roman" w:hAnsi="Times New Roman" w:cs="Times New Roman"/>
                <w:i/>
                <w:iCs/>
                <w:color w:val="333333"/>
                <w:sz w:val="18"/>
                <w:szCs w:val="18"/>
                <w:lang w:eastAsia="en-AU"/>
              </w:rPr>
              <w:t xml:space="preserve"> </w:t>
            </w:r>
            <w:proofErr w:type="spellStart"/>
            <w:r w:rsidR="00D75DF4">
              <w:rPr>
                <w:rFonts w:ascii="Times New Roman" w:eastAsia="Times New Roman" w:hAnsi="Times New Roman" w:cs="Times New Roman"/>
                <w:i/>
                <w:iCs/>
                <w:color w:val="333333"/>
                <w:sz w:val="18"/>
                <w:szCs w:val="18"/>
                <w:lang w:eastAsia="en-AU"/>
              </w:rPr>
              <w:t>ComPkLoad</w:t>
            </w:r>
            <w:proofErr w:type="spellEnd"/>
          </w:p>
          <w:p w14:paraId="113BEABB" w14:textId="77777777" w:rsidR="005D3E4A" w:rsidRPr="00841DAE" w:rsidRDefault="005D3E4A" w:rsidP="001F319E">
            <w:pPr>
              <w:spacing w:after="0" w:line="240" w:lineRule="auto"/>
              <w:rPr>
                <w:rFonts w:ascii="Times New Roman" w:eastAsia="Times New Roman" w:hAnsi="Times New Roman" w:cs="Times New Roman"/>
                <w:color w:val="333333"/>
                <w:sz w:val="18"/>
                <w:szCs w:val="18"/>
                <w:lang w:eastAsia="en-AU"/>
              </w:rPr>
            </w:pPr>
            <w:r w:rsidRPr="00841DAE">
              <w:rPr>
                <w:rFonts w:ascii="Times New Roman" w:eastAsia="Times New Roman" w:hAnsi="Times New Roman" w:cs="Times New Roman"/>
                <w:color w:val="333333"/>
                <w:sz w:val="18"/>
                <w:szCs w:val="18"/>
                <w:lang w:eastAsia="en-AU"/>
              </w:rPr>
              <w:t>Where:</w:t>
            </w:r>
          </w:p>
          <w:p w14:paraId="5FDF6928" w14:textId="4CF010D1" w:rsidR="005D3E4A" w:rsidRPr="00985A30" w:rsidRDefault="00BC1E38" w:rsidP="0022404E">
            <w:pPr>
              <w:pStyle w:val="Tabletext"/>
              <w:numPr>
                <w:ilvl w:val="0"/>
                <w:numId w:val="26"/>
              </w:numPr>
              <w:spacing w:after="120"/>
              <w:ind w:left="714" w:hanging="357"/>
              <w:rPr>
                <w:rFonts w:cs="Times New Roman"/>
                <w:i/>
                <w:iCs/>
              </w:rPr>
            </w:pPr>
            <w:proofErr w:type="spellStart"/>
            <w:r>
              <w:rPr>
                <w:rFonts w:cs="Times New Roman"/>
                <w:i/>
                <w:iCs/>
              </w:rPr>
              <w:t>ComPkLoad</w:t>
            </w:r>
            <w:proofErr w:type="spellEnd"/>
            <w:r>
              <w:rPr>
                <w:rFonts w:cs="Times New Roman"/>
                <w:i/>
                <w:iCs/>
              </w:rPr>
              <w:t xml:space="preserve"> </w:t>
            </w:r>
            <w:r w:rsidR="005D3E4A" w:rsidRPr="00C862F1">
              <w:rPr>
                <w:rFonts w:cs="Times New Roman"/>
              </w:rPr>
              <w:t>i</w:t>
            </w:r>
            <w:r w:rsidR="005D3E4A">
              <w:rPr>
                <w:rFonts w:cs="Times New Roman"/>
              </w:rPr>
              <w:t xml:space="preserve">s </w:t>
            </w:r>
            <w:r w:rsidR="007149B4" w:rsidRPr="00AE0D2B">
              <w:t xml:space="preserve">the peak daily (winter) load in MJ/d as recorded in the </w:t>
            </w:r>
            <w:r w:rsidR="007A5B5F">
              <w:t>Product Registry</w:t>
            </w:r>
            <w:r w:rsidR="007149B4" w:rsidRPr="00AE0D2B">
              <w:t xml:space="preserve"> for</w:t>
            </w:r>
            <w:r w:rsidR="004508A2">
              <w:t xml:space="preserve"> either </w:t>
            </w:r>
            <w:r w:rsidR="0013211E">
              <w:t xml:space="preserve">HP3-AU or HP5-AU </w:t>
            </w:r>
            <w:r w:rsidR="00DC23A5">
              <w:t xml:space="preserve">based on the </w:t>
            </w:r>
            <w:r w:rsidR="00097821">
              <w:t>address of the site where the End-User Equipment</w:t>
            </w:r>
            <w:r w:rsidR="007149B4" w:rsidRPr="00AE0D2B">
              <w:t xml:space="preserve"> is installed.</w:t>
            </w:r>
          </w:p>
          <w:p w14:paraId="4EBD8B79" w14:textId="43FE8755" w:rsidR="005D3E4A" w:rsidRPr="000E460F" w:rsidRDefault="005D3E4A" w:rsidP="001F319E">
            <w:pPr>
              <w:pStyle w:val="Tabletext"/>
              <w:rPr>
                <w:rFonts w:cs="Times New Roman"/>
                <w:b/>
                <w:bCs/>
              </w:rPr>
            </w:pPr>
            <w:r w:rsidRPr="000E460F">
              <w:rPr>
                <w:rFonts w:cs="Times New Roman"/>
                <w:b/>
                <w:bCs/>
              </w:rPr>
              <w:t xml:space="preserve">Equation </w:t>
            </w:r>
            <w:r w:rsidR="00D62266">
              <w:rPr>
                <w:rFonts w:cs="Times New Roman"/>
                <w:b/>
                <w:bCs/>
              </w:rPr>
              <w:t>WH</w:t>
            </w:r>
            <w:r w:rsidR="0017768E">
              <w:rPr>
                <w:rFonts w:cs="Times New Roman"/>
                <w:b/>
                <w:bCs/>
              </w:rPr>
              <w:t>1</w:t>
            </w:r>
            <w:r w:rsidRPr="000E460F">
              <w:rPr>
                <w:rFonts w:cs="Times New Roman"/>
                <w:b/>
                <w:bCs/>
              </w:rPr>
              <w:t>.2</w:t>
            </w:r>
          </w:p>
          <w:p w14:paraId="589C6E82" w14:textId="46D35699" w:rsidR="005D3E4A" w:rsidRPr="00D05532" w:rsidRDefault="005D3E4A" w:rsidP="001F319E">
            <w:pPr>
              <w:spacing w:after="160" w:line="256" w:lineRule="auto"/>
              <w:rPr>
                <w:rFonts w:ascii="Times New Roman" w:hAnsi="Times New Roman" w:cs="Times New Roman"/>
                <w:sz w:val="18"/>
                <w:szCs w:val="18"/>
              </w:rPr>
            </w:pPr>
            <w:r w:rsidRPr="00D05532">
              <w:rPr>
                <w:rFonts w:ascii="Times New Roman" w:eastAsia="Times New Roman" w:hAnsi="Times New Roman" w:cs="Times New Roman"/>
                <w:i/>
                <w:iCs/>
                <w:color w:val="333333"/>
                <w:sz w:val="18"/>
                <w:szCs w:val="18"/>
                <w:lang w:eastAsia="en-AU"/>
              </w:rPr>
              <w:t xml:space="preserve">Input Power = (100 - Annual Energy Savings %) </w:t>
            </w:r>
            <w:r w:rsidR="00E74EA2">
              <w:rPr>
                <w:rFonts w:ascii="Times New Roman" w:eastAsia="Times New Roman" w:hAnsi="Times New Roman" w:cs="Times New Roman"/>
                <w:i/>
                <w:iCs/>
                <w:color w:val="333333"/>
                <w:sz w:val="18"/>
                <w:szCs w:val="18"/>
                <w:lang w:eastAsia="en-AU"/>
              </w:rPr>
              <w:t>×</w:t>
            </w:r>
            <w:r w:rsidRPr="00D05532">
              <w:rPr>
                <w:rFonts w:ascii="Times New Roman" w:eastAsia="Times New Roman" w:hAnsi="Times New Roman" w:cs="Times New Roman"/>
                <w:i/>
                <w:iCs/>
                <w:color w:val="333333"/>
                <w:sz w:val="18"/>
                <w:szCs w:val="18"/>
                <w:lang w:eastAsia="en-AU"/>
              </w:rPr>
              <w:t xml:space="preserve"> Baseline Input Power </w:t>
            </w:r>
            <m:oMath>
              <m:r>
                <w:rPr>
                  <w:rFonts w:ascii="Cambria Math" w:eastAsia="Times New Roman" w:hAnsi="Cambria Math" w:cs="Times New Roman"/>
                  <w:color w:val="333333"/>
                  <w:sz w:val="18"/>
                  <w:szCs w:val="18"/>
                  <w:lang w:eastAsia="en-AU"/>
                </w:rPr>
                <m:t>÷</m:t>
              </m:r>
            </m:oMath>
            <w:r w:rsidRPr="00D05532">
              <w:rPr>
                <w:rFonts w:ascii="Times New Roman" w:eastAsia="Times New Roman" w:hAnsi="Times New Roman" w:cs="Times New Roman"/>
                <w:i/>
                <w:iCs/>
                <w:color w:val="333333"/>
                <w:sz w:val="18"/>
                <w:szCs w:val="18"/>
                <w:lang w:eastAsia="en-AU"/>
              </w:rPr>
              <w:t xml:space="preserve"> 100</w:t>
            </w:r>
          </w:p>
          <w:p w14:paraId="04484AFF" w14:textId="77777777" w:rsidR="005D3E4A" w:rsidRPr="00841DAE" w:rsidRDefault="005D3E4A" w:rsidP="001F319E">
            <w:pPr>
              <w:spacing w:after="0" w:line="240" w:lineRule="auto"/>
              <w:rPr>
                <w:rFonts w:ascii="Times New Roman" w:eastAsia="Times New Roman" w:hAnsi="Times New Roman" w:cs="Times New Roman"/>
                <w:color w:val="333333"/>
                <w:sz w:val="18"/>
                <w:szCs w:val="18"/>
                <w:lang w:eastAsia="en-AU"/>
              </w:rPr>
            </w:pPr>
            <w:r w:rsidRPr="00841DAE">
              <w:rPr>
                <w:rFonts w:ascii="Times New Roman" w:eastAsia="Times New Roman" w:hAnsi="Times New Roman" w:cs="Times New Roman"/>
                <w:color w:val="333333"/>
                <w:sz w:val="18"/>
                <w:szCs w:val="18"/>
                <w:lang w:eastAsia="en-AU"/>
              </w:rPr>
              <w:t>Where:</w:t>
            </w:r>
          </w:p>
          <w:p w14:paraId="6471BCFA" w14:textId="169BD271" w:rsidR="005D3E4A" w:rsidRPr="009A49B2" w:rsidRDefault="005D3E4A" w:rsidP="0022404E">
            <w:pPr>
              <w:pStyle w:val="Tabletext"/>
              <w:numPr>
                <w:ilvl w:val="0"/>
                <w:numId w:val="26"/>
              </w:numPr>
              <w:rPr>
                <w:rFonts w:cs="Times New Roman"/>
                <w:i/>
                <w:iCs/>
              </w:rPr>
            </w:pPr>
            <w:r w:rsidRPr="009A49B2">
              <w:rPr>
                <w:rFonts w:cs="Times New Roman"/>
                <w:i/>
                <w:iCs/>
              </w:rPr>
              <w:t xml:space="preserve">Annual Energy Savings, </w:t>
            </w:r>
            <w:r w:rsidRPr="009A49B2">
              <w:rPr>
                <w:rFonts w:cs="Times New Roman"/>
              </w:rPr>
              <w:t>as a percentage, is</w:t>
            </w:r>
            <w:r>
              <w:rPr>
                <w:rFonts w:cs="Times New Roman"/>
              </w:rPr>
              <w:t xml:space="preserve"> published on the Product Registry</w:t>
            </w:r>
            <w:r>
              <w:rPr>
                <w:rFonts w:cs="Times New Roman"/>
                <w:i/>
                <w:iCs/>
              </w:rPr>
              <w:t xml:space="preserve"> </w:t>
            </w:r>
            <w:r w:rsidRPr="009A49B2">
              <w:rPr>
                <w:rFonts w:cs="Times New Roman"/>
              </w:rPr>
              <w:t xml:space="preserve"> </w:t>
            </w:r>
          </w:p>
          <w:p w14:paraId="7A6BA054" w14:textId="500DB29E" w:rsidR="005D3E4A" w:rsidRPr="00D05532" w:rsidRDefault="005D3E4A" w:rsidP="0022404E">
            <w:pPr>
              <w:pStyle w:val="Tabletext"/>
              <w:numPr>
                <w:ilvl w:val="0"/>
                <w:numId w:val="26"/>
              </w:numPr>
              <w:rPr>
                <w:rFonts w:cs="Times New Roman"/>
                <w:i/>
                <w:iCs/>
              </w:rPr>
            </w:pPr>
            <w:r>
              <w:rPr>
                <w:rFonts w:cs="Times New Roman"/>
                <w:i/>
                <w:iCs/>
              </w:rPr>
              <w:t xml:space="preserve">Baseline Input Power, </w:t>
            </w:r>
            <w:r w:rsidRPr="00C862F1">
              <w:rPr>
                <w:rFonts w:cs="Times New Roman"/>
              </w:rPr>
              <w:t xml:space="preserve">in </w:t>
            </w:r>
            <w:r>
              <w:rPr>
                <w:rFonts w:cs="Times New Roman"/>
              </w:rPr>
              <w:t>k</w:t>
            </w:r>
            <w:r w:rsidRPr="00C862F1">
              <w:rPr>
                <w:rFonts w:cs="Times New Roman"/>
              </w:rPr>
              <w:t xml:space="preserve">W, is calculated using Equation </w:t>
            </w:r>
            <w:r w:rsidR="00D62266">
              <w:rPr>
                <w:rFonts w:cs="Times New Roman"/>
              </w:rPr>
              <w:t>WH</w:t>
            </w:r>
            <w:r w:rsidR="002325AE">
              <w:rPr>
                <w:rFonts w:cs="Times New Roman"/>
              </w:rPr>
              <w:t>1</w:t>
            </w:r>
            <w:r w:rsidRPr="00C862F1">
              <w:rPr>
                <w:rFonts w:cs="Times New Roman"/>
              </w:rPr>
              <w:t>.1</w:t>
            </w:r>
          </w:p>
        </w:tc>
      </w:tr>
    </w:tbl>
    <w:p w14:paraId="2ACF9D48" w14:textId="292873A4" w:rsidR="0043448D" w:rsidRDefault="0043448D" w:rsidP="005D3E4A">
      <w:pPr>
        <w:pStyle w:val="Tabletext"/>
        <w:rPr>
          <w:rFonts w:cs="Times New Roman"/>
          <w:color w:val="auto"/>
        </w:rPr>
      </w:pPr>
    </w:p>
    <w:tbl>
      <w:tblPr>
        <w:tblW w:w="9924" w:type="dxa"/>
        <w:tblInd w:w="-431" w:type="dxa"/>
        <w:tblBorders>
          <w:top w:val="single" w:sz="4" w:space="0" w:color="auto"/>
          <w:left w:val="single" w:sz="4" w:space="0" w:color="auto"/>
          <w:bottom w:val="single" w:sz="4" w:space="0" w:color="auto"/>
          <w:right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924"/>
      </w:tblGrid>
      <w:tr w:rsidR="00D112C1" w14:paraId="52E6D6A4" w14:textId="77777777" w:rsidTr="00D62F0A">
        <w:tc>
          <w:tcPr>
            <w:tcW w:w="9924" w:type="dxa"/>
            <w:tcBorders>
              <w:top w:val="single" w:sz="4" w:space="0" w:color="auto"/>
              <w:left w:val="single" w:sz="4" w:space="0" w:color="auto"/>
              <w:bottom w:val="nil"/>
              <w:right w:val="single" w:sz="4" w:space="0" w:color="auto"/>
            </w:tcBorders>
            <w:hideMark/>
          </w:tcPr>
          <w:p w14:paraId="79948CB4" w14:textId="77777777" w:rsidR="005D3E4A" w:rsidRDefault="005D3E4A" w:rsidP="001F319E">
            <w:pPr>
              <w:pStyle w:val="Tabletext"/>
              <w:spacing w:line="256" w:lineRule="auto"/>
              <w:rPr>
                <w:rFonts w:cs="Times New Roman"/>
                <w:b/>
                <w:color w:val="auto"/>
                <w:lang w:eastAsia="en-US"/>
              </w:rPr>
            </w:pPr>
            <w:r>
              <w:rPr>
                <w:rFonts w:cs="Times New Roman"/>
                <w:b/>
                <w:color w:val="auto"/>
                <w:lang w:eastAsia="en-US"/>
              </w:rPr>
              <w:t xml:space="preserve">Lifetime </w:t>
            </w:r>
          </w:p>
        </w:tc>
      </w:tr>
      <w:tr w:rsidR="00D112C1" w14:paraId="2B4142A2" w14:textId="77777777" w:rsidTr="0043448D">
        <w:trPr>
          <w:trHeight w:val="870"/>
        </w:trPr>
        <w:tc>
          <w:tcPr>
            <w:tcW w:w="9924" w:type="dxa"/>
            <w:tcBorders>
              <w:top w:val="nil"/>
              <w:left w:val="single" w:sz="4" w:space="0" w:color="auto"/>
              <w:bottom w:val="single" w:sz="4" w:space="0" w:color="auto"/>
              <w:right w:val="single" w:sz="4" w:space="0" w:color="auto"/>
            </w:tcBorders>
          </w:tcPr>
          <w:p w14:paraId="3508238F" w14:textId="764D3395" w:rsidR="005D3E4A" w:rsidRPr="0043448D" w:rsidRDefault="005D3E4A" w:rsidP="001F319E">
            <w:pPr>
              <w:pStyle w:val="Tabletext"/>
              <w:spacing w:line="256" w:lineRule="auto"/>
              <w:rPr>
                <w:rFonts w:cs="Times New Roman"/>
                <w:b/>
                <w:bCs/>
                <w:color w:val="auto"/>
                <w:lang w:eastAsia="en-US"/>
              </w:rPr>
            </w:pPr>
            <w:r w:rsidRPr="0043448D">
              <w:rPr>
                <w:rFonts w:cs="Times New Roman"/>
                <w:b/>
                <w:bCs/>
                <w:color w:val="auto"/>
                <w:lang w:eastAsia="en-US"/>
              </w:rPr>
              <w:t xml:space="preserve">Table </w:t>
            </w:r>
            <w:r w:rsidR="00D62266" w:rsidRPr="0043448D">
              <w:rPr>
                <w:rFonts w:cs="Times New Roman"/>
                <w:b/>
                <w:bCs/>
                <w:color w:val="auto"/>
                <w:lang w:eastAsia="en-US"/>
              </w:rPr>
              <w:t>WH</w:t>
            </w:r>
            <w:r w:rsidR="0017768E">
              <w:rPr>
                <w:rFonts w:cs="Times New Roman"/>
                <w:b/>
                <w:bCs/>
                <w:color w:val="auto"/>
                <w:lang w:eastAsia="en-US"/>
              </w:rPr>
              <w:t>1</w:t>
            </w:r>
            <w:r w:rsidRPr="0043448D">
              <w:rPr>
                <w:rFonts w:cs="Times New Roman"/>
                <w:b/>
                <w:bCs/>
                <w:color w:val="auto"/>
                <w:lang w:eastAsia="en-US"/>
              </w:rPr>
              <w:t xml:space="preserve">.1 </w:t>
            </w:r>
          </w:p>
          <w:tbl>
            <w:tblPr>
              <w:tblW w:w="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912"/>
              <w:gridCol w:w="1693"/>
            </w:tblGrid>
            <w:tr w:rsidR="005D3E4A" w14:paraId="6373D2C8" w14:textId="77777777" w:rsidTr="001F319E">
              <w:trPr>
                <w:trHeight w:val="62"/>
                <w:tblHeader/>
              </w:trPr>
              <w:tc>
                <w:tcPr>
                  <w:tcW w:w="2912" w:type="dxa"/>
                  <w:tcBorders>
                    <w:top w:val="single" w:sz="4" w:space="0" w:color="auto"/>
                    <w:left w:val="single" w:sz="4" w:space="0" w:color="auto"/>
                    <w:bottom w:val="single" w:sz="4" w:space="0" w:color="auto"/>
                    <w:right w:val="single" w:sz="4" w:space="0" w:color="auto"/>
                  </w:tcBorders>
                  <w:vAlign w:val="center"/>
                  <w:hideMark/>
                </w:tcPr>
                <w:p w14:paraId="1448F44D" w14:textId="77777777" w:rsidR="005D3E4A" w:rsidRDefault="005D3E4A" w:rsidP="001F319E">
                  <w:pPr>
                    <w:pStyle w:val="Tabletext"/>
                    <w:spacing w:line="256" w:lineRule="auto"/>
                    <w:rPr>
                      <w:rFonts w:cs="Times New Roman"/>
                      <w:b/>
                      <w:bCs/>
                      <w:color w:val="auto"/>
                      <w:lang w:eastAsia="en-US"/>
                    </w:rPr>
                  </w:pPr>
                  <w:r>
                    <w:rPr>
                      <w:rFonts w:cs="Times New Roman"/>
                      <w:b/>
                      <w:bCs/>
                      <w:color w:val="auto"/>
                      <w:lang w:eastAsia="en-US"/>
                    </w:rPr>
                    <w:t>End-User Equipment type</w:t>
                  </w:r>
                </w:p>
              </w:tc>
              <w:tc>
                <w:tcPr>
                  <w:tcW w:w="1693" w:type="dxa"/>
                  <w:tcBorders>
                    <w:top w:val="single" w:sz="4" w:space="0" w:color="auto"/>
                    <w:left w:val="single" w:sz="4" w:space="0" w:color="auto"/>
                    <w:bottom w:val="single" w:sz="4" w:space="0" w:color="auto"/>
                    <w:right w:val="single" w:sz="4" w:space="0" w:color="auto"/>
                  </w:tcBorders>
                  <w:vAlign w:val="center"/>
                  <w:hideMark/>
                </w:tcPr>
                <w:p w14:paraId="4DD0EF29" w14:textId="77777777" w:rsidR="005D3E4A" w:rsidRDefault="005D3E4A" w:rsidP="001F319E">
                  <w:pPr>
                    <w:pStyle w:val="Tabletext"/>
                    <w:spacing w:line="256" w:lineRule="auto"/>
                    <w:rPr>
                      <w:rFonts w:cs="Times New Roman"/>
                      <w:b/>
                      <w:bCs/>
                      <w:color w:val="auto"/>
                      <w:lang w:eastAsia="en-US"/>
                    </w:rPr>
                  </w:pPr>
                  <w:r>
                    <w:rPr>
                      <w:rFonts w:cs="Times New Roman"/>
                      <w:b/>
                      <w:bCs/>
                      <w:color w:val="auto"/>
                      <w:lang w:eastAsia="en-US"/>
                    </w:rPr>
                    <w:t>Years</w:t>
                  </w:r>
                </w:p>
              </w:tc>
            </w:tr>
            <w:tr w:rsidR="005D3E4A" w14:paraId="1F6B9730" w14:textId="77777777" w:rsidTr="001F319E">
              <w:trPr>
                <w:trHeight w:val="167"/>
              </w:trPr>
              <w:tc>
                <w:tcPr>
                  <w:tcW w:w="2912" w:type="dxa"/>
                  <w:tcBorders>
                    <w:top w:val="single" w:sz="4" w:space="0" w:color="auto"/>
                    <w:left w:val="single" w:sz="4" w:space="0" w:color="auto"/>
                    <w:bottom w:val="single" w:sz="4" w:space="0" w:color="auto"/>
                    <w:right w:val="single" w:sz="4" w:space="0" w:color="auto"/>
                  </w:tcBorders>
                  <w:vAlign w:val="center"/>
                  <w:hideMark/>
                </w:tcPr>
                <w:p w14:paraId="6D6A2928" w14:textId="77777777" w:rsidR="005D3E4A" w:rsidRDefault="005D3E4A" w:rsidP="001F319E">
                  <w:pPr>
                    <w:pStyle w:val="Tabletext"/>
                    <w:spacing w:line="256" w:lineRule="auto"/>
                    <w:rPr>
                      <w:rFonts w:cs="Times New Roman"/>
                      <w:color w:val="auto"/>
                      <w:lang w:eastAsia="en-US"/>
                    </w:rPr>
                  </w:pPr>
                  <w:r>
                    <w:rPr>
                      <w:rFonts w:cs="Times New Roman"/>
                      <w:color w:val="auto"/>
                      <w:lang w:eastAsia="en-US"/>
                    </w:rPr>
                    <w:t>All</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CB9CFF4" w14:textId="77777777" w:rsidR="005D3E4A" w:rsidRDefault="005D3E4A" w:rsidP="001F319E">
                  <w:pPr>
                    <w:pStyle w:val="Tabletext"/>
                    <w:spacing w:line="256" w:lineRule="auto"/>
                    <w:rPr>
                      <w:rFonts w:cs="Times New Roman"/>
                      <w:color w:val="auto"/>
                      <w:lang w:eastAsia="en-US"/>
                    </w:rPr>
                  </w:pPr>
                  <w:r w:rsidRPr="008C2E4C">
                    <w:rPr>
                      <w:rFonts w:cs="Times New Roman"/>
                      <w:color w:val="auto"/>
                      <w:lang w:eastAsia="en-US"/>
                    </w:rPr>
                    <w:t>1</w:t>
                  </w:r>
                  <w:r w:rsidRPr="00F9737E">
                    <w:rPr>
                      <w:rFonts w:cs="Times New Roman"/>
                      <w:color w:val="auto"/>
                      <w:lang w:eastAsia="en-US"/>
                    </w:rPr>
                    <w:t>2</w:t>
                  </w:r>
                </w:p>
              </w:tc>
            </w:tr>
          </w:tbl>
          <w:p w14:paraId="7D93D437" w14:textId="77777777" w:rsidR="005D3E4A" w:rsidRDefault="005D3E4A" w:rsidP="001F319E">
            <w:pPr>
              <w:pStyle w:val="Tabletext"/>
              <w:spacing w:line="256" w:lineRule="auto"/>
              <w:rPr>
                <w:rFonts w:cs="Times New Roman"/>
                <w:color w:val="auto"/>
                <w:lang w:eastAsia="en-US"/>
              </w:rPr>
            </w:pPr>
          </w:p>
        </w:tc>
      </w:tr>
    </w:tbl>
    <w:p w14:paraId="7B10F39C" w14:textId="77777777" w:rsidR="005D3E4A" w:rsidRPr="00AF6AEF" w:rsidRDefault="005D3E4A" w:rsidP="005D3E4A">
      <w:pPr>
        <w:pStyle w:val="Activitytitle"/>
      </w:pPr>
      <w:r w:rsidRPr="00AF6AEF">
        <w:lastRenderedPageBreak/>
        <w:t xml:space="preserve">Activity Definition </w:t>
      </w:r>
      <w:r>
        <w:t>RF1</w:t>
      </w:r>
    </w:p>
    <w:tbl>
      <w:tblPr>
        <w:tblW w:w="5582" w:type="pct"/>
        <w:tblInd w:w="-431"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10065"/>
      </w:tblGrid>
      <w:tr w:rsidR="00FF7A06" w:rsidRPr="00AF6AEF" w14:paraId="4C8C4305" w14:textId="77777777" w:rsidTr="00D62F0A">
        <w:tc>
          <w:tcPr>
            <w:tcW w:w="5000" w:type="pct"/>
            <w:tcBorders>
              <w:top w:val="single" w:sz="4" w:space="0" w:color="auto"/>
            </w:tcBorders>
            <w:vAlign w:val="center"/>
          </w:tcPr>
          <w:p w14:paraId="545E9BCF" w14:textId="77777777" w:rsidR="005D3E4A" w:rsidRPr="00AF6AEF" w:rsidRDefault="005D3E4A" w:rsidP="001F319E">
            <w:pPr>
              <w:pStyle w:val="Tabletext"/>
              <w:rPr>
                <w:rFonts w:cs="Times New Roman"/>
                <w:b/>
              </w:rPr>
            </w:pPr>
            <w:r w:rsidRPr="00AF6AEF">
              <w:rPr>
                <w:rFonts w:cs="Times New Roman"/>
                <w:b/>
              </w:rPr>
              <w:t>Name of Activity</w:t>
            </w:r>
          </w:p>
        </w:tc>
      </w:tr>
      <w:tr w:rsidR="00FF7A06" w:rsidRPr="00AF6AEF" w14:paraId="165BE61D" w14:textId="77777777" w:rsidTr="00D62F0A">
        <w:tc>
          <w:tcPr>
            <w:tcW w:w="5000" w:type="pct"/>
            <w:tcBorders>
              <w:bottom w:val="single" w:sz="4" w:space="0" w:color="auto"/>
            </w:tcBorders>
            <w:vAlign w:val="center"/>
          </w:tcPr>
          <w:p w14:paraId="3BF3E318" w14:textId="77777777" w:rsidR="005D3E4A" w:rsidRPr="00AF6AEF" w:rsidRDefault="005D3E4A" w:rsidP="001F319E">
            <w:pPr>
              <w:pStyle w:val="Tabletext"/>
              <w:rPr>
                <w:rFonts w:cs="Times New Roman"/>
                <w:b/>
                <w:caps/>
              </w:rPr>
            </w:pPr>
            <w:r w:rsidRPr="00AF6AEF">
              <w:rPr>
                <w:rFonts w:cs="Times New Roman"/>
                <w:b/>
              </w:rPr>
              <w:t>REMOVE A SPARE REFRIGERATOR OR FREEZER</w:t>
            </w:r>
          </w:p>
        </w:tc>
      </w:tr>
    </w:tbl>
    <w:p w14:paraId="5E97AA92" w14:textId="77777777" w:rsidR="005D3E4A" w:rsidRPr="00AF6AEF" w:rsidRDefault="005D3E4A" w:rsidP="005D3E4A">
      <w:pPr>
        <w:pStyle w:val="Tabletext"/>
        <w:rPr>
          <w:rFonts w:cs="Times New Roman"/>
        </w:rPr>
      </w:pPr>
    </w:p>
    <w:tbl>
      <w:tblPr>
        <w:tblW w:w="5582" w:type="pct"/>
        <w:tblInd w:w="-431"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10065"/>
      </w:tblGrid>
      <w:tr w:rsidR="00FF7A06" w:rsidRPr="00AF6AEF" w14:paraId="31971A11" w14:textId="77777777" w:rsidTr="00D62F0A">
        <w:tc>
          <w:tcPr>
            <w:tcW w:w="5000" w:type="pct"/>
            <w:tcBorders>
              <w:top w:val="single" w:sz="4" w:space="0" w:color="auto"/>
            </w:tcBorders>
            <w:vAlign w:val="center"/>
          </w:tcPr>
          <w:p w14:paraId="7B777A2D" w14:textId="77777777" w:rsidR="005D3E4A" w:rsidRPr="00AF6AEF" w:rsidRDefault="005D3E4A" w:rsidP="001F319E">
            <w:pPr>
              <w:pStyle w:val="Tabletext"/>
              <w:rPr>
                <w:rFonts w:cs="Times New Roman"/>
                <w:b/>
              </w:rPr>
            </w:pPr>
            <w:r w:rsidRPr="00AF6AEF">
              <w:rPr>
                <w:rFonts w:cs="Times New Roman"/>
                <w:b/>
              </w:rPr>
              <w:t>Equipment Requirements</w:t>
            </w:r>
          </w:p>
        </w:tc>
      </w:tr>
      <w:tr w:rsidR="00FF7A06" w:rsidRPr="00AF6AEF" w14:paraId="17E05585" w14:textId="77777777" w:rsidTr="00D62F0A">
        <w:tc>
          <w:tcPr>
            <w:tcW w:w="5000" w:type="pct"/>
            <w:tcBorders>
              <w:bottom w:val="single" w:sz="4" w:space="0" w:color="auto"/>
            </w:tcBorders>
            <w:vAlign w:val="center"/>
          </w:tcPr>
          <w:p w14:paraId="0CCFD2A0" w14:textId="77777777" w:rsidR="005D3E4A" w:rsidRPr="00AF6AEF" w:rsidRDefault="005D3E4A" w:rsidP="0022404E">
            <w:pPr>
              <w:pStyle w:val="Tabletext"/>
              <w:numPr>
                <w:ilvl w:val="0"/>
                <w:numId w:val="33"/>
              </w:numPr>
              <w:rPr>
                <w:rFonts w:cs="Times New Roman"/>
                <w:i/>
              </w:rPr>
            </w:pPr>
            <w:r w:rsidRPr="00AF6AEF">
              <w:rPr>
                <w:rFonts w:cs="Times New Roman"/>
              </w:rPr>
              <w:t>The Site where the End-User Equipment is located must be a Residential Building.</w:t>
            </w:r>
          </w:p>
          <w:p w14:paraId="1BCFEC70" w14:textId="77777777" w:rsidR="005D3E4A" w:rsidRPr="00AF6AEF" w:rsidRDefault="005D3E4A" w:rsidP="0022404E">
            <w:pPr>
              <w:pStyle w:val="Tabletext"/>
              <w:numPr>
                <w:ilvl w:val="0"/>
                <w:numId w:val="33"/>
              </w:numPr>
              <w:rPr>
                <w:rFonts w:cs="Times New Roman"/>
                <w:i/>
              </w:rPr>
            </w:pPr>
            <w:r w:rsidRPr="00AF6AEF">
              <w:rPr>
                <w:rFonts w:cs="Times New Roman"/>
              </w:rPr>
              <w:t xml:space="preserve">The End-User Equipment must be a Refrigerator or Freezer (or combination) that may be classified as Group 1, 2, 3, 4, 5T, 5B, 5S, 6C, 6U or 7 according to </w:t>
            </w:r>
            <w:r w:rsidRPr="00AF6AEF">
              <w:rPr>
                <w:rFonts w:cs="Times New Roman"/>
                <w:i/>
              </w:rPr>
              <w:t xml:space="preserve">AS/NZS 4474.1 </w:t>
            </w:r>
            <w:r w:rsidRPr="00AF6AEF">
              <w:rPr>
                <w:rFonts w:cs="Times New Roman"/>
              </w:rPr>
              <w:t>and</w:t>
            </w:r>
            <w:r w:rsidRPr="00AF6AEF">
              <w:rPr>
                <w:rFonts w:cs="Times New Roman"/>
                <w:i/>
              </w:rPr>
              <w:t xml:space="preserve"> 4474.2 Performance of household electrical appliances—Refrigerating appliances.</w:t>
            </w:r>
          </w:p>
          <w:p w14:paraId="12AE53E4" w14:textId="77777777" w:rsidR="005D3E4A" w:rsidRPr="00AF6AEF" w:rsidRDefault="005D3E4A" w:rsidP="0022404E">
            <w:pPr>
              <w:pStyle w:val="Tabletext"/>
              <w:numPr>
                <w:ilvl w:val="0"/>
                <w:numId w:val="33"/>
              </w:numPr>
              <w:rPr>
                <w:rFonts w:cs="Times New Roman"/>
              </w:rPr>
            </w:pPr>
            <w:r w:rsidRPr="00AF6AEF">
              <w:rPr>
                <w:rFonts w:cs="Times New Roman"/>
              </w:rPr>
              <w:t>The capacity of the Refrigerator or Freezer (as defined in AS/NZS 4474) must be 200 litres or more.</w:t>
            </w:r>
          </w:p>
          <w:p w14:paraId="44D50514" w14:textId="77777777" w:rsidR="005D3E4A" w:rsidRPr="00AF6AEF" w:rsidRDefault="005D3E4A" w:rsidP="0022404E">
            <w:pPr>
              <w:pStyle w:val="Tabletext"/>
              <w:numPr>
                <w:ilvl w:val="0"/>
                <w:numId w:val="33"/>
              </w:numPr>
              <w:rPr>
                <w:rFonts w:cs="Times New Roman"/>
              </w:rPr>
            </w:pPr>
            <w:r w:rsidRPr="00AF6AEF">
              <w:rPr>
                <w:rFonts w:cs="Times New Roman"/>
              </w:rPr>
              <w:t>The Refrigerator or Freezer must be in working order.</w:t>
            </w:r>
          </w:p>
          <w:p w14:paraId="3B30B365" w14:textId="77777777" w:rsidR="005D3E4A" w:rsidRPr="00AF6AEF" w:rsidRDefault="005D3E4A" w:rsidP="0022404E">
            <w:pPr>
              <w:pStyle w:val="Tabletext"/>
              <w:numPr>
                <w:ilvl w:val="0"/>
                <w:numId w:val="33"/>
              </w:numPr>
              <w:rPr>
                <w:rFonts w:cs="Times New Roman"/>
              </w:rPr>
            </w:pPr>
            <w:r w:rsidRPr="00AF6AEF">
              <w:rPr>
                <w:rFonts w:cs="Times New Roman"/>
              </w:rPr>
              <w:t>There must be another Refrigerator or Freezer (as appropriate) at the Site that provides primary refrigeration or freezing services, located in, or closer to, the kitchen.</w:t>
            </w:r>
          </w:p>
          <w:p w14:paraId="565F0F71" w14:textId="77777777" w:rsidR="005D3E4A" w:rsidRPr="00AF6AEF" w:rsidRDefault="005D3E4A" w:rsidP="0022404E">
            <w:pPr>
              <w:pStyle w:val="Tabletext"/>
              <w:numPr>
                <w:ilvl w:val="0"/>
                <w:numId w:val="33"/>
              </w:numPr>
              <w:rPr>
                <w:rFonts w:cs="Times New Roman"/>
              </w:rPr>
            </w:pPr>
            <w:r w:rsidRPr="00AF6AEF">
              <w:rPr>
                <w:rFonts w:cs="Times New Roman"/>
              </w:rPr>
              <w:t>As a result of the activity there must be 1 fewer spare refrigerators and freezers at the Site.</w:t>
            </w:r>
          </w:p>
        </w:tc>
      </w:tr>
    </w:tbl>
    <w:p w14:paraId="143D7F46" w14:textId="77777777" w:rsidR="005D3E4A" w:rsidRPr="00AF6AEF" w:rsidRDefault="005D3E4A" w:rsidP="005D3E4A">
      <w:pPr>
        <w:pStyle w:val="Tabletext"/>
        <w:rPr>
          <w:rFonts w:cs="Times New Roman"/>
        </w:rPr>
      </w:pPr>
    </w:p>
    <w:tbl>
      <w:tblPr>
        <w:tblW w:w="5582" w:type="pct"/>
        <w:tblInd w:w="-431"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10065"/>
      </w:tblGrid>
      <w:tr w:rsidR="00FF7A06" w:rsidRPr="00AF6AEF" w14:paraId="7137AC66" w14:textId="77777777" w:rsidTr="00D62F0A">
        <w:tc>
          <w:tcPr>
            <w:tcW w:w="5000" w:type="pct"/>
            <w:tcBorders>
              <w:top w:val="single" w:sz="4" w:space="0" w:color="auto"/>
            </w:tcBorders>
            <w:vAlign w:val="center"/>
          </w:tcPr>
          <w:p w14:paraId="16485D80" w14:textId="77777777" w:rsidR="005D3E4A" w:rsidRPr="00AF6AEF" w:rsidRDefault="005D3E4A" w:rsidP="001F319E">
            <w:pPr>
              <w:pStyle w:val="Tabletext"/>
              <w:rPr>
                <w:rFonts w:cs="Times New Roman"/>
                <w:b/>
              </w:rPr>
            </w:pPr>
            <w:r>
              <w:rPr>
                <w:rFonts w:cs="Times New Roman"/>
                <w:b/>
              </w:rPr>
              <w:t>Peak Demand Reduction Capacity</w:t>
            </w:r>
          </w:p>
        </w:tc>
      </w:tr>
      <w:tr w:rsidR="00384EF0" w:rsidRPr="00AF6AEF" w14:paraId="008AF523" w14:textId="77777777" w:rsidTr="00BD13A6">
        <w:trPr>
          <w:trHeight w:val="2084"/>
        </w:trPr>
        <w:tc>
          <w:tcPr>
            <w:tcW w:w="5000" w:type="pct"/>
            <w:vAlign w:val="center"/>
          </w:tcPr>
          <w:p w14:paraId="7FDDA808" w14:textId="4B5C2762" w:rsidR="005D3E4A" w:rsidRPr="008A6608" w:rsidRDefault="00E37121" w:rsidP="001F319E">
            <w:pPr>
              <w:spacing w:after="0" w:line="240" w:lineRule="auto"/>
              <w:rPr>
                <w:rFonts w:ascii="Times New Roman" w:eastAsia="Times New Roman" w:hAnsi="Times New Roman" w:cs="Times New Roman"/>
                <w:i/>
                <w:iCs/>
                <w:color w:val="333333"/>
                <w:sz w:val="18"/>
                <w:szCs w:val="18"/>
                <w:lang w:eastAsia="en-AU"/>
              </w:rPr>
            </w:pPr>
            <w:r>
              <w:rPr>
                <w:rFonts w:ascii="Times New Roman" w:eastAsia="Times New Roman" w:hAnsi="Times New Roman" w:cs="Times New Roman"/>
                <w:i/>
                <w:iCs/>
                <w:color w:val="333333"/>
                <w:sz w:val="18"/>
                <w:szCs w:val="18"/>
                <w:lang w:eastAsia="en-AU"/>
              </w:rPr>
              <w:t>Peak Demand Savings Capacity</w:t>
            </w:r>
            <w:r w:rsidR="005D3E4A" w:rsidRPr="006C3F2A">
              <w:rPr>
                <w:rFonts w:ascii="Times New Roman" w:eastAsia="Times New Roman" w:hAnsi="Times New Roman" w:cs="Times New Roman"/>
                <w:i/>
                <w:iCs/>
                <w:color w:val="333333"/>
                <w:sz w:val="18"/>
                <w:szCs w:val="18"/>
                <w:lang w:eastAsia="en-AU"/>
              </w:rPr>
              <w:t xml:space="preserve"> = (Baseline Input Power </w:t>
            </w:r>
            <w:r w:rsidR="00E74EA2">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Baseline </w:t>
            </w:r>
            <w:r w:rsidR="009122C3">
              <w:rPr>
                <w:rFonts w:ascii="Times New Roman" w:eastAsia="Times New Roman" w:hAnsi="Times New Roman" w:cs="Times New Roman"/>
                <w:i/>
                <w:iCs/>
                <w:color w:val="333333"/>
                <w:sz w:val="18"/>
                <w:szCs w:val="18"/>
                <w:lang w:eastAsia="en-AU"/>
              </w:rPr>
              <w:t>Peak Adjustment Factor</w:t>
            </w:r>
            <w:r w:rsidR="005D3E4A" w:rsidRPr="006C3F2A">
              <w:rPr>
                <w:rFonts w:ascii="Times New Roman" w:eastAsia="Times New Roman" w:hAnsi="Times New Roman" w:cs="Times New Roman"/>
                <w:i/>
                <w:iCs/>
                <w:color w:val="333333"/>
                <w:sz w:val="18"/>
                <w:szCs w:val="18"/>
                <w:lang w:eastAsia="en-AU"/>
              </w:rPr>
              <w:t xml:space="preserve"> – Input Power </w:t>
            </w:r>
            <w:r w:rsidR="00E74EA2">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w:t>
            </w:r>
            <w:r w:rsidR="009122C3">
              <w:rPr>
                <w:rFonts w:ascii="Times New Roman" w:eastAsia="Times New Roman" w:hAnsi="Times New Roman" w:cs="Times New Roman"/>
                <w:i/>
                <w:iCs/>
                <w:color w:val="333333"/>
                <w:sz w:val="18"/>
                <w:szCs w:val="18"/>
                <w:lang w:eastAsia="en-AU"/>
              </w:rPr>
              <w:t>Peak Adjustment Factor</w:t>
            </w:r>
            <w:r w:rsidR="005D3E4A" w:rsidRPr="006C3F2A">
              <w:rPr>
                <w:rFonts w:ascii="Times New Roman" w:eastAsia="Times New Roman" w:hAnsi="Times New Roman" w:cs="Times New Roman"/>
                <w:i/>
                <w:iCs/>
                <w:color w:val="333333"/>
                <w:sz w:val="18"/>
                <w:szCs w:val="18"/>
                <w:lang w:eastAsia="en-AU"/>
              </w:rPr>
              <w:t xml:space="preserve">) </w:t>
            </w:r>
            <w:r w:rsidR="00E74EA2">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Firmness Factor</w:t>
            </w:r>
          </w:p>
          <w:p w14:paraId="75843928" w14:textId="77777777" w:rsidR="005D3E4A" w:rsidRDefault="005D3E4A" w:rsidP="001F319E">
            <w:pPr>
              <w:pStyle w:val="Tabletext"/>
              <w:rPr>
                <w:rFonts w:cs="Times New Roman"/>
                <w:i/>
                <w:iCs/>
              </w:rPr>
            </w:pPr>
          </w:p>
          <w:p w14:paraId="6C91B647" w14:textId="77777777" w:rsidR="005D3E4A" w:rsidRDefault="005D3E4A" w:rsidP="001F319E">
            <w:pPr>
              <w:pStyle w:val="Tabletext"/>
              <w:rPr>
                <w:rFonts w:cs="Times New Roman"/>
              </w:rPr>
            </w:pPr>
            <w:r>
              <w:rPr>
                <w:rFonts w:cs="Times New Roman"/>
              </w:rPr>
              <w:t>Where:</w:t>
            </w:r>
          </w:p>
          <w:p w14:paraId="2D0AC0A6" w14:textId="4FD06777" w:rsidR="005D3E4A" w:rsidRPr="00B234DB" w:rsidRDefault="005D3E4A" w:rsidP="0022404E">
            <w:pPr>
              <w:pStyle w:val="Tabletext"/>
              <w:numPr>
                <w:ilvl w:val="0"/>
                <w:numId w:val="26"/>
              </w:numPr>
              <w:rPr>
                <w:rFonts w:cs="Times New Roman"/>
                <w:i/>
                <w:iCs/>
              </w:rPr>
            </w:pPr>
            <w:r>
              <w:rPr>
                <w:rFonts w:cs="Times New Roman"/>
                <w:i/>
                <w:iCs/>
              </w:rPr>
              <w:t xml:space="preserve">Baseline Input Power </w:t>
            </w:r>
            <w:r>
              <w:rPr>
                <w:rFonts w:cs="Times New Roman"/>
              </w:rPr>
              <w:t>is 0.</w:t>
            </w:r>
            <w:r w:rsidR="002325AE">
              <w:rPr>
                <w:rFonts w:cs="Times New Roman"/>
              </w:rPr>
              <w:t>0</w:t>
            </w:r>
            <w:r>
              <w:rPr>
                <w:rFonts w:cs="Times New Roman"/>
              </w:rPr>
              <w:t>93 kW</w:t>
            </w:r>
          </w:p>
          <w:p w14:paraId="108D67B7" w14:textId="35EFE98E" w:rsidR="005D3E4A" w:rsidRPr="00E16F10" w:rsidRDefault="005D3E4A" w:rsidP="0022404E">
            <w:pPr>
              <w:pStyle w:val="ListParagraph"/>
              <w:numPr>
                <w:ilvl w:val="0"/>
                <w:numId w:val="26"/>
              </w:numPr>
              <w:spacing w:line="240" w:lineRule="auto"/>
              <w:rPr>
                <w:rFonts w:ascii="Times New Roman" w:eastAsia="Times New Roman" w:hAnsi="Times New Roman" w:cs="Times New Roman"/>
                <w:i/>
                <w:iCs/>
                <w:color w:val="000000"/>
                <w:sz w:val="18"/>
                <w:szCs w:val="18"/>
              </w:rPr>
            </w:pPr>
            <w:r w:rsidRPr="0007668F">
              <w:rPr>
                <w:rFonts w:ascii="Times New Roman" w:eastAsia="Times New Roman" w:hAnsi="Times New Roman" w:cs="Times New Roman"/>
                <w:i/>
                <w:iCs/>
                <w:color w:val="000000"/>
                <w:sz w:val="18"/>
                <w:szCs w:val="18"/>
              </w:rPr>
              <w:t xml:space="preserve">Baseline </w:t>
            </w:r>
            <w:r w:rsidR="009122C3">
              <w:rPr>
                <w:rFonts w:ascii="Times New Roman" w:eastAsia="Times New Roman" w:hAnsi="Times New Roman" w:cs="Times New Roman"/>
                <w:i/>
                <w:iCs/>
                <w:color w:val="000000"/>
                <w:sz w:val="18"/>
                <w:szCs w:val="18"/>
              </w:rPr>
              <w:t>Peak Adjustment Factor</w:t>
            </w:r>
            <w:r>
              <w:rPr>
                <w:rFonts w:ascii="Times New Roman" w:eastAsia="Times New Roman" w:hAnsi="Times New Roman" w:cs="Times New Roman"/>
                <w:i/>
                <w:iCs/>
                <w:color w:val="000000"/>
                <w:sz w:val="18"/>
                <w:szCs w:val="18"/>
              </w:rPr>
              <w:t xml:space="preserve"> </w:t>
            </w:r>
            <w:r w:rsidRPr="00065719">
              <w:rPr>
                <w:rFonts w:ascii="Times New Roman" w:eastAsia="Times New Roman" w:hAnsi="Times New Roman" w:cs="Times New Roman"/>
                <w:color w:val="000000"/>
                <w:sz w:val="18"/>
                <w:szCs w:val="18"/>
              </w:rPr>
              <w:t xml:space="preserve">is found in Table </w:t>
            </w:r>
            <w:r w:rsidR="00DF56E2">
              <w:rPr>
                <w:rFonts w:ascii="Times New Roman" w:eastAsia="Times New Roman" w:hAnsi="Times New Roman" w:cs="Times New Roman"/>
                <w:color w:val="000000"/>
                <w:sz w:val="18"/>
                <w:szCs w:val="18"/>
              </w:rPr>
              <w:t>A4</w:t>
            </w:r>
          </w:p>
          <w:p w14:paraId="1BD08EEE" w14:textId="77777777" w:rsidR="005D3E4A" w:rsidRPr="0007668F" w:rsidRDefault="005D3E4A" w:rsidP="0022404E">
            <w:pPr>
              <w:pStyle w:val="ListParagraph"/>
              <w:numPr>
                <w:ilvl w:val="0"/>
                <w:numId w:val="26"/>
              </w:numPr>
              <w:spacing w:line="240" w:lineRule="auto"/>
              <w:rPr>
                <w:rFonts w:ascii="Times New Roman" w:eastAsia="Times New Roman" w:hAnsi="Times New Roman" w:cs="Times New Roman"/>
                <w:i/>
                <w:iCs/>
                <w:color w:val="000000"/>
                <w:sz w:val="18"/>
                <w:szCs w:val="18"/>
              </w:rPr>
            </w:pPr>
            <w:r w:rsidRPr="00E16F10">
              <w:rPr>
                <w:rFonts w:ascii="Times New Roman" w:eastAsia="Times New Roman" w:hAnsi="Times New Roman" w:cs="Times New Roman"/>
                <w:i/>
                <w:iCs/>
                <w:color w:val="000000"/>
                <w:sz w:val="18"/>
                <w:szCs w:val="18"/>
              </w:rPr>
              <w:t>Input Power</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color w:val="000000"/>
                <w:sz w:val="18"/>
                <w:szCs w:val="18"/>
              </w:rPr>
              <w:t>is 0 kW</w:t>
            </w:r>
          </w:p>
          <w:p w14:paraId="2B0803D3" w14:textId="54BB2D11" w:rsidR="005D3E4A" w:rsidRPr="00953E01" w:rsidRDefault="009122C3" w:rsidP="0022404E">
            <w:pPr>
              <w:pStyle w:val="ListParagraph"/>
              <w:numPr>
                <w:ilvl w:val="0"/>
                <w:numId w:val="26"/>
              </w:numPr>
              <w:spacing w:line="240" w:lineRule="auto"/>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Peak Adjustment Factor</w:t>
            </w:r>
            <w:r w:rsidR="005D3E4A" w:rsidRPr="0007668F">
              <w:rPr>
                <w:rFonts w:ascii="Times New Roman" w:eastAsia="Times New Roman" w:hAnsi="Times New Roman" w:cs="Times New Roman"/>
                <w:i/>
                <w:iCs/>
                <w:color w:val="000000"/>
                <w:sz w:val="18"/>
                <w:szCs w:val="18"/>
              </w:rPr>
              <w:t xml:space="preserve"> </w:t>
            </w:r>
            <w:r w:rsidR="005D3E4A" w:rsidRPr="00065719">
              <w:rPr>
                <w:rFonts w:ascii="Times New Roman" w:eastAsia="Times New Roman" w:hAnsi="Times New Roman" w:cs="Times New Roman"/>
                <w:color w:val="000000"/>
                <w:sz w:val="18"/>
                <w:szCs w:val="18"/>
              </w:rPr>
              <w:t xml:space="preserve">is found in Table </w:t>
            </w:r>
            <w:r w:rsidR="00DF56E2">
              <w:rPr>
                <w:rFonts w:ascii="Times New Roman" w:eastAsia="Times New Roman" w:hAnsi="Times New Roman" w:cs="Times New Roman"/>
                <w:color w:val="000000"/>
                <w:sz w:val="18"/>
                <w:szCs w:val="18"/>
              </w:rPr>
              <w:t>A4</w:t>
            </w:r>
          </w:p>
          <w:p w14:paraId="6D877471" w14:textId="3FC2AFF5" w:rsidR="005D3E4A" w:rsidRPr="00B234DB" w:rsidRDefault="005D3E4A" w:rsidP="0022404E">
            <w:pPr>
              <w:pStyle w:val="ListParagraph"/>
              <w:numPr>
                <w:ilvl w:val="0"/>
                <w:numId w:val="26"/>
              </w:numPr>
              <w:spacing w:line="240" w:lineRule="auto"/>
              <w:rPr>
                <w:rFonts w:ascii="Times New Roman" w:eastAsia="Times New Roman" w:hAnsi="Times New Roman" w:cs="Times New Roman"/>
                <w:color w:val="000000"/>
                <w:sz w:val="18"/>
                <w:szCs w:val="18"/>
              </w:rPr>
            </w:pPr>
            <w:r w:rsidRPr="00C41D3F">
              <w:rPr>
                <w:rFonts w:ascii="Times New Roman" w:eastAsia="Times New Roman" w:hAnsi="Times New Roman" w:cs="Times New Roman"/>
                <w:i/>
                <w:iCs/>
                <w:color w:val="000000"/>
                <w:sz w:val="18"/>
                <w:szCs w:val="18"/>
              </w:rPr>
              <w:t xml:space="preserve">Firmness Factor, </w:t>
            </w:r>
            <w:r w:rsidRPr="00C41D3F">
              <w:rPr>
                <w:rFonts w:ascii="Times New Roman" w:eastAsia="Times New Roman" w:hAnsi="Times New Roman" w:cs="Times New Roman"/>
                <w:color w:val="000000"/>
                <w:sz w:val="18"/>
                <w:szCs w:val="18"/>
              </w:rPr>
              <w:t xml:space="preserve">as a fraction, is the likelihood that capacity will be available during a system peak event as defined in Table </w:t>
            </w:r>
            <w:r w:rsidR="00DF56E2">
              <w:rPr>
                <w:rFonts w:ascii="Times New Roman" w:eastAsia="Times New Roman" w:hAnsi="Times New Roman" w:cs="Times New Roman"/>
                <w:color w:val="000000"/>
                <w:sz w:val="18"/>
                <w:szCs w:val="18"/>
              </w:rPr>
              <w:t>A6</w:t>
            </w:r>
            <w:r>
              <w:rPr>
                <w:rFonts w:ascii="Times New Roman" w:eastAsia="Times New Roman" w:hAnsi="Times New Roman" w:cs="Times New Roman"/>
                <w:color w:val="000000"/>
                <w:sz w:val="18"/>
                <w:szCs w:val="18"/>
              </w:rPr>
              <w:t>.</w:t>
            </w:r>
          </w:p>
        </w:tc>
      </w:tr>
    </w:tbl>
    <w:p w14:paraId="2AF2E7CA" w14:textId="77777777" w:rsidR="005D3E4A" w:rsidRPr="00AF6AEF" w:rsidRDefault="005D3E4A" w:rsidP="005D3E4A">
      <w:pPr>
        <w:pStyle w:val="Tabletext"/>
        <w:rPr>
          <w:rFonts w:cs="Times New Roman"/>
        </w:rPr>
      </w:pPr>
    </w:p>
    <w:tbl>
      <w:tblPr>
        <w:tblW w:w="5582" w:type="pct"/>
        <w:tblInd w:w="-431"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10065"/>
      </w:tblGrid>
      <w:tr w:rsidR="00FF7A06" w:rsidRPr="00AF6AEF" w14:paraId="43D5FE53" w14:textId="77777777" w:rsidTr="00D62F0A">
        <w:tc>
          <w:tcPr>
            <w:tcW w:w="5000" w:type="pct"/>
            <w:tcBorders>
              <w:top w:val="single" w:sz="4" w:space="0" w:color="auto"/>
            </w:tcBorders>
            <w:vAlign w:val="center"/>
          </w:tcPr>
          <w:p w14:paraId="43B2F7B7" w14:textId="3ED4AED9" w:rsidR="005D3E4A" w:rsidRPr="00AF6AEF" w:rsidRDefault="005D3E4A" w:rsidP="001F319E">
            <w:pPr>
              <w:pStyle w:val="Tabletext"/>
              <w:rPr>
                <w:rFonts w:cs="Times New Roman"/>
                <w:b/>
              </w:rPr>
            </w:pPr>
            <w:r w:rsidRPr="00AF6AEF">
              <w:rPr>
                <w:rFonts w:cs="Times New Roman"/>
                <w:b/>
              </w:rPr>
              <w:t>Lifetime</w:t>
            </w:r>
          </w:p>
        </w:tc>
      </w:tr>
      <w:tr w:rsidR="00FF7A06" w:rsidRPr="00AF6AEF" w14:paraId="730294A1" w14:textId="77777777" w:rsidTr="00D62F0A">
        <w:tc>
          <w:tcPr>
            <w:tcW w:w="5000" w:type="pct"/>
            <w:tcBorders>
              <w:bottom w:val="single" w:sz="4" w:space="0" w:color="auto"/>
            </w:tcBorders>
            <w:vAlign w:val="center"/>
          </w:tcPr>
          <w:p w14:paraId="038A7DA3" w14:textId="77777777" w:rsidR="005D3E4A" w:rsidRPr="00AF6AEF" w:rsidRDefault="005D3E4A" w:rsidP="001F319E">
            <w:pPr>
              <w:pStyle w:val="Tabletext"/>
              <w:rPr>
                <w:rFonts w:cs="Times New Roman"/>
              </w:rPr>
            </w:pPr>
            <w:r w:rsidRPr="00AF6AEF">
              <w:rPr>
                <w:rFonts w:cs="Times New Roman"/>
              </w:rPr>
              <w:t>Lifetime = 7 years.</w:t>
            </w:r>
          </w:p>
        </w:tc>
      </w:tr>
    </w:tbl>
    <w:p w14:paraId="450CCA17" w14:textId="77777777" w:rsidR="005D3E4A" w:rsidRDefault="005D3E4A" w:rsidP="005D3E4A"/>
    <w:p w14:paraId="16B1B9E3" w14:textId="77777777" w:rsidR="005D3E4A" w:rsidRPr="007E0DBB" w:rsidRDefault="005D3E4A" w:rsidP="005D3E4A">
      <w:pPr>
        <w:spacing w:after="160" w:line="259" w:lineRule="auto"/>
        <w:rPr>
          <w:rFonts w:ascii="Times New Roman" w:eastAsia="Times New Roman" w:hAnsi="Times New Roman" w:cs="Times New Roman"/>
          <w:b/>
          <w:bCs/>
          <w:color w:val="000000"/>
          <w:kern w:val="32"/>
          <w:lang w:eastAsia="en-AU"/>
        </w:rPr>
      </w:pPr>
      <w:r>
        <w:rPr>
          <w:rFonts w:cs="Times New Roman"/>
        </w:rPr>
        <w:br w:type="page"/>
      </w:r>
    </w:p>
    <w:p w14:paraId="3B34F1A9" w14:textId="77777777" w:rsidR="005D3E4A" w:rsidRDefault="005D3E4A" w:rsidP="005D3E4A">
      <w:pPr>
        <w:pStyle w:val="Activitytitle"/>
      </w:pPr>
      <w:r>
        <w:lastRenderedPageBreak/>
        <w:t>Activity Definition RF2</w:t>
      </w:r>
    </w:p>
    <w:tbl>
      <w:tblPr>
        <w:tblW w:w="9924" w:type="dxa"/>
        <w:tblInd w:w="-43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24"/>
      </w:tblGrid>
      <w:tr w:rsidR="00384EF0" w14:paraId="05739236" w14:textId="77777777" w:rsidTr="00D62F0A">
        <w:tc>
          <w:tcPr>
            <w:tcW w:w="9924" w:type="dxa"/>
            <w:tcBorders>
              <w:top w:val="single" w:sz="4" w:space="0" w:color="auto"/>
            </w:tcBorders>
            <w:vAlign w:val="center"/>
          </w:tcPr>
          <w:p w14:paraId="7927C312" w14:textId="77777777" w:rsidR="005D3E4A" w:rsidRPr="007B61E1" w:rsidRDefault="005D3E4A" w:rsidP="001F319E">
            <w:pPr>
              <w:pStyle w:val="Tabletext"/>
              <w:rPr>
                <w:rFonts w:cs="Times New Roman"/>
                <w:b/>
                <w:bCs/>
                <w:color w:val="000000" w:themeColor="text1"/>
              </w:rPr>
            </w:pPr>
            <w:r w:rsidRPr="007B61E1">
              <w:rPr>
                <w:rFonts w:cs="Times New Roman"/>
                <w:b/>
                <w:bCs/>
                <w:color w:val="000000" w:themeColor="text1"/>
              </w:rPr>
              <w:t>Name of Activity</w:t>
            </w:r>
          </w:p>
        </w:tc>
      </w:tr>
      <w:tr w:rsidR="00384EF0" w14:paraId="1213B6B4" w14:textId="77777777" w:rsidTr="00D62F0A">
        <w:tc>
          <w:tcPr>
            <w:tcW w:w="9924" w:type="dxa"/>
            <w:tcBorders>
              <w:bottom w:val="single" w:sz="4" w:space="0" w:color="auto"/>
            </w:tcBorders>
            <w:vAlign w:val="center"/>
          </w:tcPr>
          <w:p w14:paraId="3DBCE115" w14:textId="30C1F83F" w:rsidR="005D3E4A" w:rsidRPr="007B61E1" w:rsidRDefault="005D3E4A" w:rsidP="001F319E">
            <w:pPr>
              <w:pStyle w:val="Tabletext"/>
              <w:rPr>
                <w:rFonts w:cs="Times New Roman"/>
                <w:b/>
                <w:bCs/>
                <w:caps/>
                <w:color w:val="000000" w:themeColor="text1"/>
              </w:rPr>
            </w:pPr>
            <w:r w:rsidRPr="00BB035D">
              <w:rPr>
                <w:rFonts w:cs="Times New Roman"/>
                <w:b/>
                <w:color w:val="000000" w:themeColor="text1"/>
              </w:rPr>
              <w:t>REPLACE AN EXISTING REFRIGERATED CABINET</w:t>
            </w:r>
            <w:r w:rsidR="00CC0F19">
              <w:rPr>
                <w:rFonts w:cs="Times New Roman"/>
                <w:b/>
                <w:color w:val="000000" w:themeColor="text1"/>
              </w:rPr>
              <w:t xml:space="preserve"> WITH A</w:t>
            </w:r>
            <w:r w:rsidR="00CC0F19" w:rsidRPr="00BB035D">
              <w:rPr>
                <w:rFonts w:cs="Times New Roman"/>
                <w:b/>
                <w:color w:val="000000" w:themeColor="text1"/>
              </w:rPr>
              <w:t xml:space="preserve"> NEW HIGH EFFICIENCY REFRIGERATED CABINET</w:t>
            </w:r>
          </w:p>
        </w:tc>
      </w:tr>
    </w:tbl>
    <w:p w14:paraId="1954C33A" w14:textId="77777777" w:rsidR="005D3E4A" w:rsidRDefault="005D3E4A" w:rsidP="005D3E4A">
      <w:pPr>
        <w:pStyle w:val="Tabletext"/>
        <w:rPr>
          <w:rFonts w:cs="Times New Roman"/>
          <w:color w:val="FF0000"/>
        </w:rPr>
      </w:pPr>
    </w:p>
    <w:tbl>
      <w:tblPr>
        <w:tblW w:w="9924" w:type="dxa"/>
        <w:tblInd w:w="-43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24"/>
      </w:tblGrid>
      <w:tr w:rsidR="00384EF0" w14:paraId="14C18A55" w14:textId="77777777" w:rsidTr="00D62F0A">
        <w:tc>
          <w:tcPr>
            <w:tcW w:w="9924" w:type="dxa"/>
            <w:tcBorders>
              <w:top w:val="single" w:sz="4" w:space="0" w:color="auto"/>
            </w:tcBorders>
            <w:vAlign w:val="center"/>
          </w:tcPr>
          <w:p w14:paraId="63D24582" w14:textId="77777777" w:rsidR="005D3E4A" w:rsidRPr="005507C2" w:rsidRDefault="005D3E4A" w:rsidP="001F319E">
            <w:pPr>
              <w:pStyle w:val="Tabletext"/>
              <w:rPr>
                <w:rFonts w:cs="Times New Roman"/>
                <w:b/>
                <w:bCs/>
                <w:color w:val="000000" w:themeColor="text1"/>
              </w:rPr>
            </w:pPr>
            <w:r w:rsidRPr="005507C2">
              <w:rPr>
                <w:rFonts w:cs="Times New Roman"/>
                <w:b/>
                <w:bCs/>
                <w:color w:val="000000" w:themeColor="text1"/>
              </w:rPr>
              <w:t>Eligibility Requirements</w:t>
            </w:r>
          </w:p>
        </w:tc>
      </w:tr>
      <w:tr w:rsidR="00384EF0" w14:paraId="62D7704D" w14:textId="77777777" w:rsidTr="00D62F0A">
        <w:tc>
          <w:tcPr>
            <w:tcW w:w="9924" w:type="dxa"/>
            <w:tcBorders>
              <w:bottom w:val="single" w:sz="4" w:space="0" w:color="auto"/>
            </w:tcBorders>
            <w:vAlign w:val="center"/>
          </w:tcPr>
          <w:p w14:paraId="5FE4AD41" w14:textId="41517CE7" w:rsidR="005D3E4A" w:rsidRPr="005507C2" w:rsidRDefault="005D3E4A" w:rsidP="0022404E">
            <w:pPr>
              <w:pStyle w:val="Tabletext"/>
              <w:numPr>
                <w:ilvl w:val="3"/>
                <w:numId w:val="64"/>
              </w:numPr>
              <w:ind w:left="745" w:hanging="426"/>
              <w:rPr>
                <w:rFonts w:cs="Times New Roman"/>
                <w:color w:val="000000" w:themeColor="text1"/>
              </w:rPr>
            </w:pPr>
            <w:r w:rsidRPr="005507C2">
              <w:rPr>
                <w:rFonts w:cs="Times New Roman"/>
                <w:color w:val="000000" w:themeColor="text1"/>
              </w:rPr>
              <w:t>This activity must be a replacement of an existing Refrigerated Cabinet (whether operational or not) with a high efficiency Refrigerated Cabinet.</w:t>
            </w:r>
          </w:p>
        </w:tc>
      </w:tr>
    </w:tbl>
    <w:p w14:paraId="7DFC2411" w14:textId="77777777" w:rsidR="005D3E4A" w:rsidRDefault="005D3E4A" w:rsidP="005D3E4A">
      <w:pPr>
        <w:pStyle w:val="Tabletext"/>
        <w:rPr>
          <w:color w:val="FF0000"/>
        </w:rPr>
      </w:pPr>
    </w:p>
    <w:tbl>
      <w:tblPr>
        <w:tblW w:w="9924" w:type="dxa"/>
        <w:tblInd w:w="-43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24"/>
      </w:tblGrid>
      <w:tr w:rsidR="00384EF0" w14:paraId="2D406D89" w14:textId="77777777" w:rsidTr="00D62F0A">
        <w:tc>
          <w:tcPr>
            <w:tcW w:w="9924" w:type="dxa"/>
            <w:tcBorders>
              <w:top w:val="single" w:sz="4" w:space="0" w:color="auto"/>
            </w:tcBorders>
            <w:vAlign w:val="center"/>
          </w:tcPr>
          <w:p w14:paraId="4D00A82C" w14:textId="77777777" w:rsidR="005D3E4A" w:rsidRPr="0056047B" w:rsidRDefault="005D3E4A" w:rsidP="001F319E">
            <w:pPr>
              <w:pStyle w:val="Tabletext"/>
              <w:rPr>
                <w:b/>
                <w:bCs/>
                <w:color w:val="auto"/>
              </w:rPr>
            </w:pPr>
            <w:r w:rsidRPr="0056047B">
              <w:rPr>
                <w:b/>
                <w:bCs/>
                <w:color w:val="auto"/>
              </w:rPr>
              <w:t>Equipment Requirements</w:t>
            </w:r>
          </w:p>
        </w:tc>
      </w:tr>
      <w:tr w:rsidR="00384EF0" w14:paraId="2FD1B072" w14:textId="77777777" w:rsidTr="00D62F0A">
        <w:tc>
          <w:tcPr>
            <w:tcW w:w="9924" w:type="dxa"/>
            <w:tcBorders>
              <w:bottom w:val="single" w:sz="4" w:space="0" w:color="auto"/>
            </w:tcBorders>
            <w:vAlign w:val="center"/>
          </w:tcPr>
          <w:p w14:paraId="1BB6FA89" w14:textId="77777777" w:rsidR="005D3E4A" w:rsidRPr="00967097" w:rsidRDefault="005D3E4A" w:rsidP="0022404E">
            <w:pPr>
              <w:pStyle w:val="Tabletext"/>
              <w:numPr>
                <w:ilvl w:val="0"/>
                <w:numId w:val="34"/>
              </w:numPr>
              <w:rPr>
                <w:rFonts w:cs="Times New Roman"/>
                <w:color w:val="000000" w:themeColor="text1"/>
              </w:rPr>
            </w:pPr>
            <w:r w:rsidRPr="00967097">
              <w:rPr>
                <w:rFonts w:cs="Times New Roman"/>
                <w:color w:val="000000" w:themeColor="text1"/>
              </w:rPr>
              <w:t>The End-User Equipment must be a Refrigerated Cabinet (RC) as defined within the terms of the Greenhouse and Energy Minimum Standards (Refrigerated Cabinets) Determination 2020.</w:t>
            </w:r>
          </w:p>
          <w:p w14:paraId="55B62479" w14:textId="6E318CE5" w:rsidR="005D3E4A" w:rsidRPr="00967097" w:rsidRDefault="005D3E4A" w:rsidP="0022404E">
            <w:pPr>
              <w:pStyle w:val="Tabletext"/>
              <w:numPr>
                <w:ilvl w:val="0"/>
                <w:numId w:val="34"/>
              </w:numPr>
              <w:rPr>
                <w:rFonts w:cs="Times New Roman"/>
                <w:color w:val="000000" w:themeColor="text1"/>
              </w:rPr>
            </w:pPr>
            <w:r w:rsidRPr="00967097">
              <w:rPr>
                <w:rFonts w:cs="Times New Roman"/>
                <w:color w:val="000000" w:themeColor="text1"/>
              </w:rPr>
              <w:t xml:space="preserve">The refrigerated cabinet must have an Energy Efficiency Index (EEI) below 81, as recorded in the GEMS Registry, </w:t>
            </w:r>
            <w:proofErr w:type="gramStart"/>
            <w:r w:rsidRPr="00967097">
              <w:rPr>
                <w:rFonts w:cs="Times New Roman"/>
                <w:color w:val="000000" w:themeColor="text1"/>
              </w:rPr>
              <w:t>with the exception of</w:t>
            </w:r>
            <w:proofErr w:type="gramEnd"/>
            <w:r w:rsidRPr="00967097">
              <w:rPr>
                <w:rFonts w:cs="Times New Roman"/>
                <w:color w:val="000000" w:themeColor="text1"/>
              </w:rPr>
              <w:t xml:space="preserve"> Integral Ice Cream Freezer Cabinets (class 5) which must have an EEI below 51, as recorded in the GEMS </w:t>
            </w:r>
            <w:r w:rsidR="009D5B48">
              <w:rPr>
                <w:rFonts w:cs="Times New Roman"/>
                <w:color w:val="000000" w:themeColor="text1"/>
              </w:rPr>
              <w:t>R</w:t>
            </w:r>
            <w:r w:rsidRPr="00967097">
              <w:rPr>
                <w:rFonts w:cs="Times New Roman"/>
                <w:color w:val="000000" w:themeColor="text1"/>
              </w:rPr>
              <w:t>egistry.</w:t>
            </w:r>
          </w:p>
          <w:p w14:paraId="47A21378" w14:textId="77777777" w:rsidR="005D3E4A" w:rsidRPr="00967097" w:rsidRDefault="005D3E4A" w:rsidP="0022404E">
            <w:pPr>
              <w:pStyle w:val="Tabletext"/>
              <w:numPr>
                <w:ilvl w:val="0"/>
                <w:numId w:val="34"/>
              </w:numPr>
              <w:rPr>
                <w:rFonts w:cs="Times New Roman"/>
                <w:color w:val="000000" w:themeColor="text1"/>
              </w:rPr>
            </w:pPr>
            <w:r w:rsidRPr="00967097">
              <w:rPr>
                <w:rFonts w:cs="Times New Roman"/>
                <w:color w:val="000000" w:themeColor="text1"/>
              </w:rPr>
              <w:t>The End-User Equipment must be a registered product based on Greenhouse and Energy Minimum Standards (Refrigerated Cabinets) Determination 2020.</w:t>
            </w:r>
          </w:p>
        </w:tc>
      </w:tr>
    </w:tbl>
    <w:p w14:paraId="1A6AD4B1" w14:textId="77777777" w:rsidR="005D3E4A" w:rsidRPr="00967097" w:rsidRDefault="005D3E4A" w:rsidP="005D3E4A">
      <w:pPr>
        <w:pStyle w:val="Tabletext"/>
        <w:rPr>
          <w:color w:val="000000" w:themeColor="text1"/>
        </w:rPr>
      </w:pPr>
    </w:p>
    <w:tbl>
      <w:tblPr>
        <w:tblW w:w="9924" w:type="dxa"/>
        <w:tblInd w:w="-43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24"/>
      </w:tblGrid>
      <w:tr w:rsidR="00384EF0" w14:paraId="14478154" w14:textId="77777777" w:rsidTr="00D62F0A">
        <w:tc>
          <w:tcPr>
            <w:tcW w:w="9924" w:type="dxa"/>
            <w:tcBorders>
              <w:top w:val="single" w:sz="4" w:space="0" w:color="auto"/>
            </w:tcBorders>
            <w:vAlign w:val="center"/>
          </w:tcPr>
          <w:p w14:paraId="0F6E4486" w14:textId="77777777" w:rsidR="005D3E4A" w:rsidRPr="00967097" w:rsidRDefault="005D3E4A" w:rsidP="001F319E">
            <w:pPr>
              <w:pStyle w:val="Tabletext"/>
              <w:rPr>
                <w:b/>
                <w:color w:val="000000" w:themeColor="text1"/>
              </w:rPr>
            </w:pPr>
            <w:r w:rsidRPr="00967097">
              <w:rPr>
                <w:b/>
                <w:color w:val="000000" w:themeColor="text1"/>
              </w:rPr>
              <w:t>Implementation Requirements</w:t>
            </w:r>
          </w:p>
        </w:tc>
      </w:tr>
      <w:tr w:rsidR="00384EF0" w14:paraId="13FECFD1" w14:textId="77777777" w:rsidTr="00D62F0A">
        <w:trPr>
          <w:trHeight w:val="459"/>
        </w:trPr>
        <w:tc>
          <w:tcPr>
            <w:tcW w:w="9924" w:type="dxa"/>
            <w:tcBorders>
              <w:bottom w:val="single" w:sz="4" w:space="0" w:color="auto"/>
            </w:tcBorders>
            <w:vAlign w:val="center"/>
          </w:tcPr>
          <w:p w14:paraId="16393348" w14:textId="02E18707" w:rsidR="005D3E4A" w:rsidRPr="007E0C37" w:rsidRDefault="005D3E4A" w:rsidP="0022404E">
            <w:pPr>
              <w:pStyle w:val="Tabletext"/>
              <w:numPr>
                <w:ilvl w:val="0"/>
                <w:numId w:val="41"/>
              </w:numPr>
              <w:rPr>
                <w:rFonts w:cs="Times New Roman"/>
                <w:color w:val="000000" w:themeColor="text1"/>
              </w:rPr>
            </w:pPr>
            <w:r w:rsidRPr="090C1279">
              <w:rPr>
                <w:rFonts w:cs="Times New Roman"/>
                <w:color w:val="000000" w:themeColor="text1"/>
              </w:rPr>
              <w:t>The existing End-User Equipment must be removed</w:t>
            </w:r>
            <w:r w:rsidR="00581E3E">
              <w:rPr>
                <w:rFonts w:cs="Times New Roman"/>
                <w:color w:val="000000" w:themeColor="text1"/>
              </w:rPr>
              <w:t xml:space="preserve"> and disposed of in accordance with legislation</w:t>
            </w:r>
            <w:r w:rsidRPr="090C1279">
              <w:rPr>
                <w:rFonts w:cs="Times New Roman"/>
                <w:color w:val="000000" w:themeColor="text1"/>
              </w:rPr>
              <w:t>.</w:t>
            </w:r>
          </w:p>
          <w:p w14:paraId="2B711ABD" w14:textId="7DF72B5E" w:rsidR="005D3E4A" w:rsidRPr="007E0C37" w:rsidRDefault="005D3E4A" w:rsidP="0022404E">
            <w:pPr>
              <w:pStyle w:val="Tabletext"/>
              <w:numPr>
                <w:ilvl w:val="0"/>
                <w:numId w:val="41"/>
              </w:numPr>
              <w:rPr>
                <w:rFonts w:cs="Times New Roman"/>
                <w:color w:val="000000" w:themeColor="text1"/>
              </w:rPr>
            </w:pPr>
            <w:r w:rsidRPr="007E0C37">
              <w:rPr>
                <w:rFonts w:cs="Times New Roman"/>
                <w:color w:val="000000" w:themeColor="text1"/>
              </w:rPr>
              <w:t>The replacement End-User Equipment must be installed in its intended place of use and operating.</w:t>
            </w:r>
          </w:p>
          <w:p w14:paraId="2D1B8660" w14:textId="0E47B0DC" w:rsidR="005D3E4A" w:rsidRPr="007E0C37" w:rsidRDefault="005D3E4A" w:rsidP="0022404E">
            <w:pPr>
              <w:pStyle w:val="Tabletext"/>
              <w:numPr>
                <w:ilvl w:val="0"/>
                <w:numId w:val="41"/>
              </w:numPr>
              <w:rPr>
                <w:rFonts w:cs="Times New Roman"/>
                <w:color w:val="000000" w:themeColor="text1"/>
              </w:rPr>
            </w:pPr>
            <w:r w:rsidRPr="007E0C37">
              <w:rPr>
                <w:rFonts w:cs="Times New Roman"/>
                <w:color w:val="000000" w:themeColor="text1"/>
              </w:rPr>
              <w:t xml:space="preserve">The activity, </w:t>
            </w:r>
            <w:r w:rsidRPr="00967097">
              <w:rPr>
                <w:rFonts w:cs="Times New Roman"/>
                <w:color w:val="000000" w:themeColor="text1"/>
              </w:rPr>
              <w:t xml:space="preserve">including the removal of </w:t>
            </w:r>
            <w:r w:rsidR="00581E3E">
              <w:rPr>
                <w:rFonts w:cs="Times New Roman"/>
                <w:color w:val="000000" w:themeColor="text1"/>
              </w:rPr>
              <w:t>the</w:t>
            </w:r>
            <w:r w:rsidR="00581E3E" w:rsidRPr="00967097">
              <w:rPr>
                <w:rFonts w:cs="Times New Roman"/>
                <w:color w:val="000000" w:themeColor="text1"/>
              </w:rPr>
              <w:t xml:space="preserve"> </w:t>
            </w:r>
            <w:r w:rsidRPr="00967097">
              <w:rPr>
                <w:rFonts w:cs="Times New Roman"/>
                <w:color w:val="000000" w:themeColor="text1"/>
              </w:rPr>
              <w:t>existing End-User Equipment,</w:t>
            </w:r>
            <w:r w:rsidRPr="007E0C37">
              <w:rPr>
                <w:rFonts w:cs="Times New Roman"/>
                <w:color w:val="000000" w:themeColor="text1"/>
              </w:rPr>
              <w:t xml:space="preserve"> must be </w:t>
            </w:r>
            <w:proofErr w:type="gramStart"/>
            <w:r w:rsidRPr="007E0C37">
              <w:rPr>
                <w:rFonts w:cs="Times New Roman"/>
                <w:color w:val="000000" w:themeColor="text1"/>
              </w:rPr>
              <w:t>performed</w:t>
            </w:r>
            <w:proofErr w:type="gramEnd"/>
            <w:r w:rsidRPr="007E0C37">
              <w:rPr>
                <w:rFonts w:cs="Times New Roman"/>
                <w:color w:val="000000" w:themeColor="text1"/>
              </w:rPr>
              <w:t xml:space="preserve"> or supervised by a suitably </w:t>
            </w:r>
            <w:r w:rsidR="002D794B">
              <w:rPr>
                <w:rFonts w:cs="Times New Roman"/>
                <w:color w:val="000000" w:themeColor="text1"/>
              </w:rPr>
              <w:t>Licensed person</w:t>
            </w:r>
            <w:r w:rsidRPr="007E0C37">
              <w:rPr>
                <w:rFonts w:cs="Times New Roman"/>
                <w:color w:val="000000" w:themeColor="text1"/>
              </w:rPr>
              <w:t xml:space="preserve"> in compliance with the relevant standards and legislation</w:t>
            </w:r>
            <w:r w:rsidR="00F6247F">
              <w:rPr>
                <w:rFonts w:cs="Times New Roman"/>
                <w:color w:val="000000" w:themeColor="text1"/>
              </w:rPr>
              <w:t>.</w:t>
            </w:r>
          </w:p>
        </w:tc>
      </w:tr>
    </w:tbl>
    <w:p w14:paraId="31774E95" w14:textId="77777777" w:rsidR="005D3E4A" w:rsidRDefault="005D3E4A" w:rsidP="005D3E4A">
      <w:pPr>
        <w:pStyle w:val="Tabletext"/>
        <w:rPr>
          <w:rFonts w:cs="Times New Roman"/>
          <w:color w:val="FF0000"/>
        </w:rPr>
      </w:pPr>
    </w:p>
    <w:tbl>
      <w:tblPr>
        <w:tblW w:w="9924" w:type="dxa"/>
        <w:tblInd w:w="-4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4"/>
      </w:tblGrid>
      <w:tr w:rsidR="00384EF0" w14:paraId="4A575062" w14:textId="77777777" w:rsidTr="00D62F0A">
        <w:trPr>
          <w:trHeight w:val="308"/>
        </w:trPr>
        <w:tc>
          <w:tcPr>
            <w:tcW w:w="9924" w:type="dxa"/>
            <w:tcBorders>
              <w:top w:val="single" w:sz="4" w:space="0" w:color="auto"/>
            </w:tcBorders>
            <w:vAlign w:val="center"/>
          </w:tcPr>
          <w:p w14:paraId="490E72CF" w14:textId="77777777" w:rsidR="005D3E4A" w:rsidRPr="00BD752C" w:rsidRDefault="005D3E4A" w:rsidP="001F319E">
            <w:pPr>
              <w:pStyle w:val="Tabletext"/>
              <w:rPr>
                <w:rFonts w:cs="Times New Roman"/>
                <w:b/>
                <w:bCs/>
                <w:color w:val="auto"/>
              </w:rPr>
            </w:pPr>
            <w:r w:rsidRPr="00D70026">
              <w:rPr>
                <w:rFonts w:cs="Times New Roman"/>
                <w:b/>
                <w:bCs/>
                <w:color w:val="auto"/>
              </w:rPr>
              <w:t>Activity Peak Demand Reduction Capacity</w:t>
            </w:r>
          </w:p>
        </w:tc>
      </w:tr>
      <w:tr w:rsidR="008A3526" w14:paraId="0EA9815F" w14:textId="77777777" w:rsidTr="00D62F0A">
        <w:trPr>
          <w:trHeight w:val="439"/>
        </w:trPr>
        <w:tc>
          <w:tcPr>
            <w:tcW w:w="9924" w:type="dxa"/>
            <w:vAlign w:val="center"/>
          </w:tcPr>
          <w:p w14:paraId="12B389A2" w14:textId="509D5F84" w:rsidR="005D3E4A" w:rsidRPr="008A6608" w:rsidRDefault="00E37121" w:rsidP="001F319E">
            <w:pPr>
              <w:spacing w:after="0" w:line="240" w:lineRule="auto"/>
              <w:rPr>
                <w:rFonts w:ascii="Times New Roman" w:eastAsia="Times New Roman" w:hAnsi="Times New Roman" w:cs="Times New Roman"/>
                <w:i/>
                <w:iCs/>
                <w:color w:val="333333"/>
                <w:sz w:val="18"/>
                <w:szCs w:val="18"/>
                <w:lang w:eastAsia="en-AU"/>
              </w:rPr>
            </w:pPr>
            <w:r>
              <w:rPr>
                <w:rFonts w:ascii="Times New Roman" w:eastAsia="Times New Roman" w:hAnsi="Times New Roman" w:cs="Times New Roman"/>
                <w:i/>
                <w:iCs/>
                <w:color w:val="333333"/>
                <w:sz w:val="18"/>
                <w:szCs w:val="18"/>
                <w:lang w:eastAsia="en-AU"/>
              </w:rPr>
              <w:t>Peak Demand Savings Capacity</w:t>
            </w:r>
            <w:r w:rsidR="005D3E4A" w:rsidRPr="006C3F2A">
              <w:rPr>
                <w:rFonts w:ascii="Times New Roman" w:eastAsia="Times New Roman" w:hAnsi="Times New Roman" w:cs="Times New Roman"/>
                <w:i/>
                <w:iCs/>
                <w:color w:val="333333"/>
                <w:sz w:val="18"/>
                <w:szCs w:val="18"/>
                <w:lang w:eastAsia="en-AU"/>
              </w:rPr>
              <w:t xml:space="preserve"> = (Baseline Input Power </w:t>
            </w:r>
            <w:r w:rsidR="00E74EA2">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Baseline </w:t>
            </w:r>
            <w:r w:rsidR="009122C3">
              <w:rPr>
                <w:rFonts w:ascii="Times New Roman" w:eastAsia="Times New Roman" w:hAnsi="Times New Roman" w:cs="Times New Roman"/>
                <w:i/>
                <w:iCs/>
                <w:color w:val="333333"/>
                <w:sz w:val="18"/>
                <w:szCs w:val="18"/>
                <w:lang w:eastAsia="en-AU"/>
              </w:rPr>
              <w:t>Peak Adjustment Factor</w:t>
            </w:r>
            <w:r w:rsidR="008D5B0E">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 </w:t>
            </w:r>
            <w:r w:rsidR="008D5B0E">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Input Power </w:t>
            </w:r>
            <w:r w:rsidR="00E74EA2">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w:t>
            </w:r>
            <w:r w:rsidR="009122C3">
              <w:rPr>
                <w:rFonts w:ascii="Times New Roman" w:eastAsia="Times New Roman" w:hAnsi="Times New Roman" w:cs="Times New Roman"/>
                <w:i/>
                <w:iCs/>
                <w:color w:val="333333"/>
                <w:sz w:val="18"/>
                <w:szCs w:val="18"/>
                <w:lang w:eastAsia="en-AU"/>
              </w:rPr>
              <w:t>Peak Adjustment Factor</w:t>
            </w:r>
            <w:r w:rsidR="005D3E4A" w:rsidRPr="006C3F2A">
              <w:rPr>
                <w:rFonts w:ascii="Times New Roman" w:eastAsia="Times New Roman" w:hAnsi="Times New Roman" w:cs="Times New Roman"/>
                <w:i/>
                <w:iCs/>
                <w:color w:val="333333"/>
                <w:sz w:val="18"/>
                <w:szCs w:val="18"/>
                <w:lang w:eastAsia="en-AU"/>
              </w:rPr>
              <w:t xml:space="preserve">) </w:t>
            </w:r>
            <w:r w:rsidR="00E74EA2">
              <w:rPr>
                <w:rFonts w:ascii="Times New Roman" w:eastAsia="Times New Roman" w:hAnsi="Times New Roman" w:cs="Times New Roman"/>
                <w:i/>
                <w:iCs/>
                <w:color w:val="333333"/>
                <w:sz w:val="18"/>
                <w:szCs w:val="18"/>
                <w:lang w:eastAsia="en-AU"/>
              </w:rPr>
              <w:t>×</w:t>
            </w:r>
            <w:r w:rsidR="005D3E4A" w:rsidRPr="006C3F2A">
              <w:rPr>
                <w:rFonts w:ascii="Times New Roman" w:eastAsia="Times New Roman" w:hAnsi="Times New Roman" w:cs="Times New Roman"/>
                <w:i/>
                <w:iCs/>
                <w:color w:val="333333"/>
                <w:sz w:val="18"/>
                <w:szCs w:val="18"/>
                <w:lang w:eastAsia="en-AU"/>
              </w:rPr>
              <w:t xml:space="preserve"> Firmness Factor</w:t>
            </w:r>
          </w:p>
          <w:p w14:paraId="0CB3D104" w14:textId="77777777" w:rsidR="005D3E4A" w:rsidRPr="00734298" w:rsidRDefault="005D3E4A" w:rsidP="001F319E">
            <w:pPr>
              <w:pStyle w:val="Tabletext"/>
              <w:rPr>
                <w:rFonts w:cs="Times New Roman"/>
                <w:color w:val="000000" w:themeColor="text1"/>
              </w:rPr>
            </w:pPr>
          </w:p>
          <w:p w14:paraId="69662CAA" w14:textId="77777777" w:rsidR="005D3E4A" w:rsidRDefault="005D3E4A" w:rsidP="001F319E">
            <w:pPr>
              <w:pStyle w:val="Tabletext"/>
              <w:rPr>
                <w:rFonts w:cs="Times New Roman"/>
                <w:i/>
                <w:color w:val="000000" w:themeColor="text1"/>
              </w:rPr>
            </w:pPr>
            <w:r>
              <w:rPr>
                <w:rFonts w:cs="Times New Roman"/>
                <w:color w:val="000000" w:themeColor="text1"/>
              </w:rPr>
              <w:t>W</w:t>
            </w:r>
            <w:r w:rsidRPr="00734298">
              <w:rPr>
                <w:rFonts w:cs="Times New Roman"/>
                <w:color w:val="000000" w:themeColor="text1"/>
              </w:rPr>
              <w:t>here</w:t>
            </w:r>
            <w:r>
              <w:rPr>
                <w:rFonts w:cs="Times New Roman"/>
                <w:color w:val="000000" w:themeColor="text1"/>
              </w:rPr>
              <w:t>:</w:t>
            </w:r>
          </w:p>
          <w:p w14:paraId="0FCC6807" w14:textId="31E6D1A1" w:rsidR="005D3E4A" w:rsidRPr="00DD0167" w:rsidRDefault="005D3E4A" w:rsidP="0022404E">
            <w:pPr>
              <w:pStyle w:val="Tabletext"/>
              <w:numPr>
                <w:ilvl w:val="0"/>
                <w:numId w:val="40"/>
              </w:numPr>
              <w:rPr>
                <w:rFonts w:cs="Times New Roman"/>
                <w:i/>
                <w:color w:val="000000" w:themeColor="text1"/>
              </w:rPr>
            </w:pPr>
            <w:r>
              <w:rPr>
                <w:rFonts w:cs="Times New Roman"/>
                <w:i/>
                <w:color w:val="000000" w:themeColor="text1"/>
              </w:rPr>
              <w:t xml:space="preserve">Baseline Input Power, </w:t>
            </w:r>
            <w:r>
              <w:rPr>
                <w:rFonts w:cs="Times New Roman"/>
                <w:iCs/>
                <w:color w:val="000000" w:themeColor="text1"/>
              </w:rPr>
              <w:t xml:space="preserve">in kW, is calculated using Equation </w:t>
            </w:r>
            <w:r w:rsidR="00F871AF">
              <w:rPr>
                <w:rFonts w:cs="Times New Roman"/>
                <w:iCs/>
                <w:color w:val="000000" w:themeColor="text1"/>
              </w:rPr>
              <w:t>R</w:t>
            </w:r>
            <w:r>
              <w:rPr>
                <w:rFonts w:cs="Times New Roman"/>
                <w:iCs/>
                <w:color w:val="000000" w:themeColor="text1"/>
              </w:rPr>
              <w:t>F</w:t>
            </w:r>
            <w:r w:rsidR="00F871AF">
              <w:rPr>
                <w:rFonts w:cs="Times New Roman"/>
                <w:iCs/>
                <w:color w:val="000000" w:themeColor="text1"/>
              </w:rPr>
              <w:t>2</w:t>
            </w:r>
            <w:r>
              <w:rPr>
                <w:rFonts w:cs="Times New Roman"/>
                <w:iCs/>
                <w:color w:val="000000" w:themeColor="text1"/>
              </w:rPr>
              <w:t>.1</w:t>
            </w:r>
            <w:r w:rsidRPr="00734298">
              <w:rPr>
                <w:rFonts w:cs="Times New Roman"/>
                <w:i/>
                <w:color w:val="000000" w:themeColor="text1"/>
              </w:rPr>
              <w:t xml:space="preserve"> </w:t>
            </w:r>
          </w:p>
          <w:p w14:paraId="2FBF8818" w14:textId="2A7C77A4" w:rsidR="005D3E4A" w:rsidRPr="00E16F10" w:rsidRDefault="005D3E4A" w:rsidP="0022404E">
            <w:pPr>
              <w:pStyle w:val="ListParagraph"/>
              <w:numPr>
                <w:ilvl w:val="0"/>
                <w:numId w:val="40"/>
              </w:numPr>
              <w:spacing w:line="240" w:lineRule="auto"/>
              <w:rPr>
                <w:rFonts w:ascii="Times New Roman" w:eastAsia="Times New Roman" w:hAnsi="Times New Roman" w:cs="Times New Roman"/>
                <w:i/>
                <w:iCs/>
                <w:color w:val="000000"/>
                <w:sz w:val="18"/>
                <w:szCs w:val="18"/>
              </w:rPr>
            </w:pPr>
            <w:r w:rsidRPr="0007668F">
              <w:rPr>
                <w:rFonts w:ascii="Times New Roman" w:eastAsia="Times New Roman" w:hAnsi="Times New Roman" w:cs="Times New Roman"/>
                <w:i/>
                <w:iCs/>
                <w:color w:val="000000"/>
                <w:sz w:val="18"/>
                <w:szCs w:val="18"/>
              </w:rPr>
              <w:t xml:space="preserve">Baseline </w:t>
            </w:r>
            <w:r w:rsidR="009122C3">
              <w:rPr>
                <w:rFonts w:ascii="Times New Roman" w:eastAsia="Times New Roman" w:hAnsi="Times New Roman" w:cs="Times New Roman"/>
                <w:i/>
                <w:iCs/>
                <w:color w:val="000000"/>
                <w:sz w:val="18"/>
                <w:szCs w:val="18"/>
              </w:rPr>
              <w:t>Peak Adjustment Factor</w:t>
            </w:r>
            <w:r>
              <w:rPr>
                <w:rFonts w:ascii="Times New Roman" w:eastAsia="Times New Roman" w:hAnsi="Times New Roman" w:cs="Times New Roman"/>
                <w:i/>
                <w:iCs/>
                <w:color w:val="000000"/>
                <w:sz w:val="18"/>
                <w:szCs w:val="18"/>
              </w:rPr>
              <w:t xml:space="preserve"> </w:t>
            </w:r>
            <w:r w:rsidRPr="00065719">
              <w:rPr>
                <w:rFonts w:ascii="Times New Roman" w:eastAsia="Times New Roman" w:hAnsi="Times New Roman" w:cs="Times New Roman"/>
                <w:color w:val="000000"/>
                <w:sz w:val="18"/>
                <w:szCs w:val="18"/>
              </w:rPr>
              <w:t xml:space="preserve">is </w:t>
            </w:r>
            <w:r w:rsidR="00D14DF0">
              <w:rPr>
                <w:rFonts w:ascii="Times New Roman" w:eastAsia="Times New Roman" w:hAnsi="Times New Roman" w:cs="Times New Roman"/>
                <w:color w:val="000000"/>
                <w:sz w:val="18"/>
                <w:szCs w:val="18"/>
              </w:rPr>
              <w:t>calculated using Equation RF2.3</w:t>
            </w:r>
          </w:p>
          <w:p w14:paraId="61D4D95B" w14:textId="04068BA7" w:rsidR="005D3E4A" w:rsidRPr="0007668F" w:rsidRDefault="005D3E4A" w:rsidP="0022404E">
            <w:pPr>
              <w:pStyle w:val="ListParagraph"/>
              <w:numPr>
                <w:ilvl w:val="0"/>
                <w:numId w:val="40"/>
              </w:numPr>
              <w:spacing w:line="240" w:lineRule="auto"/>
              <w:rPr>
                <w:rFonts w:ascii="Times New Roman" w:eastAsia="Times New Roman" w:hAnsi="Times New Roman" w:cs="Times New Roman"/>
                <w:i/>
                <w:iCs/>
                <w:color w:val="000000"/>
                <w:sz w:val="18"/>
                <w:szCs w:val="18"/>
              </w:rPr>
            </w:pPr>
            <w:r w:rsidRPr="00E16F10">
              <w:rPr>
                <w:rFonts w:ascii="Times New Roman" w:eastAsia="Times New Roman" w:hAnsi="Times New Roman" w:cs="Times New Roman"/>
                <w:i/>
                <w:iCs/>
                <w:color w:val="000000"/>
                <w:sz w:val="18"/>
                <w:szCs w:val="18"/>
              </w:rPr>
              <w:t>Input Power</w:t>
            </w:r>
            <w:r>
              <w:rPr>
                <w:rFonts w:ascii="Times New Roman" w:eastAsia="Times New Roman" w:hAnsi="Times New Roman" w:cs="Times New Roman"/>
                <w:i/>
                <w:iCs/>
                <w:color w:val="000000"/>
                <w:sz w:val="18"/>
                <w:szCs w:val="18"/>
              </w:rPr>
              <w:t xml:space="preserve">, </w:t>
            </w:r>
            <w:r w:rsidRPr="00065719">
              <w:rPr>
                <w:rFonts w:ascii="Times New Roman" w:eastAsia="Times New Roman" w:hAnsi="Times New Roman" w:cs="Times New Roman"/>
                <w:color w:val="000000"/>
                <w:sz w:val="18"/>
                <w:szCs w:val="18"/>
              </w:rPr>
              <w:t xml:space="preserve">in </w:t>
            </w:r>
            <w:r>
              <w:rPr>
                <w:rFonts w:ascii="Times New Roman" w:eastAsia="Times New Roman" w:hAnsi="Times New Roman" w:cs="Times New Roman"/>
                <w:color w:val="000000"/>
                <w:sz w:val="18"/>
                <w:szCs w:val="18"/>
              </w:rPr>
              <w:t>k</w:t>
            </w:r>
            <w:r w:rsidRPr="00065719">
              <w:rPr>
                <w:rFonts w:ascii="Times New Roman" w:eastAsia="Times New Roman" w:hAnsi="Times New Roman" w:cs="Times New Roman"/>
                <w:color w:val="000000"/>
                <w:sz w:val="18"/>
                <w:szCs w:val="18"/>
              </w:rPr>
              <w:t xml:space="preserve">W, is </w:t>
            </w:r>
            <w:r>
              <w:rPr>
                <w:rFonts w:ascii="Times New Roman" w:eastAsia="Times New Roman" w:hAnsi="Times New Roman" w:cs="Times New Roman"/>
                <w:color w:val="000000"/>
                <w:sz w:val="18"/>
                <w:szCs w:val="18"/>
              </w:rPr>
              <w:t xml:space="preserve">calculated using Equation </w:t>
            </w:r>
            <w:r w:rsidR="008056A7">
              <w:rPr>
                <w:rFonts w:ascii="Times New Roman" w:eastAsia="Times New Roman" w:hAnsi="Times New Roman" w:cs="Times New Roman"/>
                <w:color w:val="000000"/>
                <w:sz w:val="18"/>
                <w:szCs w:val="18"/>
              </w:rPr>
              <w:t>R</w:t>
            </w:r>
            <w:r>
              <w:rPr>
                <w:rFonts w:ascii="Times New Roman" w:eastAsia="Times New Roman" w:hAnsi="Times New Roman" w:cs="Times New Roman"/>
                <w:color w:val="000000"/>
                <w:sz w:val="18"/>
                <w:szCs w:val="18"/>
              </w:rPr>
              <w:t>F</w:t>
            </w:r>
            <w:r w:rsidR="008056A7">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.2</w:t>
            </w:r>
          </w:p>
          <w:p w14:paraId="3DA373B1" w14:textId="786C5E45" w:rsidR="005D3E4A" w:rsidRPr="00953E01" w:rsidRDefault="009122C3" w:rsidP="0022404E">
            <w:pPr>
              <w:pStyle w:val="ListParagraph"/>
              <w:numPr>
                <w:ilvl w:val="0"/>
                <w:numId w:val="40"/>
              </w:numPr>
              <w:spacing w:line="240" w:lineRule="auto"/>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Peak Adjustment Factor</w:t>
            </w:r>
            <w:r w:rsidR="005D3E4A" w:rsidRPr="0007668F">
              <w:rPr>
                <w:rFonts w:ascii="Times New Roman" w:eastAsia="Times New Roman" w:hAnsi="Times New Roman" w:cs="Times New Roman"/>
                <w:i/>
                <w:iCs/>
                <w:color w:val="000000"/>
                <w:sz w:val="18"/>
                <w:szCs w:val="18"/>
              </w:rPr>
              <w:t xml:space="preserve"> </w:t>
            </w:r>
            <w:r w:rsidR="005D3E4A" w:rsidRPr="00065719">
              <w:rPr>
                <w:rFonts w:ascii="Times New Roman" w:eastAsia="Times New Roman" w:hAnsi="Times New Roman" w:cs="Times New Roman"/>
                <w:color w:val="000000"/>
                <w:sz w:val="18"/>
                <w:szCs w:val="18"/>
              </w:rPr>
              <w:t xml:space="preserve">is </w:t>
            </w:r>
            <w:r w:rsidR="00D14DF0">
              <w:rPr>
                <w:rFonts w:ascii="Times New Roman" w:eastAsia="Times New Roman" w:hAnsi="Times New Roman" w:cs="Times New Roman"/>
                <w:color w:val="000000"/>
                <w:sz w:val="18"/>
                <w:szCs w:val="18"/>
              </w:rPr>
              <w:t>equal to the Baseline Peak Adjustment Factor</w:t>
            </w:r>
          </w:p>
          <w:p w14:paraId="429A1BE7" w14:textId="357A11AC" w:rsidR="005D3E4A" w:rsidRPr="00953E01" w:rsidRDefault="005D3E4A" w:rsidP="0022404E">
            <w:pPr>
              <w:pStyle w:val="ListParagraph"/>
              <w:numPr>
                <w:ilvl w:val="0"/>
                <w:numId w:val="40"/>
              </w:numPr>
              <w:spacing w:line="240" w:lineRule="auto"/>
              <w:rPr>
                <w:rFonts w:ascii="Times New Roman" w:eastAsia="Times New Roman" w:hAnsi="Times New Roman" w:cs="Times New Roman"/>
                <w:color w:val="000000"/>
                <w:sz w:val="18"/>
                <w:szCs w:val="18"/>
              </w:rPr>
            </w:pPr>
            <w:r w:rsidRPr="00C41D3F">
              <w:rPr>
                <w:rFonts w:ascii="Times New Roman" w:eastAsia="Times New Roman" w:hAnsi="Times New Roman" w:cs="Times New Roman"/>
                <w:i/>
                <w:iCs/>
                <w:color w:val="000000"/>
                <w:sz w:val="18"/>
                <w:szCs w:val="18"/>
              </w:rPr>
              <w:t xml:space="preserve">Firmness Factor, </w:t>
            </w:r>
            <w:r w:rsidRPr="00C41D3F">
              <w:rPr>
                <w:rFonts w:ascii="Times New Roman" w:eastAsia="Times New Roman" w:hAnsi="Times New Roman" w:cs="Times New Roman"/>
                <w:color w:val="000000"/>
                <w:sz w:val="18"/>
                <w:szCs w:val="18"/>
              </w:rPr>
              <w:t xml:space="preserve">as a fraction, is the likelihood that capacity will be available during a system peak event as defined in Table </w:t>
            </w:r>
            <w:r w:rsidR="00DF56E2">
              <w:rPr>
                <w:rFonts w:ascii="Times New Roman" w:eastAsia="Times New Roman" w:hAnsi="Times New Roman" w:cs="Times New Roman"/>
                <w:color w:val="000000"/>
                <w:sz w:val="18"/>
                <w:szCs w:val="18"/>
              </w:rPr>
              <w:t>A6</w:t>
            </w:r>
            <w:r>
              <w:rPr>
                <w:rFonts w:ascii="Times New Roman" w:eastAsia="Times New Roman" w:hAnsi="Times New Roman" w:cs="Times New Roman"/>
                <w:color w:val="000000"/>
                <w:sz w:val="18"/>
                <w:szCs w:val="18"/>
              </w:rPr>
              <w:t>.</w:t>
            </w:r>
          </w:p>
          <w:p w14:paraId="2D2D3526" w14:textId="17541022" w:rsidR="005D3E4A" w:rsidRPr="008A6608" w:rsidRDefault="005D3E4A" w:rsidP="001F319E">
            <w:pPr>
              <w:pStyle w:val="Tabletext"/>
              <w:rPr>
                <w:rFonts w:cs="Times New Roman"/>
                <w:b/>
                <w:bCs/>
                <w:iCs/>
                <w:color w:val="000000" w:themeColor="text1"/>
              </w:rPr>
            </w:pPr>
            <w:r>
              <w:rPr>
                <w:rFonts w:cs="Times New Roman"/>
                <w:b/>
                <w:bCs/>
                <w:iCs/>
                <w:color w:val="000000" w:themeColor="text1"/>
              </w:rPr>
              <w:t xml:space="preserve">Equation </w:t>
            </w:r>
            <w:r w:rsidR="009A40F8">
              <w:rPr>
                <w:rFonts w:cs="Times New Roman"/>
                <w:b/>
                <w:bCs/>
                <w:iCs/>
                <w:color w:val="000000" w:themeColor="text1"/>
              </w:rPr>
              <w:t>RF2</w:t>
            </w:r>
            <w:r>
              <w:rPr>
                <w:rFonts w:cs="Times New Roman"/>
                <w:b/>
                <w:bCs/>
                <w:iCs/>
                <w:color w:val="000000" w:themeColor="text1"/>
              </w:rPr>
              <w:t>.1</w:t>
            </w:r>
          </w:p>
          <w:p w14:paraId="3A5CD08A" w14:textId="5FBBE659" w:rsidR="005D3E4A" w:rsidRDefault="005D3E4A" w:rsidP="001F319E">
            <w:pPr>
              <w:pStyle w:val="Tabletext"/>
              <w:rPr>
                <w:rFonts w:cs="Times New Roman"/>
                <w:i/>
                <w:color w:val="000000" w:themeColor="text1"/>
              </w:rPr>
            </w:pPr>
            <w:r>
              <w:rPr>
                <w:rFonts w:cs="Times New Roman"/>
                <w:i/>
                <w:color w:val="000000" w:themeColor="text1"/>
              </w:rPr>
              <w:t xml:space="preserve">Baseline Input Power = </w:t>
            </w:r>
            <w:r w:rsidRPr="00AC181B">
              <w:rPr>
                <w:rFonts w:cs="Times New Roman"/>
                <w:i/>
                <w:color w:val="000000" w:themeColor="text1"/>
              </w:rPr>
              <w:t>TEC</w:t>
            </w:r>
            <w:r w:rsidR="00154388">
              <w:rPr>
                <w:rFonts w:cs="Times New Roman"/>
                <w:i/>
                <w:color w:val="000000" w:themeColor="text1"/>
              </w:rPr>
              <w:t xml:space="preserve"> </w:t>
            </w:r>
            <w:r w:rsidR="00E74EA2">
              <w:rPr>
                <w:rFonts w:cs="Times New Roman"/>
                <w:i/>
                <w:color w:val="000000" w:themeColor="text1"/>
              </w:rPr>
              <w:t>×</w:t>
            </w:r>
            <w:r w:rsidR="00154388">
              <w:rPr>
                <w:rFonts w:cs="Times New Roman"/>
                <w:i/>
                <w:color w:val="000000" w:themeColor="text1"/>
              </w:rPr>
              <w:t xml:space="preserve"> </w:t>
            </w:r>
            <w:proofErr w:type="spellStart"/>
            <w:r w:rsidR="00154388">
              <w:rPr>
                <w:rFonts w:cs="Times New Roman"/>
                <w:i/>
                <w:color w:val="000000" w:themeColor="text1"/>
              </w:rPr>
              <w:t>af</w:t>
            </w:r>
            <w:proofErr w:type="spellEnd"/>
            <w:r w:rsidR="00CB7D4F">
              <w:rPr>
                <w:rFonts w:cs="Times New Roman"/>
                <w:i/>
                <w:color w:val="000000" w:themeColor="text1"/>
              </w:rPr>
              <w:t xml:space="preserve"> </w:t>
            </w:r>
            <w:r w:rsidR="00E74EA2">
              <w:rPr>
                <w:rFonts w:cs="Times New Roman"/>
                <w:i/>
                <w:color w:val="000000" w:themeColor="text1"/>
              </w:rPr>
              <w:t>×</w:t>
            </w:r>
            <w:r w:rsidRPr="00AC181B">
              <w:rPr>
                <w:rFonts w:cs="Times New Roman"/>
                <w:i/>
                <w:color w:val="000000" w:themeColor="text1"/>
              </w:rPr>
              <w:t xml:space="preserve"> [</w:t>
            </w:r>
            <w:r>
              <w:rPr>
                <w:rFonts w:cs="Times New Roman"/>
                <w:i/>
                <w:color w:val="000000" w:themeColor="text1"/>
              </w:rPr>
              <w:t>B</w:t>
            </w:r>
            <w:r w:rsidRPr="00AC181B">
              <w:rPr>
                <w:rFonts w:cs="Times New Roman"/>
                <w:i/>
                <w:color w:val="000000" w:themeColor="text1"/>
              </w:rPr>
              <w:t xml:space="preserve">aseline EEI </w:t>
            </w:r>
            <w:r w:rsidR="008F1301">
              <w:rPr>
                <w:rFonts w:cs="Times New Roman"/>
                <w:i/>
                <w:color w:val="000000" w:themeColor="text1"/>
              </w:rPr>
              <w:t>÷</w:t>
            </w:r>
            <w:r w:rsidRPr="00AC181B">
              <w:rPr>
                <w:rFonts w:cs="Times New Roman"/>
                <w:i/>
                <w:color w:val="000000" w:themeColor="text1"/>
              </w:rPr>
              <w:t xml:space="preserve"> </w:t>
            </w:r>
            <w:r>
              <w:rPr>
                <w:rFonts w:cs="Times New Roman"/>
                <w:i/>
                <w:color w:val="000000" w:themeColor="text1"/>
              </w:rPr>
              <w:t>P</w:t>
            </w:r>
            <w:r w:rsidRPr="00AC181B">
              <w:rPr>
                <w:rFonts w:cs="Times New Roman"/>
                <w:i/>
                <w:color w:val="000000" w:themeColor="text1"/>
              </w:rPr>
              <w:t>roduct EEI</w:t>
            </w:r>
            <w:r>
              <w:rPr>
                <w:rFonts w:cs="Times New Roman"/>
                <w:i/>
                <w:color w:val="000000" w:themeColor="text1"/>
              </w:rPr>
              <w:t>]</w:t>
            </w:r>
            <w:r w:rsidR="00CB7D4F" w:rsidRPr="00AC181B">
              <w:rPr>
                <w:rFonts w:cs="Times New Roman"/>
                <w:i/>
                <w:color w:val="000000" w:themeColor="text1"/>
              </w:rPr>
              <w:t xml:space="preserve"> </w:t>
            </w:r>
            <w:r w:rsidR="004D4C70">
              <w:rPr>
                <w:rFonts w:cs="Times New Roman"/>
                <w:i/>
                <w:color w:val="000000" w:themeColor="text1"/>
              </w:rPr>
              <w:t>÷</w:t>
            </w:r>
            <w:r w:rsidR="00CB7D4F" w:rsidRPr="00AC181B">
              <w:rPr>
                <w:rFonts w:cs="Times New Roman"/>
                <w:i/>
                <w:color w:val="000000" w:themeColor="text1"/>
              </w:rPr>
              <w:t xml:space="preserve"> 24</w:t>
            </w:r>
          </w:p>
          <w:p w14:paraId="15B920E4" w14:textId="77777777" w:rsidR="005D3E4A" w:rsidRDefault="005D3E4A" w:rsidP="001F319E">
            <w:pPr>
              <w:pStyle w:val="Tabletext"/>
              <w:rPr>
                <w:rFonts w:cs="Times New Roman"/>
                <w:i/>
                <w:color w:val="000000" w:themeColor="text1"/>
              </w:rPr>
            </w:pPr>
          </w:p>
          <w:p w14:paraId="7A2F8DBC" w14:textId="77777777" w:rsidR="005D3E4A" w:rsidRDefault="005D3E4A" w:rsidP="001F319E">
            <w:pPr>
              <w:pStyle w:val="Tabletext"/>
              <w:rPr>
                <w:rFonts w:cs="Times New Roman"/>
                <w:iCs/>
                <w:color w:val="000000" w:themeColor="text1"/>
              </w:rPr>
            </w:pPr>
            <w:r>
              <w:rPr>
                <w:rFonts w:cs="Times New Roman"/>
                <w:iCs/>
                <w:color w:val="000000" w:themeColor="text1"/>
              </w:rPr>
              <w:t>Where:</w:t>
            </w:r>
          </w:p>
          <w:p w14:paraId="0D5D6D5F" w14:textId="6F589733" w:rsidR="005D3E4A" w:rsidRPr="00AE52E3" w:rsidRDefault="005D3E4A" w:rsidP="0022404E">
            <w:pPr>
              <w:pStyle w:val="Tabletext"/>
              <w:numPr>
                <w:ilvl w:val="0"/>
                <w:numId w:val="40"/>
              </w:numPr>
              <w:rPr>
                <w:rFonts w:cs="Times New Roman"/>
                <w:i/>
                <w:color w:val="000000" w:themeColor="text1"/>
              </w:rPr>
            </w:pPr>
            <w:r w:rsidRPr="00734298">
              <w:rPr>
                <w:rFonts w:cs="Times New Roman"/>
                <w:i/>
                <w:color w:val="000000" w:themeColor="text1"/>
              </w:rPr>
              <w:t xml:space="preserve">TEC </w:t>
            </w:r>
            <w:r w:rsidRPr="00734298">
              <w:rPr>
                <w:rFonts w:cs="Times New Roman"/>
                <w:color w:val="000000" w:themeColor="text1"/>
              </w:rPr>
              <w:t>is the</w:t>
            </w:r>
            <w:r w:rsidRPr="00734298">
              <w:rPr>
                <w:rFonts w:cs="Times New Roman"/>
                <w:i/>
                <w:color w:val="000000" w:themeColor="text1"/>
              </w:rPr>
              <w:t xml:space="preserve"> Total Energy Consumption </w:t>
            </w:r>
            <w:r w:rsidRPr="00734298">
              <w:rPr>
                <w:rFonts w:cs="Times New Roman"/>
                <w:color w:val="000000" w:themeColor="text1"/>
              </w:rPr>
              <w:t xml:space="preserve">in kWh/day of the </w:t>
            </w:r>
            <w:r w:rsidR="00581E3E">
              <w:rPr>
                <w:rFonts w:cs="Times New Roman"/>
                <w:color w:val="000000" w:themeColor="text1"/>
              </w:rPr>
              <w:t>replacement</w:t>
            </w:r>
            <w:r w:rsidR="00581E3E" w:rsidRPr="00734298">
              <w:rPr>
                <w:rFonts w:cs="Times New Roman"/>
                <w:color w:val="000000" w:themeColor="text1"/>
              </w:rPr>
              <w:t xml:space="preserve"> </w:t>
            </w:r>
            <w:r w:rsidRPr="00734298">
              <w:rPr>
                <w:rFonts w:cs="Times New Roman"/>
                <w:color w:val="000000" w:themeColor="text1"/>
              </w:rPr>
              <w:t>refrigerated cabinet model</w:t>
            </w:r>
            <w:r w:rsidRPr="00734298">
              <w:rPr>
                <w:rFonts w:cs="Times New Roman"/>
                <w:i/>
                <w:color w:val="000000" w:themeColor="text1"/>
              </w:rPr>
              <w:t xml:space="preserve"> </w:t>
            </w:r>
            <w:r w:rsidRPr="00734298">
              <w:rPr>
                <w:rFonts w:cs="Times New Roman"/>
                <w:color w:val="000000" w:themeColor="text1"/>
              </w:rPr>
              <w:t>as recorded in the GEMS Registry</w:t>
            </w:r>
          </w:p>
          <w:p w14:paraId="54398397" w14:textId="34AD70F8" w:rsidR="005D3E4A" w:rsidRPr="00734298" w:rsidRDefault="005D3E4A" w:rsidP="0022404E">
            <w:pPr>
              <w:pStyle w:val="Tabletext"/>
              <w:numPr>
                <w:ilvl w:val="0"/>
                <w:numId w:val="40"/>
              </w:numPr>
              <w:rPr>
                <w:rFonts w:cs="Times New Roman"/>
                <w:i/>
                <w:color w:val="000000" w:themeColor="text1"/>
              </w:rPr>
            </w:pPr>
            <w:r w:rsidRPr="00734298">
              <w:rPr>
                <w:rFonts w:cs="Times New Roman"/>
                <w:i/>
                <w:color w:val="000000" w:themeColor="text1"/>
              </w:rPr>
              <w:t xml:space="preserve">Product EEI </w:t>
            </w:r>
            <w:r w:rsidRPr="00734298">
              <w:rPr>
                <w:rFonts w:cs="Times New Roman"/>
                <w:color w:val="000000" w:themeColor="text1"/>
              </w:rPr>
              <w:t xml:space="preserve">is the Energy Efficiency Index of the </w:t>
            </w:r>
            <w:r w:rsidR="00581E3E">
              <w:rPr>
                <w:rFonts w:cs="Times New Roman"/>
                <w:color w:val="000000" w:themeColor="text1"/>
              </w:rPr>
              <w:t xml:space="preserve">replacement </w:t>
            </w:r>
            <w:r w:rsidRPr="00734298">
              <w:rPr>
                <w:rFonts w:cs="Times New Roman"/>
                <w:color w:val="000000" w:themeColor="text1"/>
              </w:rPr>
              <w:t>refrigerated cabinet model</w:t>
            </w:r>
            <w:r w:rsidRPr="00734298">
              <w:rPr>
                <w:rFonts w:cs="Times New Roman"/>
                <w:i/>
                <w:color w:val="000000" w:themeColor="text1"/>
              </w:rPr>
              <w:t xml:space="preserve"> </w:t>
            </w:r>
            <w:r w:rsidRPr="00734298">
              <w:rPr>
                <w:rFonts w:cs="Times New Roman"/>
                <w:color w:val="000000" w:themeColor="text1"/>
              </w:rPr>
              <w:t>as recorded in the GEMS Registry</w:t>
            </w:r>
            <w:r w:rsidRPr="00734298">
              <w:rPr>
                <w:rFonts w:cs="Times New Roman"/>
                <w:i/>
                <w:color w:val="000000" w:themeColor="text1"/>
              </w:rPr>
              <w:t xml:space="preserve"> </w:t>
            </w:r>
          </w:p>
          <w:p w14:paraId="3D7A2CE5" w14:textId="30C2450B" w:rsidR="005D3E4A" w:rsidRPr="00BD13A6" w:rsidRDefault="005D3E4A" w:rsidP="0022404E">
            <w:pPr>
              <w:pStyle w:val="Tabletext"/>
              <w:numPr>
                <w:ilvl w:val="0"/>
                <w:numId w:val="40"/>
              </w:numPr>
              <w:rPr>
                <w:rFonts w:cs="Times New Roman"/>
                <w:i/>
                <w:color w:val="000000" w:themeColor="text1"/>
              </w:rPr>
            </w:pPr>
            <w:r w:rsidRPr="00734298">
              <w:rPr>
                <w:rFonts w:cs="Times New Roman"/>
                <w:i/>
                <w:color w:val="000000" w:themeColor="text1"/>
              </w:rPr>
              <w:t xml:space="preserve">Baseline EEI </w:t>
            </w:r>
            <w:r w:rsidR="00872BD1">
              <w:rPr>
                <w:rFonts w:cs="Times New Roman"/>
                <w:color w:val="000000" w:themeColor="text1"/>
              </w:rPr>
              <w:t>i</w:t>
            </w:r>
            <w:r w:rsidRPr="00734298">
              <w:rPr>
                <w:rFonts w:cs="Times New Roman"/>
                <w:color w:val="000000" w:themeColor="text1"/>
              </w:rPr>
              <w:t xml:space="preserve">s defined in Table </w:t>
            </w:r>
            <w:r w:rsidR="0070490A">
              <w:rPr>
                <w:rFonts w:cs="Times New Roman"/>
                <w:color w:val="000000" w:themeColor="text1"/>
              </w:rPr>
              <w:t>RF2.</w:t>
            </w:r>
            <w:r w:rsidRPr="00734298">
              <w:rPr>
                <w:rFonts w:cs="Times New Roman"/>
                <w:color w:val="000000" w:themeColor="text1"/>
              </w:rPr>
              <w:t>1</w:t>
            </w:r>
          </w:p>
          <w:p w14:paraId="228321CB" w14:textId="171D43A8" w:rsidR="00FE6C3E" w:rsidRPr="00C918F9" w:rsidRDefault="000009A6" w:rsidP="0022404E">
            <w:pPr>
              <w:pStyle w:val="Tabletext"/>
              <w:numPr>
                <w:ilvl w:val="0"/>
                <w:numId w:val="40"/>
              </w:numPr>
              <w:rPr>
                <w:rFonts w:cs="Times New Roman"/>
                <w:i/>
                <w:color w:val="000000" w:themeColor="text1"/>
              </w:rPr>
            </w:pPr>
            <w:proofErr w:type="spellStart"/>
            <w:r>
              <w:rPr>
                <w:rFonts w:cs="Times New Roman"/>
                <w:i/>
                <w:color w:val="000000" w:themeColor="text1"/>
              </w:rPr>
              <w:t>af</w:t>
            </w:r>
            <w:proofErr w:type="spellEnd"/>
            <w:r>
              <w:rPr>
                <w:rFonts w:cs="Times New Roman"/>
                <w:i/>
                <w:color w:val="000000" w:themeColor="text1"/>
              </w:rPr>
              <w:t xml:space="preserve"> </w:t>
            </w:r>
            <w:r w:rsidR="00B00D20">
              <w:rPr>
                <w:rFonts w:cs="Times New Roman"/>
                <w:iCs/>
                <w:color w:val="000000" w:themeColor="text1"/>
              </w:rPr>
              <w:t>is defined in Table RF2.1</w:t>
            </w:r>
          </w:p>
          <w:p w14:paraId="13191C65" w14:textId="77777777" w:rsidR="005D3E4A" w:rsidRPr="00AE52E3" w:rsidRDefault="005D3E4A" w:rsidP="001F319E">
            <w:pPr>
              <w:pStyle w:val="Tabletext"/>
              <w:rPr>
                <w:rFonts w:cs="Times New Roman"/>
                <w:iCs/>
                <w:color w:val="000000" w:themeColor="text1"/>
              </w:rPr>
            </w:pPr>
          </w:p>
          <w:p w14:paraId="456301F1" w14:textId="27DF92A3" w:rsidR="005D3E4A" w:rsidRPr="008A6608" w:rsidRDefault="005D3E4A" w:rsidP="001F319E">
            <w:pPr>
              <w:pStyle w:val="Tabletext"/>
              <w:rPr>
                <w:rFonts w:cs="Times New Roman"/>
                <w:b/>
                <w:bCs/>
                <w:iCs/>
                <w:color w:val="000000" w:themeColor="text1"/>
              </w:rPr>
            </w:pPr>
            <w:r>
              <w:rPr>
                <w:rFonts w:cs="Times New Roman"/>
                <w:b/>
                <w:bCs/>
                <w:iCs/>
                <w:color w:val="000000" w:themeColor="text1"/>
              </w:rPr>
              <w:t xml:space="preserve">Equation </w:t>
            </w:r>
            <w:r w:rsidR="009A40F8">
              <w:rPr>
                <w:rFonts w:cs="Times New Roman"/>
                <w:b/>
                <w:bCs/>
                <w:iCs/>
                <w:color w:val="000000" w:themeColor="text1"/>
              </w:rPr>
              <w:t>RF2</w:t>
            </w:r>
            <w:r>
              <w:rPr>
                <w:rFonts w:cs="Times New Roman"/>
                <w:b/>
                <w:bCs/>
                <w:iCs/>
                <w:color w:val="000000" w:themeColor="text1"/>
              </w:rPr>
              <w:t>.2</w:t>
            </w:r>
          </w:p>
          <w:p w14:paraId="024E5DAF" w14:textId="4680DF84" w:rsidR="005D3E4A" w:rsidRDefault="005D3E4A" w:rsidP="001F319E">
            <w:pPr>
              <w:pStyle w:val="Tabletext"/>
              <w:rPr>
                <w:rFonts w:cs="Times New Roman"/>
                <w:i/>
                <w:color w:val="000000" w:themeColor="text1"/>
              </w:rPr>
            </w:pPr>
            <w:r>
              <w:rPr>
                <w:rFonts w:cs="Times New Roman"/>
                <w:i/>
                <w:color w:val="000000" w:themeColor="text1"/>
              </w:rPr>
              <w:t xml:space="preserve">Input Power = </w:t>
            </w:r>
            <w:r w:rsidRPr="003516CD">
              <w:rPr>
                <w:rFonts w:cs="Times New Roman"/>
                <w:i/>
                <w:color w:val="000000" w:themeColor="text1"/>
              </w:rPr>
              <w:t>TEC</w:t>
            </w:r>
            <w:r w:rsidR="00BA620F">
              <w:rPr>
                <w:rFonts w:cs="Times New Roman"/>
                <w:i/>
                <w:color w:val="000000" w:themeColor="text1"/>
              </w:rPr>
              <w:t xml:space="preserve"> </w:t>
            </w:r>
            <w:r w:rsidR="00E74EA2">
              <w:rPr>
                <w:rFonts w:cs="Times New Roman"/>
                <w:i/>
                <w:color w:val="000000" w:themeColor="text1"/>
              </w:rPr>
              <w:t>×</w:t>
            </w:r>
            <w:r w:rsidR="00BA620F">
              <w:rPr>
                <w:rFonts w:cs="Times New Roman"/>
                <w:i/>
                <w:color w:val="000000" w:themeColor="text1"/>
              </w:rPr>
              <w:t xml:space="preserve"> </w:t>
            </w:r>
            <w:proofErr w:type="spellStart"/>
            <w:r w:rsidR="00BA620F">
              <w:rPr>
                <w:rFonts w:cs="Times New Roman"/>
                <w:i/>
                <w:color w:val="000000" w:themeColor="text1"/>
              </w:rPr>
              <w:t>af</w:t>
            </w:r>
            <w:proofErr w:type="spellEnd"/>
            <w:r w:rsidRPr="003516CD">
              <w:rPr>
                <w:rFonts w:cs="Times New Roman"/>
                <w:i/>
                <w:color w:val="000000" w:themeColor="text1"/>
              </w:rPr>
              <w:t xml:space="preserve"> </w:t>
            </w:r>
            <w:r w:rsidR="00CB7D4F">
              <w:rPr>
                <w:rFonts w:cs="Times New Roman"/>
                <w:i/>
                <w:color w:val="000000" w:themeColor="text1"/>
              </w:rPr>
              <w:t>÷</w:t>
            </w:r>
            <w:r w:rsidRPr="003516CD">
              <w:rPr>
                <w:rFonts w:cs="Times New Roman"/>
                <w:i/>
                <w:color w:val="000000" w:themeColor="text1"/>
              </w:rPr>
              <w:t xml:space="preserve"> 24</w:t>
            </w:r>
          </w:p>
          <w:p w14:paraId="136CC1F7" w14:textId="77777777" w:rsidR="005D3E4A" w:rsidRDefault="005D3E4A" w:rsidP="001F319E">
            <w:pPr>
              <w:pStyle w:val="Tabletext"/>
              <w:rPr>
                <w:rFonts w:cs="Times New Roman"/>
                <w:i/>
                <w:color w:val="000000" w:themeColor="text1"/>
              </w:rPr>
            </w:pPr>
          </w:p>
          <w:p w14:paraId="4E59EDD5" w14:textId="77777777" w:rsidR="005D3E4A" w:rsidRDefault="005D3E4A" w:rsidP="001F319E">
            <w:pPr>
              <w:pStyle w:val="Tabletext"/>
              <w:rPr>
                <w:rFonts w:cs="Times New Roman"/>
                <w:iCs/>
                <w:color w:val="000000" w:themeColor="text1"/>
              </w:rPr>
            </w:pPr>
            <w:r>
              <w:rPr>
                <w:rFonts w:cs="Times New Roman"/>
                <w:iCs/>
                <w:color w:val="000000" w:themeColor="text1"/>
              </w:rPr>
              <w:t>Where:</w:t>
            </w:r>
          </w:p>
          <w:p w14:paraId="6B05F1B2" w14:textId="7CD3B43B" w:rsidR="005D3E4A" w:rsidRPr="00BD13A6" w:rsidRDefault="005D3E4A" w:rsidP="0022404E">
            <w:pPr>
              <w:pStyle w:val="Tabletext"/>
              <w:numPr>
                <w:ilvl w:val="0"/>
                <w:numId w:val="40"/>
              </w:numPr>
              <w:rPr>
                <w:rFonts w:cs="Times New Roman"/>
                <w:i/>
                <w:color w:val="000000" w:themeColor="text1"/>
              </w:rPr>
            </w:pPr>
            <w:r w:rsidRPr="00734298">
              <w:rPr>
                <w:rFonts w:cs="Times New Roman"/>
                <w:i/>
                <w:color w:val="000000" w:themeColor="text1"/>
              </w:rPr>
              <w:t xml:space="preserve">TEC </w:t>
            </w:r>
            <w:r w:rsidRPr="00734298">
              <w:rPr>
                <w:rFonts w:cs="Times New Roman"/>
                <w:color w:val="000000" w:themeColor="text1"/>
              </w:rPr>
              <w:t>is the</w:t>
            </w:r>
            <w:r w:rsidRPr="00734298">
              <w:rPr>
                <w:rFonts w:cs="Times New Roman"/>
                <w:i/>
                <w:color w:val="000000" w:themeColor="text1"/>
              </w:rPr>
              <w:t xml:space="preserve"> Total Energy Consumption </w:t>
            </w:r>
            <w:r w:rsidRPr="00734298">
              <w:rPr>
                <w:rFonts w:cs="Times New Roman"/>
                <w:color w:val="000000" w:themeColor="text1"/>
              </w:rPr>
              <w:t xml:space="preserve">in kWh/day of the </w:t>
            </w:r>
            <w:r w:rsidR="00581E3E">
              <w:rPr>
                <w:rFonts w:cs="Times New Roman"/>
                <w:color w:val="000000" w:themeColor="text1"/>
              </w:rPr>
              <w:t>replacement</w:t>
            </w:r>
            <w:r w:rsidRPr="00734298">
              <w:rPr>
                <w:rFonts w:cs="Times New Roman"/>
                <w:color w:val="000000" w:themeColor="text1"/>
              </w:rPr>
              <w:t xml:space="preserve"> refrigerated cabinet model</w:t>
            </w:r>
            <w:r w:rsidRPr="00734298">
              <w:rPr>
                <w:rFonts w:cs="Times New Roman"/>
                <w:i/>
                <w:color w:val="000000" w:themeColor="text1"/>
              </w:rPr>
              <w:t xml:space="preserve"> </w:t>
            </w:r>
            <w:r w:rsidRPr="00734298">
              <w:rPr>
                <w:rFonts w:cs="Times New Roman"/>
                <w:color w:val="000000" w:themeColor="text1"/>
              </w:rPr>
              <w:t>as recorded in the GEMS Registry</w:t>
            </w:r>
          </w:p>
          <w:p w14:paraId="7EF49CDA" w14:textId="1A343E72" w:rsidR="00FA04A0" w:rsidRPr="00FA04A0" w:rsidRDefault="00FA04A0" w:rsidP="0022404E">
            <w:pPr>
              <w:pStyle w:val="Tabletext"/>
              <w:numPr>
                <w:ilvl w:val="0"/>
                <w:numId w:val="40"/>
              </w:numPr>
              <w:rPr>
                <w:rFonts w:cs="Times New Roman"/>
                <w:i/>
                <w:color w:val="000000" w:themeColor="text1"/>
              </w:rPr>
            </w:pPr>
            <w:proofErr w:type="spellStart"/>
            <w:r>
              <w:rPr>
                <w:rFonts w:cs="Times New Roman"/>
                <w:i/>
                <w:color w:val="000000" w:themeColor="text1"/>
              </w:rPr>
              <w:t>af</w:t>
            </w:r>
            <w:proofErr w:type="spellEnd"/>
            <w:r>
              <w:rPr>
                <w:rFonts w:cs="Times New Roman"/>
                <w:i/>
                <w:color w:val="000000" w:themeColor="text1"/>
              </w:rPr>
              <w:t xml:space="preserve"> </w:t>
            </w:r>
            <w:r>
              <w:rPr>
                <w:rFonts w:cs="Times New Roman"/>
                <w:iCs/>
                <w:color w:val="000000" w:themeColor="text1"/>
              </w:rPr>
              <w:t>is defined in Table RF2.1</w:t>
            </w:r>
          </w:p>
          <w:p w14:paraId="5E163A64" w14:textId="6468B63A" w:rsidR="005D3E4A" w:rsidRDefault="005D3E4A" w:rsidP="001F319E">
            <w:pPr>
              <w:pStyle w:val="Tabletext"/>
              <w:rPr>
                <w:rFonts w:cs="Times New Roman"/>
                <w:i/>
                <w:color w:val="000000" w:themeColor="text1"/>
              </w:rPr>
            </w:pPr>
          </w:p>
          <w:p w14:paraId="2E1ABE32" w14:textId="052D87FB" w:rsidR="00AC420E" w:rsidRPr="00BC578C" w:rsidRDefault="00AC420E" w:rsidP="00AC420E">
            <w:pPr>
              <w:spacing w:after="0" w:line="240" w:lineRule="auto"/>
              <w:rPr>
                <w:rFonts w:ascii="Times New Roman" w:eastAsia="Times New Roman" w:hAnsi="Times New Roman" w:cs="Times New Roman"/>
                <w:color w:val="000000"/>
                <w:sz w:val="18"/>
                <w:szCs w:val="18"/>
              </w:rPr>
            </w:pPr>
            <w:r w:rsidRPr="00660202">
              <w:rPr>
                <w:rFonts w:ascii="Times New Roman" w:eastAsia="Times New Roman" w:hAnsi="Times New Roman" w:cs="Times New Roman"/>
                <w:b/>
                <w:bCs/>
                <w:color w:val="000000"/>
                <w:sz w:val="18"/>
                <w:szCs w:val="18"/>
              </w:rPr>
              <w:t xml:space="preserve">Equation </w:t>
            </w:r>
            <w:r>
              <w:rPr>
                <w:rFonts w:ascii="Times New Roman" w:eastAsia="Times New Roman" w:hAnsi="Times New Roman" w:cs="Times New Roman"/>
                <w:b/>
                <w:bCs/>
                <w:color w:val="000000"/>
                <w:sz w:val="18"/>
                <w:szCs w:val="18"/>
              </w:rPr>
              <w:t>RF2.</w:t>
            </w:r>
            <w:r w:rsidR="00D14DF0">
              <w:rPr>
                <w:rFonts w:ascii="Times New Roman" w:eastAsia="Times New Roman" w:hAnsi="Times New Roman" w:cs="Times New Roman"/>
                <w:b/>
                <w:bCs/>
                <w:color w:val="000000"/>
                <w:sz w:val="18"/>
                <w:szCs w:val="18"/>
              </w:rPr>
              <w:t>3</w:t>
            </w:r>
          </w:p>
          <w:p w14:paraId="52FF4DBE" w14:textId="590B961B" w:rsidR="00AC420E" w:rsidRDefault="00AC420E" w:rsidP="00AC420E">
            <w:pPr>
              <w:pStyle w:val="ListParagraph"/>
              <w:spacing w:after="0" w:line="240" w:lineRule="auto"/>
              <w:ind w:left="0"/>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 xml:space="preserve">Baseline Peak Adjustment Factor = Temperature Factor </w:t>
            </w:r>
            <w:r w:rsidR="00E74EA2">
              <w:rPr>
                <w:rFonts w:ascii="Times New Roman" w:eastAsia="Times New Roman" w:hAnsi="Times New Roman" w:cs="Times New Roman"/>
                <w:i/>
                <w:iCs/>
                <w:color w:val="000000"/>
                <w:sz w:val="18"/>
                <w:szCs w:val="18"/>
              </w:rPr>
              <w:t>×</w:t>
            </w:r>
            <w:r>
              <w:rPr>
                <w:rFonts w:ascii="Times New Roman" w:eastAsia="Times New Roman" w:hAnsi="Times New Roman" w:cs="Times New Roman"/>
                <w:i/>
                <w:iCs/>
                <w:color w:val="000000"/>
                <w:sz w:val="18"/>
                <w:szCs w:val="18"/>
              </w:rPr>
              <w:t xml:space="preserve"> Usage Factor</w:t>
            </w:r>
          </w:p>
          <w:p w14:paraId="27565A1A" w14:textId="77777777" w:rsidR="00AC420E" w:rsidRDefault="00AC420E" w:rsidP="00AC420E">
            <w:pPr>
              <w:pStyle w:val="ListParagraph"/>
              <w:spacing w:after="0" w:line="240" w:lineRule="auto"/>
              <w:ind w:left="0"/>
            </w:pPr>
          </w:p>
          <w:p w14:paraId="36CB5663" w14:textId="77777777" w:rsidR="00AC420E" w:rsidRDefault="00AC420E" w:rsidP="00AC420E">
            <w:pPr>
              <w:spacing w:after="0" w:line="240" w:lineRule="auto"/>
              <w:rPr>
                <w:rFonts w:ascii="Times New Roman" w:eastAsia="Times New Roman" w:hAnsi="Times New Roman" w:cs="Times New Roman"/>
                <w:color w:val="000000"/>
                <w:sz w:val="18"/>
                <w:szCs w:val="18"/>
              </w:rPr>
            </w:pPr>
            <w:r w:rsidRPr="00BC578C">
              <w:rPr>
                <w:rFonts w:ascii="Times New Roman" w:eastAsia="Times New Roman" w:hAnsi="Times New Roman" w:cs="Times New Roman"/>
                <w:color w:val="000000"/>
                <w:sz w:val="18"/>
                <w:szCs w:val="18"/>
              </w:rPr>
              <w:t>Where</w:t>
            </w:r>
            <w:r>
              <w:rPr>
                <w:rFonts w:ascii="Times New Roman" w:eastAsia="Times New Roman" w:hAnsi="Times New Roman" w:cs="Times New Roman"/>
                <w:color w:val="000000"/>
                <w:sz w:val="18"/>
                <w:szCs w:val="18"/>
              </w:rPr>
              <w:t>:</w:t>
            </w:r>
          </w:p>
          <w:p w14:paraId="31BDDD9F" w14:textId="777C6432" w:rsidR="00AC420E" w:rsidRPr="008C2EA7" w:rsidRDefault="00AC420E" w:rsidP="0022404E">
            <w:pPr>
              <w:pStyle w:val="ListParagraph"/>
              <w:numPr>
                <w:ilvl w:val="0"/>
                <w:numId w:val="26"/>
              </w:numPr>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i/>
                <w:iCs/>
                <w:color w:val="000000"/>
                <w:sz w:val="18"/>
                <w:szCs w:val="18"/>
              </w:rPr>
              <w:t xml:space="preserve">Temperature Factor </w:t>
            </w:r>
            <w:r>
              <w:rPr>
                <w:rFonts w:ascii="Times New Roman" w:eastAsia="Times New Roman" w:hAnsi="Times New Roman" w:cs="Times New Roman"/>
                <w:color w:val="000000"/>
                <w:sz w:val="18"/>
                <w:szCs w:val="18"/>
              </w:rPr>
              <w:t xml:space="preserve">is defined in Table </w:t>
            </w:r>
            <w:r w:rsidR="00DF56E2">
              <w:rPr>
                <w:rFonts w:ascii="Times New Roman" w:eastAsia="Times New Roman" w:hAnsi="Times New Roman" w:cs="Times New Roman"/>
                <w:color w:val="000000"/>
                <w:sz w:val="18"/>
                <w:szCs w:val="18"/>
              </w:rPr>
              <w:t>RF2.2</w:t>
            </w:r>
            <w:r>
              <w:rPr>
                <w:rFonts w:ascii="Times New Roman" w:eastAsia="Times New Roman" w:hAnsi="Times New Roman" w:cs="Times New Roman"/>
                <w:color w:val="000000"/>
                <w:sz w:val="18"/>
                <w:szCs w:val="18"/>
              </w:rPr>
              <w:t xml:space="preserve"> based on the Product Type</w:t>
            </w:r>
          </w:p>
          <w:p w14:paraId="5BEBE571" w14:textId="1F8094DE" w:rsidR="00AC420E" w:rsidRDefault="00AC420E" w:rsidP="0022404E">
            <w:pPr>
              <w:pStyle w:val="ListParagraph"/>
              <w:numPr>
                <w:ilvl w:val="0"/>
                <w:numId w:val="36"/>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i/>
                <w:iCs/>
                <w:color w:val="000000"/>
                <w:sz w:val="18"/>
                <w:szCs w:val="18"/>
              </w:rPr>
              <w:t xml:space="preserve">Usage Factor </w:t>
            </w:r>
            <w:r>
              <w:rPr>
                <w:rFonts w:ascii="Times New Roman" w:eastAsia="Times New Roman" w:hAnsi="Times New Roman" w:cs="Times New Roman"/>
                <w:color w:val="000000"/>
                <w:sz w:val="18"/>
                <w:szCs w:val="18"/>
              </w:rPr>
              <w:t>is 1</w:t>
            </w:r>
          </w:p>
          <w:p w14:paraId="15CAEA91" w14:textId="6C4F417A" w:rsidR="005D3E4A" w:rsidRDefault="005D3E4A" w:rsidP="001F319E">
            <w:pPr>
              <w:pStyle w:val="Tabletext"/>
              <w:rPr>
                <w:rFonts w:cs="Times New Roman"/>
                <w:i/>
                <w:color w:val="000000" w:themeColor="text1"/>
              </w:rPr>
            </w:pPr>
          </w:p>
          <w:p w14:paraId="378FDEDB" w14:textId="25654303" w:rsidR="0043448D" w:rsidRDefault="0043448D" w:rsidP="001F319E">
            <w:pPr>
              <w:pStyle w:val="Tabletext"/>
              <w:rPr>
                <w:rFonts w:cs="Times New Roman"/>
                <w:i/>
                <w:color w:val="000000" w:themeColor="text1"/>
              </w:rPr>
            </w:pPr>
          </w:p>
          <w:p w14:paraId="1E955BAA" w14:textId="736B5B3E" w:rsidR="0043448D" w:rsidRDefault="0043448D" w:rsidP="001F319E">
            <w:pPr>
              <w:pStyle w:val="Tabletext"/>
              <w:rPr>
                <w:rFonts w:cs="Times New Roman"/>
                <w:i/>
                <w:color w:val="000000" w:themeColor="text1"/>
              </w:rPr>
            </w:pPr>
          </w:p>
          <w:p w14:paraId="24958728" w14:textId="31BA347E" w:rsidR="005D3E4A" w:rsidRPr="0060504A" w:rsidRDefault="005D3E4A" w:rsidP="001F319E">
            <w:pPr>
              <w:spacing w:after="0" w:line="240" w:lineRule="auto"/>
              <w:textAlignment w:val="baseline"/>
              <w:rPr>
                <w:rFonts w:ascii="Segoe UI" w:eastAsia="Times New Roman" w:hAnsi="Segoe UI" w:cs="Segoe UI"/>
                <w:sz w:val="18"/>
                <w:szCs w:val="18"/>
                <w:lang w:eastAsia="en-AU"/>
              </w:rPr>
            </w:pPr>
            <w:r w:rsidRPr="0060504A">
              <w:rPr>
                <w:rFonts w:ascii="Times New Roman" w:eastAsia="Times New Roman" w:hAnsi="Times New Roman" w:cs="Times New Roman"/>
                <w:b/>
                <w:bCs/>
                <w:sz w:val="18"/>
                <w:szCs w:val="18"/>
                <w:lang w:eastAsia="en-AU"/>
              </w:rPr>
              <w:lastRenderedPageBreak/>
              <w:t xml:space="preserve">Table </w:t>
            </w:r>
            <w:r w:rsidR="00FA04A0">
              <w:rPr>
                <w:rFonts w:ascii="Times New Roman" w:eastAsia="Times New Roman" w:hAnsi="Times New Roman" w:cs="Times New Roman"/>
                <w:b/>
                <w:bCs/>
                <w:sz w:val="18"/>
                <w:szCs w:val="18"/>
                <w:lang w:eastAsia="en-AU"/>
              </w:rPr>
              <w:t>RF2</w:t>
            </w:r>
            <w:r w:rsidRPr="0060504A">
              <w:rPr>
                <w:rFonts w:ascii="Times New Roman" w:eastAsia="Times New Roman" w:hAnsi="Times New Roman" w:cs="Times New Roman"/>
                <w:b/>
                <w:bCs/>
                <w:sz w:val="18"/>
                <w:szCs w:val="18"/>
                <w:lang w:eastAsia="en-AU"/>
              </w:rPr>
              <w:t>.1</w:t>
            </w:r>
            <w:r w:rsidRPr="0060504A">
              <w:rPr>
                <w:rFonts w:ascii="Times New Roman" w:eastAsia="Times New Roman" w:hAnsi="Times New Roman" w:cs="Times New Roman"/>
                <w:sz w:val="18"/>
                <w:szCs w:val="18"/>
                <w:lang w:eastAsia="en-AU"/>
              </w:rPr>
              <w:t> </w:t>
            </w:r>
          </w:p>
          <w:tbl>
            <w:tblPr>
              <w:tblStyle w:val="PlainTable5"/>
              <w:tblW w:w="9523" w:type="dxa"/>
              <w:tblLayout w:type="fixed"/>
              <w:tblLook w:val="04A0" w:firstRow="1" w:lastRow="0" w:firstColumn="1" w:lastColumn="0" w:noHBand="0" w:noVBand="1"/>
            </w:tblPr>
            <w:tblGrid>
              <w:gridCol w:w="1543"/>
              <w:gridCol w:w="1669"/>
              <w:gridCol w:w="2138"/>
              <w:gridCol w:w="1192"/>
              <w:gridCol w:w="564"/>
              <w:gridCol w:w="991"/>
              <w:gridCol w:w="1415"/>
              <w:gridCol w:w="11"/>
            </w:tblGrid>
            <w:tr w:rsidR="005D3E4A" w:rsidRPr="00A91FED" w14:paraId="4E1AC8FF" w14:textId="77777777" w:rsidTr="00DF56E2">
              <w:trPr>
                <w:cnfStyle w:val="100000000000" w:firstRow="1" w:lastRow="0" w:firstColumn="0" w:lastColumn="0" w:oddVBand="0" w:evenVBand="0" w:oddHBand="0" w:evenHBand="0" w:firstRowFirstColumn="0" w:firstRowLastColumn="0" w:lastRowFirstColumn="0" w:lastRowLastColumn="0"/>
                <w:cantSplit/>
                <w:trHeight w:val="380"/>
                <w:tblHeader/>
              </w:trPr>
              <w:tc>
                <w:tcPr>
                  <w:cnfStyle w:val="001000000100" w:firstRow="0" w:lastRow="0" w:firstColumn="1" w:lastColumn="0" w:oddVBand="0" w:evenVBand="0" w:oddHBand="0" w:evenHBand="0" w:firstRowFirstColumn="1" w:firstRowLastColumn="0" w:lastRowFirstColumn="0" w:lastRowLastColumn="0"/>
                  <w:tcW w:w="1543" w:type="dxa"/>
                  <w:vMerge w:val="restart"/>
                  <w:tcBorders>
                    <w:top w:val="single" w:sz="4" w:space="0" w:color="auto"/>
                    <w:left w:val="single" w:sz="4" w:space="0" w:color="auto"/>
                    <w:right w:val="single" w:sz="4" w:space="0" w:color="auto"/>
                  </w:tcBorders>
                  <w:shd w:val="clear" w:color="auto" w:fill="auto"/>
                  <w:vAlign w:val="center"/>
                </w:tcPr>
                <w:p w14:paraId="118062EF" w14:textId="77777777" w:rsidR="005D3E4A" w:rsidRPr="00A91FED" w:rsidRDefault="005D3E4A" w:rsidP="001F319E">
                  <w:pPr>
                    <w:spacing w:line="200" w:lineRule="atLeast"/>
                    <w:jc w:val="center"/>
                    <w:rPr>
                      <w:rFonts w:ascii="Times New Roman" w:hAnsi="Times New Roman" w:cs="Times New Roman"/>
                      <w:b/>
                      <w:i w:val="0"/>
                      <w:iCs w:val="0"/>
                      <w:sz w:val="18"/>
                      <w:szCs w:val="18"/>
                    </w:rPr>
                  </w:pPr>
                  <w:r w:rsidRPr="00A91FED">
                    <w:rPr>
                      <w:rFonts w:ascii="Times New Roman" w:hAnsi="Times New Roman" w:cs="Times New Roman"/>
                      <w:b/>
                      <w:i w:val="0"/>
                      <w:iCs w:val="0"/>
                      <w:sz w:val="18"/>
                      <w:szCs w:val="18"/>
                    </w:rPr>
                    <w:t>Product Type</w:t>
                  </w:r>
                </w:p>
              </w:tc>
              <w:tc>
                <w:tcPr>
                  <w:tcW w:w="1669" w:type="dxa"/>
                  <w:tcBorders>
                    <w:top w:val="single" w:sz="4" w:space="0" w:color="auto"/>
                    <w:left w:val="single" w:sz="4" w:space="0" w:color="auto"/>
                    <w:right w:val="single" w:sz="4" w:space="0" w:color="auto"/>
                  </w:tcBorders>
                  <w:shd w:val="clear" w:color="auto" w:fill="auto"/>
                  <w:vAlign w:val="center"/>
                </w:tcPr>
                <w:p w14:paraId="0560129D" w14:textId="77777777" w:rsidR="005D3E4A" w:rsidRPr="00A91FED" w:rsidRDefault="005D3E4A" w:rsidP="001F319E">
                  <w:pPr>
                    <w:spacing w:line="200"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A91FED">
                    <w:rPr>
                      <w:rFonts w:ascii="Times New Roman" w:hAnsi="Times New Roman" w:cs="Times New Roman"/>
                      <w:b/>
                      <w:bCs/>
                      <w:i w:val="0"/>
                      <w:iCs w:val="0"/>
                      <w:sz w:val="18"/>
                      <w:szCs w:val="18"/>
                    </w:rPr>
                    <w:t>Refrigerated Cabinet Product Class (Product Characteristics Code)</w:t>
                  </w:r>
                </w:p>
              </w:tc>
              <w:tc>
                <w:tcPr>
                  <w:tcW w:w="2138" w:type="dxa"/>
                  <w:vMerge w:val="restart"/>
                  <w:tcBorders>
                    <w:top w:val="single" w:sz="4" w:space="0" w:color="auto"/>
                    <w:left w:val="single" w:sz="4" w:space="0" w:color="auto"/>
                    <w:right w:val="single" w:sz="4" w:space="0" w:color="auto"/>
                  </w:tcBorders>
                  <w:shd w:val="clear" w:color="auto" w:fill="auto"/>
                  <w:vAlign w:val="center"/>
                </w:tcPr>
                <w:p w14:paraId="51B6D5D2" w14:textId="77777777" w:rsidR="005D3E4A" w:rsidRPr="00A91FED" w:rsidRDefault="005D3E4A" w:rsidP="001F319E">
                  <w:pPr>
                    <w:spacing w:line="200"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sz w:val="18"/>
                      <w:szCs w:val="18"/>
                    </w:rPr>
                  </w:pPr>
                  <w:r w:rsidRPr="00A91FED">
                    <w:rPr>
                      <w:rFonts w:ascii="Times New Roman" w:hAnsi="Times New Roman" w:cs="Times New Roman"/>
                      <w:b/>
                      <w:i w:val="0"/>
                      <w:iCs w:val="0"/>
                      <w:sz w:val="18"/>
                      <w:szCs w:val="18"/>
                    </w:rPr>
                    <w:t>AS 1731.14 Product Types</w:t>
                  </w:r>
                </w:p>
              </w:tc>
              <w:tc>
                <w:tcPr>
                  <w:tcW w:w="1756" w:type="dxa"/>
                  <w:gridSpan w:val="2"/>
                  <w:vMerge w:val="restart"/>
                  <w:tcBorders>
                    <w:top w:val="single" w:sz="4" w:space="0" w:color="auto"/>
                    <w:left w:val="single" w:sz="4" w:space="0" w:color="auto"/>
                    <w:right w:val="single" w:sz="4" w:space="0" w:color="auto"/>
                  </w:tcBorders>
                  <w:shd w:val="clear" w:color="auto" w:fill="auto"/>
                  <w:vAlign w:val="center"/>
                </w:tcPr>
                <w:p w14:paraId="6E35A963" w14:textId="77777777" w:rsidR="005D3E4A" w:rsidRPr="00A91FED" w:rsidRDefault="005D3E4A" w:rsidP="001F319E">
                  <w:pPr>
                    <w:spacing w:line="200"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sz w:val="18"/>
                      <w:szCs w:val="18"/>
                    </w:rPr>
                  </w:pPr>
                  <w:proofErr w:type="spellStart"/>
                  <w:r w:rsidRPr="00A91FED">
                    <w:rPr>
                      <w:rFonts w:ascii="Times New Roman" w:hAnsi="Times New Roman" w:cs="Times New Roman"/>
                      <w:b/>
                      <w:i w:val="0"/>
                      <w:iCs w:val="0"/>
                      <w:sz w:val="18"/>
                      <w:szCs w:val="18"/>
                    </w:rPr>
                    <w:t>af</w:t>
                  </w:r>
                  <w:proofErr w:type="spellEnd"/>
                </w:p>
              </w:tc>
              <w:tc>
                <w:tcPr>
                  <w:tcW w:w="2417" w:type="dxa"/>
                  <w:gridSpan w:val="3"/>
                  <w:tcBorders>
                    <w:top w:val="single" w:sz="4" w:space="0" w:color="auto"/>
                    <w:left w:val="single" w:sz="4" w:space="0" w:color="auto"/>
                    <w:right w:val="single" w:sz="4" w:space="0" w:color="auto"/>
                  </w:tcBorders>
                  <w:shd w:val="clear" w:color="auto" w:fill="auto"/>
                  <w:vAlign w:val="center"/>
                </w:tcPr>
                <w:p w14:paraId="1BB01B7A" w14:textId="77777777" w:rsidR="005D3E4A" w:rsidRPr="00A91FED" w:rsidRDefault="005D3E4A" w:rsidP="001F319E">
                  <w:pPr>
                    <w:spacing w:line="200"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sz w:val="18"/>
                      <w:szCs w:val="18"/>
                    </w:rPr>
                  </w:pPr>
                  <w:r w:rsidRPr="00A91FED">
                    <w:rPr>
                      <w:rFonts w:ascii="Times New Roman" w:hAnsi="Times New Roman" w:cs="Times New Roman"/>
                      <w:b/>
                      <w:i w:val="0"/>
                      <w:iCs w:val="0"/>
                      <w:sz w:val="18"/>
                      <w:szCs w:val="18"/>
                    </w:rPr>
                    <w:t>Baseline EEI</w:t>
                  </w:r>
                </w:p>
              </w:tc>
            </w:tr>
            <w:tr w:rsidR="005D3E4A" w:rsidRPr="00A91FED" w14:paraId="15E3453A" w14:textId="77777777" w:rsidTr="00DF56E2">
              <w:trPr>
                <w:cnfStyle w:val="100000000000" w:firstRow="1" w:lastRow="0" w:firstColumn="0" w:lastColumn="0" w:oddVBand="0" w:evenVBand="0" w:oddHBand="0" w:evenHBand="0" w:firstRowFirstColumn="0" w:firstRowLastColumn="0" w:lastRowFirstColumn="0" w:lastRowLastColumn="0"/>
                <w:cantSplit/>
                <w:trHeight w:val="26"/>
                <w:tblHeader/>
              </w:trPr>
              <w:tc>
                <w:tcPr>
                  <w:cnfStyle w:val="001000000100" w:firstRow="0" w:lastRow="0" w:firstColumn="1" w:lastColumn="0" w:oddVBand="0" w:evenVBand="0" w:oddHBand="0" w:evenHBand="0" w:firstRowFirstColumn="1" w:firstRowLastColumn="0" w:lastRowFirstColumn="0" w:lastRowLastColumn="0"/>
                  <w:tcW w:w="1543" w:type="dxa"/>
                  <w:vMerge/>
                  <w:tcBorders>
                    <w:left w:val="single" w:sz="4" w:space="0" w:color="auto"/>
                    <w:bottom w:val="single" w:sz="4" w:space="0" w:color="auto"/>
                    <w:right w:val="single" w:sz="4" w:space="0" w:color="auto"/>
                  </w:tcBorders>
                  <w:shd w:val="clear" w:color="auto" w:fill="auto"/>
                </w:tcPr>
                <w:p w14:paraId="749DC8E2" w14:textId="77777777" w:rsidR="005D3E4A" w:rsidRPr="00A91FED" w:rsidRDefault="005D3E4A" w:rsidP="001F319E">
                  <w:pPr>
                    <w:jc w:val="left"/>
                    <w:rPr>
                      <w:rFonts w:ascii="Times New Roman" w:hAnsi="Times New Roman" w:cs="Times New Roman"/>
                      <w:i w:val="0"/>
                      <w:iCs w:val="0"/>
                      <w:sz w:val="18"/>
                      <w:szCs w:val="18"/>
                    </w:rPr>
                  </w:pPr>
                </w:p>
              </w:tc>
              <w:tc>
                <w:tcPr>
                  <w:tcW w:w="1669" w:type="dxa"/>
                  <w:tcBorders>
                    <w:left w:val="single" w:sz="4" w:space="0" w:color="auto"/>
                    <w:bottom w:val="single" w:sz="4" w:space="0" w:color="auto"/>
                  </w:tcBorders>
                  <w:shd w:val="clear" w:color="auto" w:fill="auto"/>
                  <w:vAlign w:val="center"/>
                </w:tcPr>
                <w:p w14:paraId="643075AB" w14:textId="77777777" w:rsidR="005D3E4A" w:rsidRPr="00A91FED" w:rsidRDefault="005D3E4A" w:rsidP="0043448D">
                  <w:pPr>
                    <w:spacing w:line="20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138" w:type="dxa"/>
                  <w:vMerge/>
                  <w:tcBorders>
                    <w:left w:val="single" w:sz="4" w:space="0" w:color="auto"/>
                    <w:bottom w:val="single" w:sz="4" w:space="0" w:color="auto"/>
                    <w:right w:val="single" w:sz="4" w:space="0" w:color="auto"/>
                  </w:tcBorders>
                  <w:shd w:val="clear" w:color="auto" w:fill="auto"/>
                  <w:vAlign w:val="center"/>
                </w:tcPr>
                <w:p w14:paraId="321F0CCB" w14:textId="77777777" w:rsidR="005D3E4A" w:rsidRPr="00A91FED" w:rsidRDefault="005D3E4A" w:rsidP="001F319E">
                  <w:pPr>
                    <w:spacing w:line="200"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756" w:type="dxa"/>
                  <w:gridSpan w:val="2"/>
                  <w:vMerge/>
                  <w:tcBorders>
                    <w:left w:val="single" w:sz="4" w:space="0" w:color="auto"/>
                    <w:bottom w:val="single" w:sz="4" w:space="0" w:color="auto"/>
                    <w:right w:val="single" w:sz="4" w:space="0" w:color="auto"/>
                  </w:tcBorders>
                  <w:shd w:val="clear" w:color="auto" w:fill="auto"/>
                  <w:vAlign w:val="center"/>
                </w:tcPr>
                <w:p w14:paraId="6C3AA242" w14:textId="77777777" w:rsidR="005D3E4A" w:rsidRPr="00A91FED" w:rsidRDefault="005D3E4A" w:rsidP="001F319E">
                  <w:pPr>
                    <w:spacing w:line="200"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91" w:type="dxa"/>
                  <w:tcBorders>
                    <w:left w:val="single" w:sz="4" w:space="0" w:color="auto"/>
                    <w:bottom w:val="single" w:sz="4" w:space="0" w:color="auto"/>
                  </w:tcBorders>
                  <w:shd w:val="clear" w:color="auto" w:fill="auto"/>
                  <w:vAlign w:val="center"/>
                </w:tcPr>
                <w:p w14:paraId="206FA801" w14:textId="77777777" w:rsidR="005D3E4A" w:rsidRPr="00A91FED" w:rsidRDefault="005D3E4A" w:rsidP="001F319E">
                  <w:pPr>
                    <w:spacing w:line="200"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Heavy Duty</w:t>
                  </w:r>
                </w:p>
              </w:tc>
              <w:tc>
                <w:tcPr>
                  <w:tcW w:w="1426" w:type="dxa"/>
                  <w:gridSpan w:val="2"/>
                  <w:tcBorders>
                    <w:bottom w:val="single" w:sz="4" w:space="0" w:color="auto"/>
                    <w:right w:val="single" w:sz="4" w:space="0" w:color="auto"/>
                  </w:tcBorders>
                  <w:shd w:val="clear" w:color="auto" w:fill="auto"/>
                  <w:vAlign w:val="center"/>
                </w:tcPr>
                <w:p w14:paraId="768CE2BC" w14:textId="77777777" w:rsidR="005D3E4A" w:rsidRPr="00A91FED" w:rsidRDefault="005D3E4A" w:rsidP="001F319E">
                  <w:pPr>
                    <w:spacing w:line="200"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Normal and Light Duty</w:t>
                  </w:r>
                </w:p>
              </w:tc>
            </w:tr>
            <w:tr w:rsidR="005D3E4A" w:rsidRPr="00A91FED" w14:paraId="02757A87" w14:textId="77777777" w:rsidTr="00DF56E2">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1543" w:type="dxa"/>
                  <w:vMerge w:val="restart"/>
                  <w:tcBorders>
                    <w:top w:val="single" w:sz="4" w:space="0" w:color="auto"/>
                    <w:left w:val="single" w:sz="4" w:space="0" w:color="auto"/>
                    <w:right w:val="single" w:sz="4" w:space="0" w:color="auto"/>
                  </w:tcBorders>
                  <w:shd w:val="clear" w:color="auto" w:fill="auto"/>
                </w:tcPr>
                <w:p w14:paraId="4AE39085" w14:textId="77777777" w:rsidR="005D3E4A" w:rsidRPr="00BD13A6" w:rsidRDefault="005D3E4A" w:rsidP="0022404E">
                  <w:pPr>
                    <w:pStyle w:val="ListParagraph"/>
                    <w:numPr>
                      <w:ilvl w:val="0"/>
                      <w:numId w:val="42"/>
                    </w:numPr>
                    <w:ind w:left="166" w:hanging="166"/>
                    <w:jc w:val="left"/>
                    <w:rPr>
                      <w:rFonts w:ascii="Times New Roman" w:hAnsi="Times New Roman" w:cs="Times New Roman"/>
                      <w:i w:val="0"/>
                      <w:iCs w:val="0"/>
                      <w:sz w:val="18"/>
                      <w:szCs w:val="18"/>
                    </w:rPr>
                  </w:pPr>
                  <w:r w:rsidRPr="00BD13A6">
                    <w:rPr>
                      <w:rFonts w:ascii="Times New Roman" w:hAnsi="Times New Roman" w:cs="Times New Roman"/>
                      <w:i w:val="0"/>
                      <w:iCs w:val="0"/>
                      <w:sz w:val="18"/>
                      <w:szCs w:val="18"/>
                    </w:rPr>
                    <w:t>Integral Refrigerated Display Cabinet</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172C1EFA" w14:textId="77777777" w:rsidR="005D3E4A" w:rsidRPr="00A91FED" w:rsidRDefault="005D3E4A" w:rsidP="001F31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Class 1 (IRH)</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2AD1C70" w14:textId="77777777" w:rsidR="005D3E4A" w:rsidRPr="00A91FED" w:rsidRDefault="005D3E4A" w:rsidP="001F31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HC1, HC2, HC3, HC4, HC5, HC6</w:t>
                  </w:r>
                </w:p>
              </w:tc>
              <w:tc>
                <w:tcPr>
                  <w:tcW w:w="1756" w:type="dxa"/>
                  <w:gridSpan w:val="2"/>
                  <w:tcBorders>
                    <w:top w:val="single" w:sz="4" w:space="0" w:color="auto"/>
                    <w:left w:val="single" w:sz="4" w:space="0" w:color="auto"/>
                    <w:bottom w:val="single" w:sz="4" w:space="0" w:color="auto"/>
                    <w:right w:val="single" w:sz="4" w:space="0" w:color="auto"/>
                  </w:tcBorders>
                  <w:shd w:val="clear" w:color="auto" w:fill="auto"/>
                </w:tcPr>
                <w:p w14:paraId="1628B055"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1.0</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320176D6"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14:paraId="7D38ADEE" w14:textId="60B628FA"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1</w:t>
                  </w:r>
                  <w:r w:rsidR="00581E3E">
                    <w:rPr>
                      <w:rFonts w:ascii="Times New Roman" w:hAnsi="Times New Roman" w:cs="Times New Roman"/>
                      <w:sz w:val="18"/>
                      <w:szCs w:val="18"/>
                    </w:rPr>
                    <w:t>0</w:t>
                  </w:r>
                  <w:r w:rsidRPr="00A91FED">
                    <w:rPr>
                      <w:rFonts w:ascii="Times New Roman" w:hAnsi="Times New Roman" w:cs="Times New Roman"/>
                      <w:sz w:val="18"/>
                      <w:szCs w:val="18"/>
                    </w:rPr>
                    <w:t>0</w:t>
                  </w:r>
                </w:p>
              </w:tc>
            </w:tr>
            <w:tr w:rsidR="005D3E4A" w:rsidRPr="00A91FED" w14:paraId="0F54FC8B" w14:textId="77777777" w:rsidTr="00DF56E2">
              <w:trPr>
                <w:cantSplit/>
                <w:trHeight w:val="266"/>
              </w:trPr>
              <w:tc>
                <w:tcPr>
                  <w:cnfStyle w:val="001000000000" w:firstRow="0" w:lastRow="0" w:firstColumn="1" w:lastColumn="0" w:oddVBand="0" w:evenVBand="0" w:oddHBand="0" w:evenHBand="0" w:firstRowFirstColumn="0" w:firstRowLastColumn="0" w:lastRowFirstColumn="0" w:lastRowLastColumn="0"/>
                  <w:tcW w:w="1543" w:type="dxa"/>
                  <w:vMerge/>
                  <w:tcBorders>
                    <w:left w:val="single" w:sz="4" w:space="0" w:color="auto"/>
                    <w:right w:val="single" w:sz="4" w:space="0" w:color="auto"/>
                  </w:tcBorders>
                  <w:shd w:val="clear" w:color="auto" w:fill="auto"/>
                </w:tcPr>
                <w:p w14:paraId="6FEA3248" w14:textId="77777777" w:rsidR="005D3E4A" w:rsidRPr="00BD13A6" w:rsidRDefault="005D3E4A" w:rsidP="001F319E">
                  <w:pPr>
                    <w:ind w:left="306" w:hanging="306"/>
                    <w:jc w:val="left"/>
                    <w:rPr>
                      <w:rFonts w:ascii="Times New Roman" w:hAnsi="Times New Roman" w:cs="Times New Roman"/>
                      <w:i w:val="0"/>
                      <w:iCs w:val="0"/>
                      <w:sz w:val="18"/>
                      <w:szCs w:val="18"/>
                    </w:rPr>
                  </w:pP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0697D891" w14:textId="77777777" w:rsidR="005D3E4A" w:rsidRPr="00A91FED" w:rsidRDefault="005D3E4A" w:rsidP="001F31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Class 2 (IFH)</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A5BE628" w14:textId="77777777" w:rsidR="005D3E4A" w:rsidRPr="00A91FED" w:rsidRDefault="005D3E4A" w:rsidP="001F31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IHF1, IHF3, IHF4, IHF5, IHF6 (&gt;500l)</w:t>
                  </w:r>
                </w:p>
              </w:tc>
              <w:tc>
                <w:tcPr>
                  <w:tcW w:w="1756" w:type="dxa"/>
                  <w:gridSpan w:val="2"/>
                  <w:tcBorders>
                    <w:top w:val="single" w:sz="4" w:space="0" w:color="auto"/>
                    <w:left w:val="single" w:sz="4" w:space="0" w:color="auto"/>
                    <w:bottom w:val="single" w:sz="4" w:space="0" w:color="auto"/>
                    <w:right w:val="single" w:sz="4" w:space="0" w:color="auto"/>
                  </w:tcBorders>
                  <w:shd w:val="clear" w:color="auto" w:fill="auto"/>
                </w:tcPr>
                <w:p w14:paraId="029937D8" w14:textId="77777777" w:rsidR="005D3E4A" w:rsidRPr="00A91FED" w:rsidRDefault="005D3E4A"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1.0</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4B000C7F" w14:textId="77777777" w:rsidR="005D3E4A" w:rsidRPr="00A91FED" w:rsidRDefault="005D3E4A"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14:paraId="5BEC325D" w14:textId="474EEE3D" w:rsidR="005D3E4A" w:rsidRPr="00A91FED" w:rsidRDefault="00581E3E"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77</w:t>
                  </w:r>
                </w:p>
              </w:tc>
            </w:tr>
            <w:tr w:rsidR="005D3E4A" w:rsidRPr="00A91FED" w14:paraId="275FEB62" w14:textId="77777777" w:rsidTr="00DF56E2">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1543" w:type="dxa"/>
                  <w:vMerge/>
                  <w:tcBorders>
                    <w:left w:val="single" w:sz="4" w:space="0" w:color="auto"/>
                    <w:right w:val="single" w:sz="4" w:space="0" w:color="auto"/>
                  </w:tcBorders>
                  <w:shd w:val="clear" w:color="auto" w:fill="auto"/>
                </w:tcPr>
                <w:p w14:paraId="4A692368" w14:textId="77777777" w:rsidR="005D3E4A" w:rsidRPr="00BD13A6" w:rsidRDefault="005D3E4A" w:rsidP="001F319E">
                  <w:pPr>
                    <w:ind w:left="306" w:hanging="306"/>
                    <w:jc w:val="left"/>
                    <w:rPr>
                      <w:rFonts w:ascii="Times New Roman" w:hAnsi="Times New Roman" w:cs="Times New Roman"/>
                      <w:i w:val="0"/>
                      <w:iCs w:val="0"/>
                      <w:sz w:val="18"/>
                      <w:szCs w:val="18"/>
                    </w:rPr>
                  </w:pP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3E802E7D" w14:textId="77777777" w:rsidR="005D3E4A" w:rsidRPr="00A91FED" w:rsidRDefault="005D3E4A" w:rsidP="001F31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Class 7 (IRV)</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68445DA" w14:textId="77777777" w:rsidR="005D3E4A" w:rsidRPr="00A91FED" w:rsidRDefault="005D3E4A" w:rsidP="001F31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IVC1, IVC2, IVC3, IVC4 Glass door (M1)</w:t>
                  </w:r>
                </w:p>
              </w:tc>
              <w:tc>
                <w:tcPr>
                  <w:tcW w:w="1756" w:type="dxa"/>
                  <w:gridSpan w:val="2"/>
                  <w:tcBorders>
                    <w:top w:val="single" w:sz="4" w:space="0" w:color="auto"/>
                    <w:left w:val="single" w:sz="4" w:space="0" w:color="auto"/>
                    <w:bottom w:val="single" w:sz="4" w:space="0" w:color="auto"/>
                    <w:right w:val="single" w:sz="4" w:space="0" w:color="auto"/>
                  </w:tcBorders>
                  <w:shd w:val="clear" w:color="auto" w:fill="auto"/>
                </w:tcPr>
                <w:p w14:paraId="2B78B13C"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1.0</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503419FF"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14:paraId="79D6253F" w14:textId="3A1677D2" w:rsidR="005D3E4A" w:rsidRPr="00A91FED" w:rsidRDefault="00581E3E"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60</w:t>
                  </w:r>
                </w:p>
              </w:tc>
            </w:tr>
            <w:tr w:rsidR="005D3E4A" w:rsidRPr="00A91FED" w14:paraId="3CBF54EA" w14:textId="77777777" w:rsidTr="00DF56E2">
              <w:trPr>
                <w:cantSplit/>
                <w:trHeight w:val="215"/>
              </w:trPr>
              <w:tc>
                <w:tcPr>
                  <w:cnfStyle w:val="001000000000" w:firstRow="0" w:lastRow="0" w:firstColumn="1" w:lastColumn="0" w:oddVBand="0" w:evenVBand="0" w:oddHBand="0" w:evenHBand="0" w:firstRowFirstColumn="0" w:firstRowLastColumn="0" w:lastRowFirstColumn="0" w:lastRowLastColumn="0"/>
                  <w:tcW w:w="1543" w:type="dxa"/>
                  <w:vMerge/>
                  <w:tcBorders>
                    <w:left w:val="single" w:sz="4" w:space="0" w:color="auto"/>
                    <w:right w:val="single" w:sz="4" w:space="0" w:color="auto"/>
                  </w:tcBorders>
                  <w:shd w:val="clear" w:color="auto" w:fill="auto"/>
                </w:tcPr>
                <w:p w14:paraId="25D5CE11" w14:textId="77777777" w:rsidR="005D3E4A" w:rsidRPr="00BD13A6" w:rsidRDefault="005D3E4A" w:rsidP="001F319E">
                  <w:pPr>
                    <w:ind w:left="306" w:hanging="306"/>
                    <w:jc w:val="left"/>
                    <w:rPr>
                      <w:rFonts w:ascii="Times New Roman" w:hAnsi="Times New Roman" w:cs="Times New Roman"/>
                      <w:i w:val="0"/>
                      <w:iCs w:val="0"/>
                      <w:sz w:val="18"/>
                      <w:szCs w:val="18"/>
                    </w:rPr>
                  </w:pP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164F3640" w14:textId="77777777" w:rsidR="005D3E4A" w:rsidRPr="00A91FED" w:rsidRDefault="005D3E4A" w:rsidP="001F31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Class 8 (IFV)</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77E0E114" w14:textId="77777777" w:rsidR="005D3E4A" w:rsidRPr="00A91FED" w:rsidRDefault="005D3E4A" w:rsidP="001F31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IVF1, IVF2, IVF4 Glass door</w:t>
                  </w:r>
                </w:p>
              </w:tc>
              <w:tc>
                <w:tcPr>
                  <w:tcW w:w="1756" w:type="dxa"/>
                  <w:gridSpan w:val="2"/>
                  <w:tcBorders>
                    <w:top w:val="single" w:sz="4" w:space="0" w:color="auto"/>
                    <w:left w:val="single" w:sz="4" w:space="0" w:color="auto"/>
                    <w:bottom w:val="single" w:sz="4" w:space="0" w:color="auto"/>
                    <w:right w:val="single" w:sz="4" w:space="0" w:color="auto"/>
                  </w:tcBorders>
                  <w:shd w:val="clear" w:color="auto" w:fill="auto"/>
                </w:tcPr>
                <w:p w14:paraId="0927C670" w14:textId="77777777" w:rsidR="005D3E4A" w:rsidRPr="00A91FED" w:rsidRDefault="005D3E4A"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1.0</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55F46810" w14:textId="77777777" w:rsidR="005D3E4A" w:rsidRPr="00A91FED" w:rsidRDefault="005D3E4A"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14:paraId="1C49228E" w14:textId="0AFF8F14" w:rsidR="005D3E4A" w:rsidRPr="00A91FED" w:rsidRDefault="00581E3E"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100</w:t>
                  </w:r>
                </w:p>
              </w:tc>
            </w:tr>
            <w:tr w:rsidR="005D3E4A" w:rsidRPr="00A91FED" w14:paraId="62C2BDF2" w14:textId="77777777" w:rsidTr="00DF56E2">
              <w:trPr>
                <w:cnfStyle w:val="000000100000" w:firstRow="0" w:lastRow="0" w:firstColumn="0" w:lastColumn="0" w:oddVBand="0" w:evenVBand="0" w:oddHBand="1" w:evenHBand="0" w:firstRowFirstColumn="0" w:firstRowLastColumn="0" w:lastRowFirstColumn="0" w:lastRowLastColumn="0"/>
                <w:cantSplit/>
                <w:trHeight w:val="215"/>
              </w:trPr>
              <w:tc>
                <w:tcPr>
                  <w:cnfStyle w:val="001000000000" w:firstRow="0" w:lastRow="0" w:firstColumn="1" w:lastColumn="0" w:oddVBand="0" w:evenVBand="0" w:oddHBand="0" w:evenHBand="0" w:firstRowFirstColumn="0" w:firstRowLastColumn="0" w:lastRowFirstColumn="0" w:lastRowLastColumn="0"/>
                  <w:tcW w:w="1543" w:type="dxa"/>
                  <w:vMerge/>
                  <w:tcBorders>
                    <w:left w:val="single" w:sz="4" w:space="0" w:color="auto"/>
                    <w:bottom w:val="single" w:sz="4" w:space="0" w:color="auto"/>
                    <w:right w:val="single" w:sz="4" w:space="0" w:color="auto"/>
                  </w:tcBorders>
                  <w:shd w:val="clear" w:color="auto" w:fill="auto"/>
                </w:tcPr>
                <w:p w14:paraId="132958BF" w14:textId="77777777" w:rsidR="005D3E4A" w:rsidRPr="00BD13A6" w:rsidRDefault="005D3E4A" w:rsidP="001F319E">
                  <w:pPr>
                    <w:ind w:left="306" w:hanging="306"/>
                    <w:jc w:val="left"/>
                    <w:rPr>
                      <w:rFonts w:ascii="Times New Roman" w:hAnsi="Times New Roman" w:cs="Times New Roman"/>
                      <w:i w:val="0"/>
                      <w:iCs w:val="0"/>
                      <w:sz w:val="18"/>
                      <w:szCs w:val="18"/>
                    </w:rPr>
                  </w:pP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343E52A8" w14:textId="77777777" w:rsidR="005D3E4A" w:rsidRPr="00A91FED" w:rsidRDefault="005D3E4A" w:rsidP="001F31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highlight w:val="yellow"/>
                    </w:rPr>
                  </w:pPr>
                  <w:r w:rsidRPr="00A91FED">
                    <w:rPr>
                      <w:rFonts w:ascii="Times New Roman" w:hAnsi="Times New Roman" w:cs="Times New Roman"/>
                      <w:sz w:val="18"/>
                      <w:szCs w:val="18"/>
                    </w:rPr>
                    <w:t>Class 11 (IRV-4)</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5F5C482" w14:textId="77777777" w:rsidR="005D3E4A" w:rsidRPr="00A91FED" w:rsidRDefault="005D3E4A" w:rsidP="001F31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highlight w:val="yellow"/>
                    </w:rPr>
                  </w:pPr>
                  <w:r w:rsidRPr="00A91FED">
                    <w:rPr>
                      <w:rFonts w:ascii="Times New Roman" w:hAnsi="Times New Roman" w:cs="Times New Roman"/>
                      <w:sz w:val="18"/>
                      <w:szCs w:val="18"/>
                    </w:rPr>
                    <w:t>IVC4 Glass door (M2)</w:t>
                  </w:r>
                </w:p>
              </w:tc>
              <w:tc>
                <w:tcPr>
                  <w:tcW w:w="1756" w:type="dxa"/>
                  <w:gridSpan w:val="2"/>
                  <w:tcBorders>
                    <w:top w:val="single" w:sz="4" w:space="0" w:color="auto"/>
                    <w:left w:val="single" w:sz="4" w:space="0" w:color="auto"/>
                    <w:bottom w:val="single" w:sz="4" w:space="0" w:color="auto"/>
                    <w:right w:val="single" w:sz="4" w:space="0" w:color="auto"/>
                  </w:tcBorders>
                  <w:shd w:val="clear" w:color="auto" w:fill="auto"/>
                </w:tcPr>
                <w:p w14:paraId="50808206"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highlight w:val="yellow"/>
                    </w:rPr>
                  </w:pPr>
                  <w:r w:rsidRPr="00A91FED">
                    <w:rPr>
                      <w:rFonts w:ascii="Times New Roman" w:hAnsi="Times New Roman" w:cs="Times New Roman"/>
                      <w:sz w:val="18"/>
                      <w:szCs w:val="18"/>
                    </w:rPr>
                    <w:t>1.0</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D08EF00"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highlight w:val="yellow"/>
                    </w:rPr>
                  </w:pPr>
                  <w:r w:rsidRPr="00A91FED">
                    <w:rPr>
                      <w:rFonts w:ascii="Times New Roman" w:hAnsi="Times New Roman" w:cs="Times New Roman"/>
                      <w:sz w:val="18"/>
                      <w:szCs w:val="18"/>
                    </w:rPr>
                    <w:t>-</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14:paraId="0AC5D681" w14:textId="0920B94D" w:rsidR="005D3E4A" w:rsidRPr="00A91FED" w:rsidRDefault="00581E3E"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highlight w:val="yellow"/>
                    </w:rPr>
                  </w:pPr>
                  <w:r>
                    <w:rPr>
                      <w:rFonts w:ascii="Times New Roman" w:hAnsi="Times New Roman" w:cs="Times New Roman"/>
                      <w:sz w:val="18"/>
                      <w:szCs w:val="18"/>
                    </w:rPr>
                    <w:t>100</w:t>
                  </w:r>
                </w:p>
              </w:tc>
            </w:tr>
            <w:tr w:rsidR="005D3E4A" w:rsidRPr="00A91FED" w14:paraId="52C3A427" w14:textId="77777777" w:rsidTr="00DF56E2">
              <w:trPr>
                <w:cantSplit/>
                <w:trHeight w:val="509"/>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auto"/>
                    <w:left w:val="single" w:sz="4" w:space="0" w:color="auto"/>
                    <w:bottom w:val="single" w:sz="4" w:space="0" w:color="auto"/>
                    <w:right w:val="single" w:sz="4" w:space="0" w:color="auto"/>
                  </w:tcBorders>
                  <w:shd w:val="clear" w:color="auto" w:fill="auto"/>
                </w:tcPr>
                <w:p w14:paraId="63FDD7C3" w14:textId="77777777" w:rsidR="005D3E4A" w:rsidRPr="00BD13A6" w:rsidRDefault="005D3E4A" w:rsidP="0022404E">
                  <w:pPr>
                    <w:pStyle w:val="ListParagraph"/>
                    <w:numPr>
                      <w:ilvl w:val="0"/>
                      <w:numId w:val="42"/>
                    </w:numPr>
                    <w:ind w:left="166" w:hanging="166"/>
                    <w:jc w:val="left"/>
                    <w:rPr>
                      <w:rFonts w:ascii="Times New Roman" w:hAnsi="Times New Roman" w:cs="Times New Roman"/>
                      <w:i w:val="0"/>
                      <w:iCs w:val="0"/>
                      <w:sz w:val="18"/>
                      <w:szCs w:val="18"/>
                    </w:rPr>
                  </w:pPr>
                  <w:r w:rsidRPr="00BD13A6">
                    <w:rPr>
                      <w:rFonts w:ascii="Times New Roman" w:hAnsi="Times New Roman" w:cs="Times New Roman"/>
                      <w:i w:val="0"/>
                      <w:iCs w:val="0"/>
                      <w:sz w:val="18"/>
                      <w:szCs w:val="18"/>
                    </w:rPr>
                    <w:t>Integral Ice Cream Freezer Cabinet</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1C4B2E6E" w14:textId="77777777" w:rsidR="005D3E4A" w:rsidRPr="00A91FED" w:rsidRDefault="005D3E4A" w:rsidP="001F31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Class 5 (IFH-5)</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B40FC98" w14:textId="77777777" w:rsidR="005D3E4A" w:rsidRPr="00A91FED" w:rsidRDefault="005D3E4A" w:rsidP="001F31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IHF5, IHF6 (&lt;500 litres)</w:t>
                  </w:r>
                </w:p>
              </w:tc>
              <w:tc>
                <w:tcPr>
                  <w:tcW w:w="1756" w:type="dxa"/>
                  <w:gridSpan w:val="2"/>
                  <w:tcBorders>
                    <w:top w:val="single" w:sz="4" w:space="0" w:color="auto"/>
                    <w:left w:val="single" w:sz="4" w:space="0" w:color="auto"/>
                    <w:bottom w:val="single" w:sz="4" w:space="0" w:color="auto"/>
                    <w:right w:val="single" w:sz="4" w:space="0" w:color="auto"/>
                  </w:tcBorders>
                  <w:shd w:val="clear" w:color="auto" w:fill="auto"/>
                </w:tcPr>
                <w:p w14:paraId="57270366" w14:textId="77777777" w:rsidR="005D3E4A" w:rsidRPr="00A91FED" w:rsidRDefault="005D3E4A"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1.0</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0EBA3208" w14:textId="77777777" w:rsidR="005D3E4A" w:rsidRPr="00A91FED" w:rsidRDefault="005D3E4A"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14:paraId="181E0572" w14:textId="477179F1" w:rsidR="005D3E4A" w:rsidRPr="00A91FED" w:rsidRDefault="00581E3E"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100</w:t>
                  </w:r>
                </w:p>
              </w:tc>
            </w:tr>
            <w:tr w:rsidR="005D3E4A" w:rsidRPr="00A91FED" w14:paraId="60536FBF" w14:textId="77777777" w:rsidTr="00DF56E2">
              <w:trPr>
                <w:cnfStyle w:val="000000100000" w:firstRow="0" w:lastRow="0" w:firstColumn="0" w:lastColumn="0" w:oddVBand="0" w:evenVBand="0" w:oddHBand="1" w:evenHBand="0" w:firstRowFirstColumn="0" w:firstRowLastColumn="0" w:lastRowFirstColumn="0" w:lastRowLastColumn="0"/>
                <w:cantSplit/>
                <w:trHeight w:val="215"/>
              </w:trPr>
              <w:tc>
                <w:tcPr>
                  <w:cnfStyle w:val="001000000000" w:firstRow="0" w:lastRow="0" w:firstColumn="1" w:lastColumn="0" w:oddVBand="0" w:evenVBand="0" w:oddHBand="0" w:evenHBand="0" w:firstRowFirstColumn="0" w:firstRowLastColumn="0" w:lastRowFirstColumn="0" w:lastRowLastColumn="0"/>
                  <w:tcW w:w="1543" w:type="dxa"/>
                  <w:vMerge w:val="restart"/>
                  <w:tcBorders>
                    <w:top w:val="single" w:sz="4" w:space="0" w:color="auto"/>
                    <w:left w:val="single" w:sz="4" w:space="0" w:color="auto"/>
                    <w:right w:val="single" w:sz="4" w:space="0" w:color="auto"/>
                  </w:tcBorders>
                  <w:shd w:val="clear" w:color="auto" w:fill="auto"/>
                </w:tcPr>
                <w:p w14:paraId="367D5FC9" w14:textId="77777777" w:rsidR="005D3E4A" w:rsidRPr="00BD13A6" w:rsidRDefault="005D3E4A" w:rsidP="0022404E">
                  <w:pPr>
                    <w:pStyle w:val="ListParagraph"/>
                    <w:numPr>
                      <w:ilvl w:val="0"/>
                      <w:numId w:val="42"/>
                    </w:numPr>
                    <w:ind w:left="166" w:hanging="166"/>
                    <w:jc w:val="both"/>
                    <w:rPr>
                      <w:rFonts w:ascii="Times New Roman" w:hAnsi="Times New Roman" w:cs="Times New Roman"/>
                      <w:i w:val="0"/>
                      <w:iCs w:val="0"/>
                      <w:sz w:val="18"/>
                      <w:szCs w:val="18"/>
                    </w:rPr>
                  </w:pPr>
                  <w:r w:rsidRPr="00BD13A6">
                    <w:rPr>
                      <w:rFonts w:ascii="Times New Roman" w:hAnsi="Times New Roman" w:cs="Times New Roman"/>
                      <w:i w:val="0"/>
                      <w:iCs w:val="0"/>
                      <w:sz w:val="18"/>
                      <w:szCs w:val="18"/>
                    </w:rPr>
                    <w:t>Remote Refrigerated Display Cabinet</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02D05FEA" w14:textId="77777777" w:rsidR="005D3E4A" w:rsidRPr="00A91FED" w:rsidRDefault="005D3E4A" w:rsidP="001F31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Class 12 (RRH)</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EFC48D6" w14:textId="77777777" w:rsidR="005D3E4A" w:rsidRPr="00A91FED" w:rsidRDefault="005D3E4A" w:rsidP="001F31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RS6, RS7, RS8, RS9</w:t>
                  </w:r>
                </w:p>
              </w:tc>
              <w:tc>
                <w:tcPr>
                  <w:tcW w:w="1756" w:type="dxa"/>
                  <w:gridSpan w:val="2"/>
                  <w:tcBorders>
                    <w:top w:val="single" w:sz="4" w:space="0" w:color="auto"/>
                    <w:left w:val="single" w:sz="4" w:space="0" w:color="auto"/>
                    <w:bottom w:val="single" w:sz="4" w:space="0" w:color="auto"/>
                    <w:right w:val="single" w:sz="4" w:space="0" w:color="auto"/>
                  </w:tcBorders>
                  <w:shd w:val="clear" w:color="auto" w:fill="auto"/>
                </w:tcPr>
                <w:p w14:paraId="7F82EF64"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1.0</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5D26C244"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14:paraId="32F79D1F" w14:textId="675FEA84" w:rsidR="005D3E4A" w:rsidRPr="00A91FED" w:rsidRDefault="00581E3E"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100</w:t>
                  </w:r>
                </w:p>
              </w:tc>
            </w:tr>
            <w:tr w:rsidR="005D3E4A" w:rsidRPr="00A91FED" w14:paraId="73E6B566" w14:textId="77777777" w:rsidTr="00DF56E2">
              <w:trPr>
                <w:cantSplit/>
                <w:trHeight w:val="215"/>
              </w:trPr>
              <w:tc>
                <w:tcPr>
                  <w:cnfStyle w:val="001000000000" w:firstRow="0" w:lastRow="0" w:firstColumn="1" w:lastColumn="0" w:oddVBand="0" w:evenVBand="0" w:oddHBand="0" w:evenHBand="0" w:firstRowFirstColumn="0" w:firstRowLastColumn="0" w:lastRowFirstColumn="0" w:lastRowLastColumn="0"/>
                  <w:tcW w:w="1543" w:type="dxa"/>
                  <w:vMerge/>
                  <w:tcBorders>
                    <w:left w:val="single" w:sz="4" w:space="0" w:color="auto"/>
                    <w:right w:val="single" w:sz="4" w:space="0" w:color="auto"/>
                  </w:tcBorders>
                  <w:shd w:val="clear" w:color="auto" w:fill="auto"/>
                </w:tcPr>
                <w:p w14:paraId="7BF2E925" w14:textId="77777777" w:rsidR="005D3E4A" w:rsidRPr="00D14DF0" w:rsidRDefault="005D3E4A" w:rsidP="001F319E">
                  <w:pPr>
                    <w:autoSpaceDE w:val="0"/>
                    <w:autoSpaceDN w:val="0"/>
                    <w:adjustRightInd w:val="0"/>
                    <w:ind w:left="306" w:hanging="306"/>
                    <w:jc w:val="left"/>
                    <w:rPr>
                      <w:rFonts w:ascii="Times New Roman" w:hAnsi="Times New Roman" w:cs="Times New Roman"/>
                      <w:i w:val="0"/>
                      <w:iCs w:val="0"/>
                      <w:sz w:val="18"/>
                      <w:szCs w:val="18"/>
                    </w:rPr>
                  </w:pP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30E72CD3" w14:textId="77777777" w:rsidR="005D3E4A" w:rsidRPr="00A91FED" w:rsidRDefault="005D3E4A" w:rsidP="001F31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Class 13 (RRH)</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FAF6236" w14:textId="77777777" w:rsidR="005D3E4A" w:rsidRPr="00A91FED" w:rsidRDefault="005D3E4A" w:rsidP="001F31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RS13, RS14,</w:t>
                  </w:r>
                </w:p>
              </w:tc>
              <w:tc>
                <w:tcPr>
                  <w:tcW w:w="1756" w:type="dxa"/>
                  <w:gridSpan w:val="2"/>
                  <w:tcBorders>
                    <w:top w:val="single" w:sz="4" w:space="0" w:color="auto"/>
                    <w:left w:val="single" w:sz="4" w:space="0" w:color="auto"/>
                    <w:bottom w:val="single" w:sz="4" w:space="0" w:color="auto"/>
                    <w:right w:val="single" w:sz="4" w:space="0" w:color="auto"/>
                  </w:tcBorders>
                  <w:shd w:val="clear" w:color="auto" w:fill="auto"/>
                </w:tcPr>
                <w:p w14:paraId="765776FF" w14:textId="77777777" w:rsidR="005D3E4A" w:rsidRPr="00A91FED" w:rsidRDefault="005D3E4A"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1.0</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147D1C7C" w14:textId="77777777" w:rsidR="005D3E4A" w:rsidRPr="00A91FED" w:rsidRDefault="005D3E4A"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14:paraId="1EBA80AA" w14:textId="65B4AD3B" w:rsidR="005D3E4A" w:rsidRPr="00A91FED" w:rsidRDefault="00581E3E"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77</w:t>
                  </w:r>
                </w:p>
              </w:tc>
            </w:tr>
            <w:tr w:rsidR="005D3E4A" w:rsidRPr="00A91FED" w14:paraId="0A05A23A" w14:textId="77777777" w:rsidTr="00DF56E2">
              <w:trPr>
                <w:cnfStyle w:val="000000100000" w:firstRow="0" w:lastRow="0" w:firstColumn="0" w:lastColumn="0" w:oddVBand="0" w:evenVBand="0" w:oddHBand="1" w:evenHBand="0" w:firstRowFirstColumn="0" w:firstRowLastColumn="0" w:lastRowFirstColumn="0" w:lastRowLastColumn="0"/>
                <w:cantSplit/>
                <w:trHeight w:val="215"/>
              </w:trPr>
              <w:tc>
                <w:tcPr>
                  <w:cnfStyle w:val="001000000000" w:firstRow="0" w:lastRow="0" w:firstColumn="1" w:lastColumn="0" w:oddVBand="0" w:evenVBand="0" w:oddHBand="0" w:evenHBand="0" w:firstRowFirstColumn="0" w:firstRowLastColumn="0" w:lastRowFirstColumn="0" w:lastRowLastColumn="0"/>
                  <w:tcW w:w="1543" w:type="dxa"/>
                  <w:vMerge/>
                  <w:tcBorders>
                    <w:left w:val="single" w:sz="4" w:space="0" w:color="auto"/>
                    <w:right w:val="single" w:sz="4" w:space="0" w:color="auto"/>
                  </w:tcBorders>
                  <w:shd w:val="clear" w:color="auto" w:fill="auto"/>
                </w:tcPr>
                <w:p w14:paraId="74C9FA5F" w14:textId="77777777" w:rsidR="005D3E4A" w:rsidRPr="00D14DF0" w:rsidRDefault="005D3E4A" w:rsidP="001F319E">
                  <w:pPr>
                    <w:autoSpaceDE w:val="0"/>
                    <w:autoSpaceDN w:val="0"/>
                    <w:adjustRightInd w:val="0"/>
                    <w:ind w:left="306" w:hanging="306"/>
                    <w:jc w:val="left"/>
                    <w:rPr>
                      <w:rFonts w:ascii="Times New Roman" w:hAnsi="Times New Roman" w:cs="Times New Roman"/>
                      <w:i w:val="0"/>
                      <w:iCs w:val="0"/>
                      <w:sz w:val="18"/>
                      <w:szCs w:val="18"/>
                    </w:rPr>
                  </w:pP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0396F325" w14:textId="77777777" w:rsidR="005D3E4A" w:rsidRPr="00A91FED" w:rsidRDefault="005D3E4A" w:rsidP="001F31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highlight w:val="yellow"/>
                    </w:rPr>
                  </w:pPr>
                  <w:r w:rsidRPr="00A91FED">
                    <w:rPr>
                      <w:rFonts w:ascii="Times New Roman" w:hAnsi="Times New Roman" w:cs="Times New Roman"/>
                      <w:sz w:val="18"/>
                      <w:szCs w:val="18"/>
                    </w:rPr>
                    <w:t>Class 14 (RRV or RRV-2)</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0FA83D2" w14:textId="77777777" w:rsidR="005D3E4A" w:rsidRPr="00A91FED" w:rsidRDefault="005D3E4A" w:rsidP="001F31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highlight w:val="yellow"/>
                    </w:rPr>
                  </w:pPr>
                  <w:r w:rsidRPr="00A91FED">
                    <w:rPr>
                      <w:rFonts w:ascii="Times New Roman" w:hAnsi="Times New Roman" w:cs="Times New Roman"/>
                      <w:sz w:val="18"/>
                      <w:szCs w:val="18"/>
                    </w:rPr>
                    <w:t>RS1, RS2, RS3, RS4, RS5, RS10</w:t>
                  </w:r>
                </w:p>
              </w:tc>
              <w:tc>
                <w:tcPr>
                  <w:tcW w:w="1756" w:type="dxa"/>
                  <w:gridSpan w:val="2"/>
                  <w:tcBorders>
                    <w:top w:val="single" w:sz="4" w:space="0" w:color="auto"/>
                    <w:left w:val="single" w:sz="4" w:space="0" w:color="auto"/>
                    <w:bottom w:val="single" w:sz="4" w:space="0" w:color="auto"/>
                    <w:right w:val="single" w:sz="4" w:space="0" w:color="auto"/>
                  </w:tcBorders>
                  <w:shd w:val="clear" w:color="auto" w:fill="auto"/>
                </w:tcPr>
                <w:p w14:paraId="359FDDAA"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highlight w:val="yellow"/>
                    </w:rPr>
                  </w:pPr>
                  <w:r w:rsidRPr="00A91FED">
                    <w:rPr>
                      <w:rFonts w:ascii="Times New Roman" w:hAnsi="Times New Roman" w:cs="Times New Roman"/>
                      <w:sz w:val="18"/>
                      <w:szCs w:val="18"/>
                    </w:rPr>
                    <w:t>1.0</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51079C72"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highlight w:val="yellow"/>
                    </w:rPr>
                  </w:pPr>
                  <w:r w:rsidRPr="00A91FED">
                    <w:rPr>
                      <w:rFonts w:ascii="Times New Roman" w:hAnsi="Times New Roman" w:cs="Times New Roman"/>
                      <w:sz w:val="18"/>
                      <w:szCs w:val="18"/>
                    </w:rPr>
                    <w:t>-</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14:paraId="2C09AB84" w14:textId="5F66A41F" w:rsidR="005D3E4A" w:rsidRPr="00A91FED" w:rsidRDefault="00581E3E"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highlight w:val="yellow"/>
                    </w:rPr>
                  </w:pPr>
                  <w:r>
                    <w:rPr>
                      <w:rFonts w:ascii="Times New Roman" w:hAnsi="Times New Roman" w:cs="Times New Roman"/>
                      <w:sz w:val="18"/>
                      <w:szCs w:val="18"/>
                    </w:rPr>
                    <w:t>77</w:t>
                  </w:r>
                </w:p>
              </w:tc>
            </w:tr>
            <w:tr w:rsidR="005D3E4A" w:rsidRPr="00A91FED" w14:paraId="78DD06DD" w14:textId="77777777" w:rsidTr="00DF56E2">
              <w:trPr>
                <w:cantSplit/>
                <w:trHeight w:val="338"/>
              </w:trPr>
              <w:tc>
                <w:tcPr>
                  <w:cnfStyle w:val="001000000000" w:firstRow="0" w:lastRow="0" w:firstColumn="1" w:lastColumn="0" w:oddVBand="0" w:evenVBand="0" w:oddHBand="0" w:evenHBand="0" w:firstRowFirstColumn="0" w:firstRowLastColumn="0" w:lastRowFirstColumn="0" w:lastRowLastColumn="0"/>
                  <w:tcW w:w="1543" w:type="dxa"/>
                  <w:vMerge/>
                  <w:tcBorders>
                    <w:left w:val="single" w:sz="4" w:space="0" w:color="auto"/>
                    <w:bottom w:val="single" w:sz="4" w:space="0" w:color="auto"/>
                    <w:right w:val="single" w:sz="4" w:space="0" w:color="auto"/>
                  </w:tcBorders>
                  <w:shd w:val="clear" w:color="auto" w:fill="auto"/>
                </w:tcPr>
                <w:p w14:paraId="152D3230" w14:textId="77777777" w:rsidR="005D3E4A" w:rsidRPr="00D14DF0" w:rsidRDefault="005D3E4A" w:rsidP="001F319E">
                  <w:pPr>
                    <w:ind w:left="306" w:hanging="306"/>
                    <w:jc w:val="left"/>
                    <w:rPr>
                      <w:rFonts w:ascii="Times New Roman" w:hAnsi="Times New Roman" w:cs="Times New Roman"/>
                      <w:i w:val="0"/>
                      <w:iCs w:val="0"/>
                      <w:sz w:val="18"/>
                      <w:szCs w:val="18"/>
                    </w:rPr>
                  </w:pP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01EB07E0" w14:textId="77777777" w:rsidR="005D3E4A" w:rsidRPr="00A91FED" w:rsidRDefault="005D3E4A" w:rsidP="001F31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Class 15 (RFV)</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099C4D6" w14:textId="77777777" w:rsidR="005D3E4A" w:rsidRPr="00A91FED" w:rsidRDefault="005D3E4A" w:rsidP="001F31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RS11, RS12, RS15, RS16, RS17, RS18, RS19, RS20</w:t>
                  </w:r>
                </w:p>
              </w:tc>
              <w:tc>
                <w:tcPr>
                  <w:tcW w:w="1756" w:type="dxa"/>
                  <w:gridSpan w:val="2"/>
                  <w:tcBorders>
                    <w:top w:val="single" w:sz="4" w:space="0" w:color="auto"/>
                    <w:left w:val="single" w:sz="4" w:space="0" w:color="auto"/>
                    <w:bottom w:val="single" w:sz="4" w:space="0" w:color="auto"/>
                    <w:right w:val="single" w:sz="4" w:space="0" w:color="auto"/>
                  </w:tcBorders>
                  <w:shd w:val="clear" w:color="auto" w:fill="auto"/>
                </w:tcPr>
                <w:p w14:paraId="162122E2" w14:textId="77777777" w:rsidR="005D3E4A" w:rsidRPr="00A91FED" w:rsidRDefault="005D3E4A"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1.0</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1043FA1E" w14:textId="77777777" w:rsidR="005D3E4A" w:rsidRPr="00A91FED" w:rsidRDefault="005D3E4A"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14:paraId="1ADF055A" w14:textId="7FB3247B" w:rsidR="005D3E4A" w:rsidRPr="00A91FED" w:rsidRDefault="00581E3E"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100</w:t>
                  </w:r>
                </w:p>
              </w:tc>
            </w:tr>
            <w:tr w:rsidR="005D3E4A" w:rsidRPr="00A91FED" w14:paraId="72E1B5FB" w14:textId="77777777" w:rsidTr="00DF56E2">
              <w:trPr>
                <w:cnfStyle w:val="000000100000" w:firstRow="0" w:lastRow="0" w:firstColumn="0" w:lastColumn="0" w:oddVBand="0" w:evenVBand="0" w:oddHBand="1" w:evenHBand="0" w:firstRowFirstColumn="0" w:firstRowLastColumn="0" w:lastRowFirstColumn="0" w:lastRowLastColumn="0"/>
                <w:cantSplit/>
                <w:trHeight w:val="525"/>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auto"/>
                    <w:left w:val="single" w:sz="4" w:space="0" w:color="auto"/>
                    <w:bottom w:val="single" w:sz="4" w:space="0" w:color="auto"/>
                    <w:right w:val="single" w:sz="4" w:space="0" w:color="auto"/>
                  </w:tcBorders>
                  <w:shd w:val="clear" w:color="auto" w:fill="auto"/>
                </w:tcPr>
                <w:p w14:paraId="525D3CD4" w14:textId="77777777" w:rsidR="005D3E4A" w:rsidRPr="00BD13A6" w:rsidRDefault="005D3E4A" w:rsidP="0022404E">
                  <w:pPr>
                    <w:pStyle w:val="ListParagraph"/>
                    <w:numPr>
                      <w:ilvl w:val="0"/>
                      <w:numId w:val="42"/>
                    </w:numPr>
                    <w:ind w:left="166" w:hanging="166"/>
                    <w:jc w:val="left"/>
                    <w:rPr>
                      <w:rFonts w:ascii="Times New Roman" w:hAnsi="Times New Roman" w:cs="Times New Roman"/>
                      <w:i w:val="0"/>
                      <w:iCs w:val="0"/>
                      <w:sz w:val="18"/>
                      <w:szCs w:val="18"/>
                    </w:rPr>
                  </w:pPr>
                  <w:r w:rsidRPr="00BD13A6">
                    <w:rPr>
                      <w:rFonts w:ascii="Times New Roman" w:hAnsi="Times New Roman" w:cs="Times New Roman"/>
                      <w:i w:val="0"/>
                      <w:iCs w:val="0"/>
                      <w:sz w:val="18"/>
                      <w:szCs w:val="18"/>
                    </w:rPr>
                    <w:t>Gelato or Ice Cream Scooping Cabinet</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5DF36442" w14:textId="77777777" w:rsidR="005D3E4A" w:rsidRPr="00A91FED" w:rsidRDefault="005D3E4A" w:rsidP="001F31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Class 6 (GSC or ISC)</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D5A309C" w14:textId="77777777" w:rsidR="005D3E4A" w:rsidRPr="00A91FED" w:rsidRDefault="005D3E4A" w:rsidP="001F31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756" w:type="dxa"/>
                  <w:gridSpan w:val="2"/>
                  <w:tcBorders>
                    <w:top w:val="single" w:sz="4" w:space="0" w:color="auto"/>
                    <w:left w:val="single" w:sz="4" w:space="0" w:color="auto"/>
                    <w:bottom w:val="single" w:sz="4" w:space="0" w:color="auto"/>
                    <w:right w:val="single" w:sz="4" w:space="0" w:color="auto"/>
                  </w:tcBorders>
                  <w:shd w:val="clear" w:color="auto" w:fill="auto"/>
                </w:tcPr>
                <w:p w14:paraId="6807BB71"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1.0</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0BAED80A"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14:paraId="4DA2A005" w14:textId="168B801E" w:rsidR="005D3E4A" w:rsidRPr="00A91FED" w:rsidRDefault="00581E3E"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60</w:t>
                  </w:r>
                </w:p>
              </w:tc>
            </w:tr>
            <w:tr w:rsidR="00DF56E2" w:rsidRPr="00A91FED" w14:paraId="575DEB03" w14:textId="77777777" w:rsidTr="00DF56E2">
              <w:trPr>
                <w:gridAfter w:val="1"/>
                <w:wAfter w:w="11" w:type="dxa"/>
                <w:cantSplit/>
                <w:trHeight w:val="98"/>
              </w:trPr>
              <w:tc>
                <w:tcPr>
                  <w:cnfStyle w:val="001000000000" w:firstRow="0" w:lastRow="0" w:firstColumn="1" w:lastColumn="0" w:oddVBand="0" w:evenVBand="0" w:oddHBand="0" w:evenHBand="0" w:firstRowFirstColumn="0" w:firstRowLastColumn="0" w:lastRowFirstColumn="0" w:lastRowLastColumn="0"/>
                  <w:tcW w:w="1543" w:type="dxa"/>
                  <w:vMerge w:val="restart"/>
                  <w:tcBorders>
                    <w:top w:val="single" w:sz="4" w:space="0" w:color="auto"/>
                    <w:left w:val="single" w:sz="4" w:space="0" w:color="auto"/>
                    <w:bottom w:val="single" w:sz="4" w:space="0" w:color="auto"/>
                    <w:right w:val="single" w:sz="4" w:space="0" w:color="auto"/>
                  </w:tcBorders>
                  <w:shd w:val="clear" w:color="auto" w:fill="auto"/>
                </w:tcPr>
                <w:p w14:paraId="580F5A0A" w14:textId="77777777" w:rsidR="005D3E4A" w:rsidRPr="00BD13A6" w:rsidRDefault="005D3E4A" w:rsidP="0022404E">
                  <w:pPr>
                    <w:pStyle w:val="ListParagraph"/>
                    <w:numPr>
                      <w:ilvl w:val="0"/>
                      <w:numId w:val="42"/>
                    </w:numPr>
                    <w:ind w:left="166" w:hanging="166"/>
                    <w:jc w:val="left"/>
                    <w:rPr>
                      <w:rFonts w:ascii="Times New Roman" w:hAnsi="Times New Roman" w:cs="Times New Roman"/>
                      <w:i w:val="0"/>
                      <w:iCs w:val="0"/>
                      <w:sz w:val="18"/>
                      <w:szCs w:val="18"/>
                    </w:rPr>
                  </w:pPr>
                  <w:r w:rsidRPr="00BD13A6">
                    <w:rPr>
                      <w:rFonts w:ascii="Times New Roman" w:hAnsi="Times New Roman" w:cs="Times New Roman"/>
                      <w:i w:val="0"/>
                      <w:iCs w:val="0"/>
                      <w:sz w:val="18"/>
                      <w:szCs w:val="18"/>
                    </w:rPr>
                    <w:t xml:space="preserve">Refrigerated Storage Cabinet </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auto"/>
                </w:tcPr>
                <w:p w14:paraId="5FFE1536" w14:textId="77777777" w:rsidR="005D3E4A" w:rsidRPr="00A91FED" w:rsidRDefault="005D3E4A" w:rsidP="001F31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Class 3 (SRH)</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tcPr>
                <w:p w14:paraId="3180A1D1" w14:textId="77777777" w:rsidR="005D3E4A" w:rsidRPr="00A91FED" w:rsidRDefault="005D3E4A" w:rsidP="001F31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ECCA9AA" w14:textId="77777777" w:rsidR="005D3E4A" w:rsidRPr="00A91FED" w:rsidRDefault="005D3E4A" w:rsidP="001F31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LD:</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7C95B752" w14:textId="77777777" w:rsidR="005D3E4A" w:rsidRPr="00A91FED" w:rsidRDefault="005D3E4A"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1.2</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Pr>
                <w:p w14:paraId="16A6B975" w14:textId="00BEB513" w:rsidR="005D3E4A" w:rsidRPr="00A91FED" w:rsidRDefault="00581E3E"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77</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152569F0" w14:textId="2F3559E4" w:rsidR="005D3E4A" w:rsidRPr="00A91FED" w:rsidRDefault="00581E3E"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77</w:t>
                  </w:r>
                </w:p>
              </w:tc>
            </w:tr>
            <w:tr w:rsidR="00DF56E2" w:rsidRPr="00A91FED" w14:paraId="0BCF728D" w14:textId="77777777" w:rsidTr="00DF56E2">
              <w:trPr>
                <w:gridAfter w:val="1"/>
                <w:cnfStyle w:val="000000100000" w:firstRow="0" w:lastRow="0" w:firstColumn="0" w:lastColumn="0" w:oddVBand="0" w:evenVBand="0" w:oddHBand="1" w:evenHBand="0" w:firstRowFirstColumn="0" w:firstRowLastColumn="0" w:lastRowFirstColumn="0" w:lastRowLastColumn="0"/>
                <w:wAfter w:w="11" w:type="dxa"/>
                <w:cantSplit/>
                <w:trHeight w:val="98"/>
              </w:trPr>
              <w:tc>
                <w:tcPr>
                  <w:cnfStyle w:val="001000000000" w:firstRow="0" w:lastRow="0" w:firstColumn="1" w:lastColumn="0" w:oddVBand="0" w:evenVBand="0" w:oddHBand="0" w:evenHBand="0" w:firstRowFirstColumn="0" w:firstRowLastColumn="0" w:lastRowFirstColumn="0" w:lastRowLastColumn="0"/>
                  <w:tcW w:w="1543" w:type="dxa"/>
                  <w:vMerge/>
                  <w:tcBorders>
                    <w:top w:val="single" w:sz="4" w:space="0" w:color="auto"/>
                    <w:left w:val="single" w:sz="4" w:space="0" w:color="auto"/>
                    <w:bottom w:val="single" w:sz="4" w:space="0" w:color="auto"/>
                    <w:right w:val="single" w:sz="4" w:space="0" w:color="auto"/>
                  </w:tcBorders>
                  <w:shd w:val="clear" w:color="auto" w:fill="auto"/>
                </w:tcPr>
                <w:p w14:paraId="490DAF3A" w14:textId="77777777" w:rsidR="005D3E4A" w:rsidRPr="00A91FED" w:rsidRDefault="005D3E4A" w:rsidP="001F319E">
                  <w:pPr>
                    <w:jc w:val="left"/>
                    <w:rPr>
                      <w:rFonts w:ascii="Times New Roman" w:hAnsi="Times New Roman" w:cs="Times New Roman"/>
                      <w:i w:val="0"/>
                      <w:iCs w:val="0"/>
                      <w:sz w:val="18"/>
                      <w:szCs w:val="18"/>
                    </w:rPr>
                  </w:pPr>
                </w:p>
              </w:tc>
              <w:tc>
                <w:tcPr>
                  <w:tcW w:w="1669" w:type="dxa"/>
                  <w:vMerge/>
                  <w:tcBorders>
                    <w:top w:val="single" w:sz="4" w:space="0" w:color="auto"/>
                    <w:left w:val="single" w:sz="4" w:space="0" w:color="auto"/>
                    <w:bottom w:val="single" w:sz="4" w:space="0" w:color="auto"/>
                    <w:right w:val="single" w:sz="4" w:space="0" w:color="auto"/>
                  </w:tcBorders>
                  <w:shd w:val="clear" w:color="auto" w:fill="auto"/>
                </w:tcPr>
                <w:p w14:paraId="2D081572" w14:textId="77777777" w:rsidR="005D3E4A" w:rsidRPr="00A91FED" w:rsidRDefault="005D3E4A" w:rsidP="001F31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14:paraId="2A2B73EF" w14:textId="77777777" w:rsidR="005D3E4A" w:rsidRPr="00A91FED" w:rsidRDefault="005D3E4A" w:rsidP="001F31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00B502B" w14:textId="77777777" w:rsidR="005D3E4A" w:rsidRPr="00A91FED" w:rsidRDefault="005D3E4A" w:rsidP="001F31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ND or HD:</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2D0F723D"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1.0</w:t>
                  </w:r>
                </w:p>
              </w:tc>
              <w:tc>
                <w:tcPr>
                  <w:tcW w:w="991" w:type="dxa"/>
                  <w:vMerge/>
                  <w:tcBorders>
                    <w:top w:val="single" w:sz="4" w:space="0" w:color="auto"/>
                    <w:left w:val="single" w:sz="4" w:space="0" w:color="auto"/>
                    <w:bottom w:val="single" w:sz="4" w:space="0" w:color="auto"/>
                    <w:right w:val="single" w:sz="4" w:space="0" w:color="auto"/>
                  </w:tcBorders>
                  <w:shd w:val="clear" w:color="auto" w:fill="auto"/>
                </w:tcPr>
                <w:p w14:paraId="449E6839"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15" w:type="dxa"/>
                  <w:vMerge/>
                  <w:tcBorders>
                    <w:top w:val="single" w:sz="4" w:space="0" w:color="auto"/>
                    <w:left w:val="single" w:sz="4" w:space="0" w:color="auto"/>
                    <w:bottom w:val="single" w:sz="4" w:space="0" w:color="auto"/>
                    <w:right w:val="single" w:sz="4" w:space="0" w:color="auto"/>
                  </w:tcBorders>
                  <w:shd w:val="clear" w:color="auto" w:fill="auto"/>
                </w:tcPr>
                <w:p w14:paraId="0C11394A"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DF56E2" w:rsidRPr="00A91FED" w14:paraId="1A8ED53A" w14:textId="77777777" w:rsidTr="00DF56E2">
              <w:trPr>
                <w:gridAfter w:val="1"/>
                <w:wAfter w:w="11" w:type="dxa"/>
                <w:cantSplit/>
                <w:trHeight w:val="108"/>
              </w:trPr>
              <w:tc>
                <w:tcPr>
                  <w:cnfStyle w:val="001000000000" w:firstRow="0" w:lastRow="0" w:firstColumn="1" w:lastColumn="0" w:oddVBand="0" w:evenVBand="0" w:oddHBand="0" w:evenHBand="0" w:firstRowFirstColumn="0" w:firstRowLastColumn="0" w:lastRowFirstColumn="0" w:lastRowLastColumn="0"/>
                  <w:tcW w:w="1543" w:type="dxa"/>
                  <w:vMerge/>
                  <w:tcBorders>
                    <w:top w:val="single" w:sz="4" w:space="0" w:color="auto"/>
                    <w:left w:val="single" w:sz="4" w:space="0" w:color="auto"/>
                    <w:bottom w:val="single" w:sz="4" w:space="0" w:color="auto"/>
                    <w:right w:val="single" w:sz="4" w:space="0" w:color="auto"/>
                  </w:tcBorders>
                  <w:shd w:val="clear" w:color="auto" w:fill="auto"/>
                </w:tcPr>
                <w:p w14:paraId="306A3436" w14:textId="77777777" w:rsidR="005D3E4A" w:rsidRPr="00A91FED" w:rsidRDefault="005D3E4A" w:rsidP="001F319E">
                  <w:pPr>
                    <w:pStyle w:val="NormalWeb"/>
                    <w:spacing w:before="0" w:beforeAutospacing="0" w:after="0" w:afterAutospacing="0"/>
                    <w:jc w:val="left"/>
                    <w:rPr>
                      <w:i w:val="0"/>
                      <w:iCs w:val="0"/>
                      <w:sz w:val="18"/>
                      <w:szCs w:val="18"/>
                    </w:rPr>
                  </w:pPr>
                </w:p>
              </w:tc>
              <w:tc>
                <w:tcPr>
                  <w:tcW w:w="1669" w:type="dxa"/>
                  <w:vMerge w:val="restart"/>
                  <w:tcBorders>
                    <w:top w:val="single" w:sz="4" w:space="0" w:color="auto"/>
                    <w:left w:val="single" w:sz="4" w:space="0" w:color="auto"/>
                    <w:bottom w:val="single" w:sz="4" w:space="0" w:color="auto"/>
                    <w:right w:val="single" w:sz="4" w:space="0" w:color="auto"/>
                  </w:tcBorders>
                  <w:shd w:val="clear" w:color="auto" w:fill="auto"/>
                </w:tcPr>
                <w:p w14:paraId="7561BCCD" w14:textId="77777777" w:rsidR="005D3E4A" w:rsidRPr="00A91FED" w:rsidRDefault="005D3E4A" w:rsidP="001F319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18"/>
                      <w:szCs w:val="18"/>
                    </w:rPr>
                  </w:pPr>
                  <w:r w:rsidRPr="00A91FED">
                    <w:rPr>
                      <w:sz w:val="18"/>
                      <w:szCs w:val="18"/>
                    </w:rPr>
                    <w:t>Class 4 (SFH)</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tcPr>
                <w:p w14:paraId="419505B9" w14:textId="77777777" w:rsidR="005D3E4A" w:rsidRPr="00A91FED" w:rsidRDefault="005D3E4A" w:rsidP="001F31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0D0970CA" w14:textId="77777777" w:rsidR="005D3E4A" w:rsidRPr="00A91FED" w:rsidRDefault="005D3E4A" w:rsidP="001F31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LD:</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3E389C0C" w14:textId="77777777" w:rsidR="005D3E4A" w:rsidRPr="00A91FED" w:rsidRDefault="005D3E4A"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1.1</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Pr>
                <w:p w14:paraId="1CC747B6" w14:textId="2CC65E51" w:rsidR="005D3E4A" w:rsidRPr="00A91FED" w:rsidRDefault="00581E3E"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77</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2416D24F" w14:textId="511D0A47" w:rsidR="005D3E4A" w:rsidRPr="00A91FED" w:rsidRDefault="00581E3E"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77</w:t>
                  </w:r>
                </w:p>
              </w:tc>
            </w:tr>
            <w:tr w:rsidR="00DF56E2" w:rsidRPr="00A91FED" w14:paraId="674A6AB1" w14:textId="77777777" w:rsidTr="00DF56E2">
              <w:trPr>
                <w:gridAfter w:val="1"/>
                <w:cnfStyle w:val="000000100000" w:firstRow="0" w:lastRow="0" w:firstColumn="0" w:lastColumn="0" w:oddVBand="0" w:evenVBand="0" w:oddHBand="1" w:evenHBand="0" w:firstRowFirstColumn="0" w:firstRowLastColumn="0" w:lastRowFirstColumn="0" w:lastRowLastColumn="0"/>
                <w:wAfter w:w="11" w:type="dxa"/>
                <w:cantSplit/>
                <w:trHeight w:val="108"/>
              </w:trPr>
              <w:tc>
                <w:tcPr>
                  <w:cnfStyle w:val="001000000000" w:firstRow="0" w:lastRow="0" w:firstColumn="1" w:lastColumn="0" w:oddVBand="0" w:evenVBand="0" w:oddHBand="0" w:evenHBand="0" w:firstRowFirstColumn="0" w:firstRowLastColumn="0" w:lastRowFirstColumn="0" w:lastRowLastColumn="0"/>
                  <w:tcW w:w="1543" w:type="dxa"/>
                  <w:vMerge/>
                  <w:tcBorders>
                    <w:top w:val="single" w:sz="4" w:space="0" w:color="auto"/>
                    <w:left w:val="single" w:sz="4" w:space="0" w:color="auto"/>
                    <w:bottom w:val="single" w:sz="4" w:space="0" w:color="auto"/>
                    <w:right w:val="single" w:sz="4" w:space="0" w:color="auto"/>
                  </w:tcBorders>
                  <w:shd w:val="clear" w:color="auto" w:fill="auto"/>
                </w:tcPr>
                <w:p w14:paraId="7496D235" w14:textId="77777777" w:rsidR="005D3E4A" w:rsidRPr="00A91FED" w:rsidRDefault="005D3E4A" w:rsidP="001F319E">
                  <w:pPr>
                    <w:pStyle w:val="NormalWeb"/>
                    <w:spacing w:before="0" w:beforeAutospacing="0" w:after="0" w:afterAutospacing="0"/>
                    <w:jc w:val="left"/>
                    <w:rPr>
                      <w:i w:val="0"/>
                      <w:iCs w:val="0"/>
                      <w:sz w:val="18"/>
                      <w:szCs w:val="18"/>
                    </w:rPr>
                  </w:pPr>
                </w:p>
              </w:tc>
              <w:tc>
                <w:tcPr>
                  <w:tcW w:w="1669" w:type="dxa"/>
                  <w:vMerge/>
                  <w:tcBorders>
                    <w:top w:val="single" w:sz="4" w:space="0" w:color="auto"/>
                    <w:left w:val="single" w:sz="4" w:space="0" w:color="auto"/>
                    <w:bottom w:val="single" w:sz="4" w:space="0" w:color="auto"/>
                    <w:right w:val="single" w:sz="4" w:space="0" w:color="auto"/>
                  </w:tcBorders>
                  <w:shd w:val="clear" w:color="auto" w:fill="auto"/>
                </w:tcPr>
                <w:p w14:paraId="590B27AD" w14:textId="77777777" w:rsidR="005D3E4A" w:rsidRPr="00A91FED" w:rsidRDefault="005D3E4A" w:rsidP="001F319E">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18"/>
                      <w:szCs w:val="18"/>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14:paraId="1BFDEB65" w14:textId="77777777" w:rsidR="005D3E4A" w:rsidRPr="00A91FED" w:rsidRDefault="005D3E4A" w:rsidP="001F31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73C4978" w14:textId="77777777" w:rsidR="005D3E4A" w:rsidRPr="00A91FED" w:rsidRDefault="005D3E4A" w:rsidP="001F31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ND or HD:</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5EDB813E"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1.0</w:t>
                  </w:r>
                </w:p>
              </w:tc>
              <w:tc>
                <w:tcPr>
                  <w:tcW w:w="991" w:type="dxa"/>
                  <w:vMerge/>
                  <w:tcBorders>
                    <w:top w:val="single" w:sz="4" w:space="0" w:color="auto"/>
                    <w:left w:val="single" w:sz="4" w:space="0" w:color="auto"/>
                    <w:bottom w:val="single" w:sz="4" w:space="0" w:color="auto"/>
                    <w:right w:val="single" w:sz="4" w:space="0" w:color="auto"/>
                  </w:tcBorders>
                  <w:shd w:val="clear" w:color="auto" w:fill="auto"/>
                </w:tcPr>
                <w:p w14:paraId="25FA2315"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15" w:type="dxa"/>
                  <w:vMerge/>
                  <w:tcBorders>
                    <w:top w:val="single" w:sz="4" w:space="0" w:color="auto"/>
                    <w:left w:val="single" w:sz="4" w:space="0" w:color="auto"/>
                    <w:bottom w:val="single" w:sz="4" w:space="0" w:color="auto"/>
                    <w:right w:val="single" w:sz="4" w:space="0" w:color="auto"/>
                  </w:tcBorders>
                  <w:shd w:val="clear" w:color="auto" w:fill="auto"/>
                </w:tcPr>
                <w:p w14:paraId="0820A444"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DF56E2" w:rsidRPr="00A91FED" w14:paraId="753FE5F2" w14:textId="77777777" w:rsidTr="00DF56E2">
              <w:trPr>
                <w:gridAfter w:val="1"/>
                <w:wAfter w:w="11" w:type="dxa"/>
                <w:cantSplit/>
                <w:trHeight w:val="108"/>
              </w:trPr>
              <w:tc>
                <w:tcPr>
                  <w:cnfStyle w:val="001000000000" w:firstRow="0" w:lastRow="0" w:firstColumn="1" w:lastColumn="0" w:oddVBand="0" w:evenVBand="0" w:oddHBand="0" w:evenHBand="0" w:firstRowFirstColumn="0" w:firstRowLastColumn="0" w:lastRowFirstColumn="0" w:lastRowLastColumn="0"/>
                  <w:tcW w:w="1543" w:type="dxa"/>
                  <w:vMerge/>
                  <w:tcBorders>
                    <w:top w:val="single" w:sz="4" w:space="0" w:color="auto"/>
                    <w:left w:val="single" w:sz="4" w:space="0" w:color="auto"/>
                    <w:bottom w:val="single" w:sz="4" w:space="0" w:color="auto"/>
                    <w:right w:val="single" w:sz="4" w:space="0" w:color="auto"/>
                  </w:tcBorders>
                  <w:shd w:val="clear" w:color="auto" w:fill="auto"/>
                </w:tcPr>
                <w:p w14:paraId="2CEBE5AA" w14:textId="77777777" w:rsidR="005D3E4A" w:rsidRPr="00A91FED" w:rsidRDefault="005D3E4A" w:rsidP="001F319E">
                  <w:pPr>
                    <w:jc w:val="left"/>
                    <w:rPr>
                      <w:rFonts w:ascii="Times New Roman" w:hAnsi="Times New Roman" w:cs="Times New Roman"/>
                      <w:i w:val="0"/>
                      <w:iCs w:val="0"/>
                      <w:sz w:val="18"/>
                      <w:szCs w:val="18"/>
                    </w:rPr>
                  </w:pPr>
                </w:p>
              </w:tc>
              <w:tc>
                <w:tcPr>
                  <w:tcW w:w="1669" w:type="dxa"/>
                  <w:vMerge w:val="restart"/>
                  <w:tcBorders>
                    <w:top w:val="single" w:sz="4" w:space="0" w:color="auto"/>
                    <w:left w:val="single" w:sz="4" w:space="0" w:color="auto"/>
                    <w:bottom w:val="single" w:sz="4" w:space="0" w:color="auto"/>
                    <w:right w:val="single" w:sz="4" w:space="0" w:color="auto"/>
                  </w:tcBorders>
                  <w:shd w:val="clear" w:color="auto" w:fill="auto"/>
                </w:tcPr>
                <w:p w14:paraId="70D66AAB" w14:textId="77777777" w:rsidR="005D3E4A" w:rsidRPr="00A91FED" w:rsidRDefault="005D3E4A" w:rsidP="001F31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Class 9 (SRV)</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tcPr>
                <w:p w14:paraId="6CC72000" w14:textId="77777777" w:rsidR="005D3E4A" w:rsidRPr="00A91FED" w:rsidRDefault="005D3E4A" w:rsidP="001F31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E237FD6" w14:textId="77777777" w:rsidR="005D3E4A" w:rsidRPr="00A91FED" w:rsidRDefault="005D3E4A" w:rsidP="001F31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LD:</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22EBF482" w14:textId="77777777" w:rsidR="005D3E4A" w:rsidRPr="00A91FED" w:rsidRDefault="005D3E4A"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1.2</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Pr>
                <w:p w14:paraId="510FE8CE" w14:textId="62201481" w:rsidR="005D3E4A" w:rsidRPr="00A91FED" w:rsidRDefault="00581E3E"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100</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6A630EE9" w14:textId="03BF7EC5" w:rsidR="005D3E4A" w:rsidRPr="00A91FED" w:rsidRDefault="00581E3E"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100</w:t>
                  </w:r>
                </w:p>
              </w:tc>
            </w:tr>
            <w:tr w:rsidR="00DF56E2" w:rsidRPr="00A91FED" w14:paraId="0F41E3A2" w14:textId="77777777" w:rsidTr="00DF56E2">
              <w:trPr>
                <w:gridAfter w:val="1"/>
                <w:cnfStyle w:val="000000100000" w:firstRow="0" w:lastRow="0" w:firstColumn="0" w:lastColumn="0" w:oddVBand="0" w:evenVBand="0" w:oddHBand="1" w:evenHBand="0" w:firstRowFirstColumn="0" w:firstRowLastColumn="0" w:lastRowFirstColumn="0" w:lastRowLastColumn="0"/>
                <w:wAfter w:w="11" w:type="dxa"/>
                <w:cantSplit/>
                <w:trHeight w:val="98"/>
              </w:trPr>
              <w:tc>
                <w:tcPr>
                  <w:cnfStyle w:val="001000000000" w:firstRow="0" w:lastRow="0" w:firstColumn="1" w:lastColumn="0" w:oddVBand="0" w:evenVBand="0" w:oddHBand="0" w:evenHBand="0" w:firstRowFirstColumn="0" w:firstRowLastColumn="0" w:lastRowFirstColumn="0" w:lastRowLastColumn="0"/>
                  <w:tcW w:w="1543" w:type="dxa"/>
                  <w:vMerge/>
                  <w:tcBorders>
                    <w:top w:val="single" w:sz="4" w:space="0" w:color="auto"/>
                    <w:left w:val="single" w:sz="4" w:space="0" w:color="auto"/>
                    <w:bottom w:val="single" w:sz="4" w:space="0" w:color="auto"/>
                    <w:right w:val="single" w:sz="4" w:space="0" w:color="auto"/>
                  </w:tcBorders>
                  <w:shd w:val="clear" w:color="auto" w:fill="auto"/>
                </w:tcPr>
                <w:p w14:paraId="2F6564EF" w14:textId="77777777" w:rsidR="005D3E4A" w:rsidRPr="00A91FED" w:rsidRDefault="005D3E4A" w:rsidP="001F319E">
                  <w:pPr>
                    <w:jc w:val="left"/>
                    <w:rPr>
                      <w:rFonts w:ascii="Times New Roman" w:hAnsi="Times New Roman" w:cs="Times New Roman"/>
                      <w:i w:val="0"/>
                      <w:iCs w:val="0"/>
                      <w:sz w:val="18"/>
                      <w:szCs w:val="18"/>
                    </w:rPr>
                  </w:pPr>
                </w:p>
              </w:tc>
              <w:tc>
                <w:tcPr>
                  <w:tcW w:w="1669" w:type="dxa"/>
                  <w:vMerge/>
                  <w:tcBorders>
                    <w:top w:val="single" w:sz="4" w:space="0" w:color="auto"/>
                    <w:left w:val="single" w:sz="4" w:space="0" w:color="auto"/>
                    <w:bottom w:val="single" w:sz="4" w:space="0" w:color="auto"/>
                    <w:right w:val="single" w:sz="4" w:space="0" w:color="auto"/>
                  </w:tcBorders>
                  <w:shd w:val="clear" w:color="auto" w:fill="auto"/>
                </w:tcPr>
                <w:p w14:paraId="5FDDED94" w14:textId="77777777" w:rsidR="005D3E4A" w:rsidRPr="00A91FED" w:rsidRDefault="005D3E4A" w:rsidP="001F31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14:paraId="5FF02EEA" w14:textId="77777777" w:rsidR="005D3E4A" w:rsidRPr="00A91FED" w:rsidRDefault="005D3E4A" w:rsidP="001F31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C44B348" w14:textId="77777777" w:rsidR="005D3E4A" w:rsidRPr="00A91FED" w:rsidRDefault="005D3E4A" w:rsidP="001F31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ND or HD:</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129E96B1"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1.0</w:t>
                  </w:r>
                </w:p>
              </w:tc>
              <w:tc>
                <w:tcPr>
                  <w:tcW w:w="991" w:type="dxa"/>
                  <w:vMerge/>
                  <w:tcBorders>
                    <w:top w:val="single" w:sz="4" w:space="0" w:color="auto"/>
                    <w:left w:val="single" w:sz="4" w:space="0" w:color="auto"/>
                    <w:bottom w:val="single" w:sz="4" w:space="0" w:color="auto"/>
                    <w:right w:val="single" w:sz="4" w:space="0" w:color="auto"/>
                  </w:tcBorders>
                  <w:shd w:val="clear" w:color="auto" w:fill="auto"/>
                </w:tcPr>
                <w:p w14:paraId="6907CD5B"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15" w:type="dxa"/>
                  <w:vMerge/>
                  <w:tcBorders>
                    <w:top w:val="single" w:sz="4" w:space="0" w:color="auto"/>
                    <w:left w:val="single" w:sz="4" w:space="0" w:color="auto"/>
                    <w:bottom w:val="single" w:sz="4" w:space="0" w:color="auto"/>
                    <w:right w:val="single" w:sz="4" w:space="0" w:color="auto"/>
                  </w:tcBorders>
                  <w:shd w:val="clear" w:color="auto" w:fill="auto"/>
                </w:tcPr>
                <w:p w14:paraId="6B5DF9B7"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DF56E2" w:rsidRPr="00A91FED" w14:paraId="0EDC3686" w14:textId="77777777" w:rsidTr="00DF56E2">
              <w:trPr>
                <w:gridAfter w:val="1"/>
                <w:wAfter w:w="11" w:type="dxa"/>
                <w:cantSplit/>
                <w:trHeight w:val="108"/>
              </w:trPr>
              <w:tc>
                <w:tcPr>
                  <w:cnfStyle w:val="001000000000" w:firstRow="0" w:lastRow="0" w:firstColumn="1" w:lastColumn="0" w:oddVBand="0" w:evenVBand="0" w:oddHBand="0" w:evenHBand="0" w:firstRowFirstColumn="0" w:firstRowLastColumn="0" w:lastRowFirstColumn="0" w:lastRowLastColumn="0"/>
                  <w:tcW w:w="1543" w:type="dxa"/>
                  <w:vMerge/>
                  <w:tcBorders>
                    <w:top w:val="single" w:sz="4" w:space="0" w:color="auto"/>
                    <w:left w:val="single" w:sz="4" w:space="0" w:color="auto"/>
                    <w:bottom w:val="single" w:sz="4" w:space="0" w:color="auto"/>
                    <w:right w:val="single" w:sz="4" w:space="0" w:color="auto"/>
                  </w:tcBorders>
                  <w:shd w:val="clear" w:color="auto" w:fill="auto"/>
                </w:tcPr>
                <w:p w14:paraId="6DC684F5" w14:textId="77777777" w:rsidR="005D3E4A" w:rsidRPr="00A91FED" w:rsidRDefault="005D3E4A" w:rsidP="001F319E">
                  <w:pPr>
                    <w:pStyle w:val="NormalWeb"/>
                    <w:spacing w:before="0" w:beforeAutospacing="0" w:after="0" w:afterAutospacing="0"/>
                    <w:jc w:val="left"/>
                    <w:rPr>
                      <w:i w:val="0"/>
                      <w:iCs w:val="0"/>
                      <w:sz w:val="18"/>
                      <w:szCs w:val="18"/>
                    </w:rPr>
                  </w:pPr>
                </w:p>
              </w:tc>
              <w:tc>
                <w:tcPr>
                  <w:tcW w:w="1669" w:type="dxa"/>
                  <w:vMerge w:val="restart"/>
                  <w:tcBorders>
                    <w:top w:val="single" w:sz="4" w:space="0" w:color="auto"/>
                    <w:left w:val="single" w:sz="4" w:space="0" w:color="auto"/>
                    <w:bottom w:val="single" w:sz="4" w:space="0" w:color="auto"/>
                    <w:right w:val="single" w:sz="4" w:space="0" w:color="auto"/>
                  </w:tcBorders>
                  <w:shd w:val="clear" w:color="auto" w:fill="auto"/>
                </w:tcPr>
                <w:p w14:paraId="73E7934D" w14:textId="77777777" w:rsidR="005D3E4A" w:rsidRPr="00A91FED" w:rsidRDefault="005D3E4A" w:rsidP="001F319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18"/>
                      <w:szCs w:val="18"/>
                    </w:rPr>
                  </w:pPr>
                  <w:r w:rsidRPr="00A91FED">
                    <w:rPr>
                      <w:sz w:val="18"/>
                      <w:szCs w:val="18"/>
                    </w:rPr>
                    <w:t>Class 10 (SFV)</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tcPr>
                <w:p w14:paraId="160AEB2F" w14:textId="77777777" w:rsidR="005D3E4A" w:rsidRPr="00A91FED" w:rsidRDefault="005D3E4A" w:rsidP="001F31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BED2771" w14:textId="77777777" w:rsidR="005D3E4A" w:rsidRPr="00A91FED" w:rsidRDefault="005D3E4A" w:rsidP="001F31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LD:</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140EEAD4" w14:textId="77777777" w:rsidR="005D3E4A" w:rsidRPr="00A91FED" w:rsidRDefault="005D3E4A"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1.1</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Pr>
                <w:p w14:paraId="1B537327" w14:textId="646F003D" w:rsidR="005D3E4A" w:rsidRPr="00A91FED" w:rsidRDefault="00581E3E"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100</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6B75521E" w14:textId="1169189A" w:rsidR="005D3E4A" w:rsidRPr="00A91FED" w:rsidRDefault="00581E3E" w:rsidP="001F3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100</w:t>
                  </w:r>
                </w:p>
              </w:tc>
            </w:tr>
            <w:tr w:rsidR="00DF56E2" w:rsidRPr="00A91FED" w14:paraId="655DBCD6" w14:textId="77777777" w:rsidTr="00DF56E2">
              <w:trPr>
                <w:gridAfter w:val="1"/>
                <w:cnfStyle w:val="000000100000" w:firstRow="0" w:lastRow="0" w:firstColumn="0" w:lastColumn="0" w:oddVBand="0" w:evenVBand="0" w:oddHBand="1" w:evenHBand="0" w:firstRowFirstColumn="0" w:firstRowLastColumn="0" w:lastRowFirstColumn="0" w:lastRowLastColumn="0"/>
                <w:wAfter w:w="11" w:type="dxa"/>
                <w:cantSplit/>
                <w:trHeight w:val="108"/>
              </w:trPr>
              <w:tc>
                <w:tcPr>
                  <w:cnfStyle w:val="001000000000" w:firstRow="0" w:lastRow="0" w:firstColumn="1" w:lastColumn="0" w:oddVBand="0" w:evenVBand="0" w:oddHBand="0" w:evenHBand="0" w:firstRowFirstColumn="0" w:firstRowLastColumn="0" w:lastRowFirstColumn="0" w:lastRowLastColumn="0"/>
                  <w:tcW w:w="1543" w:type="dxa"/>
                  <w:vMerge/>
                  <w:tcBorders>
                    <w:top w:val="single" w:sz="4" w:space="0" w:color="auto"/>
                    <w:left w:val="single" w:sz="4" w:space="0" w:color="auto"/>
                    <w:bottom w:val="single" w:sz="4" w:space="0" w:color="auto"/>
                    <w:right w:val="single" w:sz="4" w:space="0" w:color="auto"/>
                  </w:tcBorders>
                  <w:shd w:val="clear" w:color="auto" w:fill="auto"/>
                </w:tcPr>
                <w:p w14:paraId="31245C44" w14:textId="77777777" w:rsidR="005D3E4A" w:rsidRPr="00A91FED" w:rsidRDefault="005D3E4A" w:rsidP="001F319E">
                  <w:pPr>
                    <w:pStyle w:val="NormalWeb"/>
                    <w:spacing w:before="0" w:beforeAutospacing="0" w:after="0" w:afterAutospacing="0"/>
                    <w:jc w:val="left"/>
                    <w:rPr>
                      <w:i w:val="0"/>
                      <w:iCs w:val="0"/>
                      <w:sz w:val="18"/>
                      <w:szCs w:val="18"/>
                    </w:rPr>
                  </w:pPr>
                </w:p>
              </w:tc>
              <w:tc>
                <w:tcPr>
                  <w:tcW w:w="1669" w:type="dxa"/>
                  <w:vMerge/>
                  <w:tcBorders>
                    <w:top w:val="single" w:sz="4" w:space="0" w:color="auto"/>
                    <w:left w:val="single" w:sz="4" w:space="0" w:color="auto"/>
                    <w:bottom w:val="single" w:sz="4" w:space="0" w:color="auto"/>
                    <w:right w:val="single" w:sz="4" w:space="0" w:color="auto"/>
                  </w:tcBorders>
                  <w:shd w:val="clear" w:color="auto" w:fill="auto"/>
                </w:tcPr>
                <w:p w14:paraId="5AF46F46" w14:textId="77777777" w:rsidR="005D3E4A" w:rsidRPr="00A91FED" w:rsidRDefault="005D3E4A" w:rsidP="001F319E">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18"/>
                      <w:szCs w:val="18"/>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14:paraId="6E5DB0B6" w14:textId="77777777" w:rsidR="005D3E4A" w:rsidRPr="00A91FED" w:rsidRDefault="005D3E4A" w:rsidP="001F31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92" w:type="dxa"/>
                  <w:tcBorders>
                    <w:top w:val="single" w:sz="4" w:space="0" w:color="auto"/>
                    <w:left w:val="single" w:sz="4" w:space="0" w:color="auto"/>
                    <w:bottom w:val="single" w:sz="4" w:space="0" w:color="auto"/>
                  </w:tcBorders>
                  <w:shd w:val="clear" w:color="auto" w:fill="auto"/>
                </w:tcPr>
                <w:p w14:paraId="1B511F9E" w14:textId="77777777" w:rsidR="005D3E4A" w:rsidRPr="00A91FED" w:rsidRDefault="005D3E4A" w:rsidP="001F31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ND or HD:</w:t>
                  </w:r>
                </w:p>
              </w:tc>
              <w:tc>
                <w:tcPr>
                  <w:tcW w:w="564" w:type="dxa"/>
                  <w:tcBorders>
                    <w:top w:val="single" w:sz="4" w:space="0" w:color="auto"/>
                    <w:bottom w:val="single" w:sz="4" w:space="0" w:color="auto"/>
                    <w:right w:val="single" w:sz="4" w:space="0" w:color="auto"/>
                  </w:tcBorders>
                  <w:shd w:val="clear" w:color="auto" w:fill="auto"/>
                </w:tcPr>
                <w:p w14:paraId="1236C0A6"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91FED">
                    <w:rPr>
                      <w:rFonts w:ascii="Times New Roman" w:hAnsi="Times New Roman" w:cs="Times New Roman"/>
                      <w:sz w:val="18"/>
                      <w:szCs w:val="18"/>
                    </w:rPr>
                    <w:t>1.0</w:t>
                  </w:r>
                </w:p>
              </w:tc>
              <w:tc>
                <w:tcPr>
                  <w:tcW w:w="991" w:type="dxa"/>
                  <w:vMerge/>
                  <w:tcBorders>
                    <w:top w:val="single" w:sz="4" w:space="0" w:color="auto"/>
                    <w:left w:val="single" w:sz="4" w:space="0" w:color="auto"/>
                    <w:bottom w:val="single" w:sz="4" w:space="0" w:color="auto"/>
                    <w:right w:val="single" w:sz="4" w:space="0" w:color="auto"/>
                  </w:tcBorders>
                  <w:shd w:val="clear" w:color="auto" w:fill="auto"/>
                </w:tcPr>
                <w:p w14:paraId="59896862"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15" w:type="dxa"/>
                  <w:vMerge/>
                  <w:tcBorders>
                    <w:top w:val="single" w:sz="4" w:space="0" w:color="auto"/>
                    <w:left w:val="single" w:sz="4" w:space="0" w:color="auto"/>
                    <w:bottom w:val="single" w:sz="4" w:space="0" w:color="auto"/>
                    <w:right w:val="single" w:sz="4" w:space="0" w:color="auto"/>
                  </w:tcBorders>
                  <w:shd w:val="clear" w:color="auto" w:fill="auto"/>
                </w:tcPr>
                <w:p w14:paraId="07766DC4" w14:textId="77777777" w:rsidR="005D3E4A" w:rsidRPr="00A91FED" w:rsidRDefault="005D3E4A" w:rsidP="001F3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bl>
          <w:p w14:paraId="489A27AA" w14:textId="204F1CDA" w:rsidR="00DF56E2" w:rsidRPr="00BD13A6" w:rsidRDefault="00DF56E2" w:rsidP="00DF56E2">
            <w:pPr>
              <w:pStyle w:val="Caption"/>
              <w:keepNext/>
              <w:rPr>
                <w:sz w:val="18"/>
                <w:szCs w:val="20"/>
              </w:rPr>
            </w:pPr>
            <w:r w:rsidRPr="00BD13A6">
              <w:rPr>
                <w:sz w:val="18"/>
                <w:szCs w:val="20"/>
              </w:rPr>
              <w:t xml:space="preserve">Table </w:t>
            </w:r>
            <w:r>
              <w:rPr>
                <w:sz w:val="18"/>
                <w:szCs w:val="20"/>
              </w:rPr>
              <w:t>RF2.2</w:t>
            </w:r>
            <w:r w:rsidRPr="00BD13A6">
              <w:rPr>
                <w:sz w:val="18"/>
                <w:szCs w:val="20"/>
              </w:rPr>
              <w:t>: Refrigerated Cabinet Temperature Factor by Product Type</w:t>
            </w:r>
          </w:p>
          <w:tbl>
            <w:tblPr>
              <w:tblStyle w:val="TableGrid2"/>
              <w:tblW w:w="0" w:type="auto"/>
              <w:tblLayout w:type="fixed"/>
              <w:tblLook w:val="04A0" w:firstRow="1" w:lastRow="0" w:firstColumn="1" w:lastColumn="0" w:noHBand="0" w:noVBand="1"/>
            </w:tblPr>
            <w:tblGrid>
              <w:gridCol w:w="4563"/>
              <w:gridCol w:w="2410"/>
            </w:tblGrid>
            <w:tr w:rsidR="00DF56E2" w14:paraId="454D006D" w14:textId="77777777" w:rsidTr="00DF56E2">
              <w:trPr>
                <w:trHeight w:val="222"/>
              </w:trPr>
              <w:tc>
                <w:tcPr>
                  <w:tcW w:w="4563" w:type="dxa"/>
                </w:tcPr>
                <w:p w14:paraId="5CF0826B" w14:textId="77777777" w:rsidR="00DF56E2" w:rsidRPr="00AC420E" w:rsidRDefault="00DF56E2" w:rsidP="00DF56E2">
                  <w:pPr>
                    <w:pStyle w:val="Tabletext"/>
                    <w:jc w:val="center"/>
                    <w:rPr>
                      <w:rFonts w:cs="Times New Roman"/>
                      <w:b/>
                    </w:rPr>
                  </w:pPr>
                  <w:r w:rsidRPr="00AC420E">
                    <w:rPr>
                      <w:rFonts w:cs="Times New Roman"/>
                      <w:b/>
                    </w:rPr>
                    <w:t>Product Type</w:t>
                  </w:r>
                </w:p>
              </w:tc>
              <w:tc>
                <w:tcPr>
                  <w:tcW w:w="2410" w:type="dxa"/>
                </w:tcPr>
                <w:p w14:paraId="11C81EA9" w14:textId="77777777" w:rsidR="00DF56E2" w:rsidRPr="00AC420E" w:rsidRDefault="00DF56E2" w:rsidP="00DF56E2">
                  <w:pPr>
                    <w:pStyle w:val="Tabletext"/>
                    <w:jc w:val="center"/>
                    <w:rPr>
                      <w:rFonts w:cs="Times New Roman"/>
                      <w:b/>
                    </w:rPr>
                  </w:pPr>
                  <w:r w:rsidRPr="00AC420E">
                    <w:rPr>
                      <w:rFonts w:cs="Times New Roman"/>
                      <w:b/>
                    </w:rPr>
                    <w:t>Temperature Factor</w:t>
                  </w:r>
                </w:p>
              </w:tc>
            </w:tr>
            <w:tr w:rsidR="00DF56E2" w14:paraId="725B3A08" w14:textId="77777777" w:rsidTr="00DF56E2">
              <w:trPr>
                <w:trHeight w:val="429"/>
              </w:trPr>
              <w:tc>
                <w:tcPr>
                  <w:tcW w:w="4563" w:type="dxa"/>
                </w:tcPr>
                <w:p w14:paraId="361636EE" w14:textId="77777777" w:rsidR="00DF56E2" w:rsidRPr="00AC420E" w:rsidRDefault="00DF56E2" w:rsidP="00DF56E2">
                  <w:pPr>
                    <w:pStyle w:val="Tabletext"/>
                    <w:jc w:val="center"/>
                    <w:rPr>
                      <w:rFonts w:cs="Times New Roman"/>
                      <w:bCs/>
                    </w:rPr>
                  </w:pPr>
                  <w:r w:rsidRPr="00AC420E">
                    <w:rPr>
                      <w:rFonts w:cs="Times New Roman"/>
                      <w:bCs/>
                    </w:rPr>
                    <w:t xml:space="preserve">Integral Refrigerated Display Cabinet (RDC), or </w:t>
                  </w:r>
                </w:p>
                <w:p w14:paraId="0D46206E" w14:textId="77777777" w:rsidR="00DF56E2" w:rsidRPr="00AC420E" w:rsidRDefault="00DF56E2" w:rsidP="00DF56E2">
                  <w:pPr>
                    <w:pStyle w:val="Tabletext"/>
                    <w:jc w:val="center"/>
                    <w:rPr>
                      <w:rFonts w:cs="Times New Roman"/>
                      <w:bCs/>
                    </w:rPr>
                  </w:pPr>
                  <w:r w:rsidRPr="00AC420E">
                    <w:rPr>
                      <w:rFonts w:cs="Times New Roman"/>
                      <w:bCs/>
                    </w:rPr>
                    <w:t>light duty Refrigerated Storage Cabinet (RSC).</w:t>
                  </w:r>
                </w:p>
              </w:tc>
              <w:tc>
                <w:tcPr>
                  <w:tcW w:w="2410" w:type="dxa"/>
                </w:tcPr>
                <w:p w14:paraId="5656D8E0" w14:textId="77777777" w:rsidR="00DF56E2" w:rsidRPr="00AC420E" w:rsidRDefault="00DF56E2" w:rsidP="00DF56E2">
                  <w:pPr>
                    <w:pStyle w:val="Tabletext"/>
                    <w:jc w:val="center"/>
                    <w:rPr>
                      <w:rFonts w:cs="Times New Roman"/>
                      <w:bCs/>
                    </w:rPr>
                  </w:pPr>
                  <w:r w:rsidRPr="00AC420E">
                    <w:rPr>
                      <w:rFonts w:cs="Times New Roman"/>
                      <w:bCs/>
                    </w:rPr>
                    <w:t>1.14</w:t>
                  </w:r>
                </w:p>
                <w:p w14:paraId="5CCAFD10" w14:textId="77777777" w:rsidR="00DF56E2" w:rsidRPr="00AC420E" w:rsidRDefault="00DF56E2" w:rsidP="00DF56E2">
                  <w:pPr>
                    <w:pStyle w:val="Tabletext"/>
                    <w:jc w:val="center"/>
                    <w:rPr>
                      <w:rFonts w:cs="Times New Roman"/>
                      <w:bCs/>
                    </w:rPr>
                  </w:pPr>
                </w:p>
              </w:tc>
            </w:tr>
            <w:tr w:rsidR="00DF56E2" w14:paraId="59683E0D" w14:textId="77777777" w:rsidTr="00DF56E2">
              <w:trPr>
                <w:trHeight w:val="690"/>
              </w:trPr>
              <w:tc>
                <w:tcPr>
                  <w:tcW w:w="4563" w:type="dxa"/>
                </w:tcPr>
                <w:p w14:paraId="30CE4256" w14:textId="77777777" w:rsidR="00DF56E2" w:rsidRPr="00AC420E" w:rsidRDefault="00DF56E2" w:rsidP="00DF56E2">
                  <w:pPr>
                    <w:pStyle w:val="Tabletext"/>
                    <w:jc w:val="center"/>
                    <w:rPr>
                      <w:rFonts w:cs="Times New Roman"/>
                      <w:bCs/>
                    </w:rPr>
                  </w:pPr>
                  <w:r w:rsidRPr="00AC420E">
                    <w:rPr>
                      <w:rFonts w:cs="Times New Roman"/>
                      <w:bCs/>
                    </w:rPr>
                    <w:t xml:space="preserve">Normal or heavy duty Refrigerated Storage Cabinet (RSC), </w:t>
                  </w:r>
                </w:p>
                <w:p w14:paraId="73D3B9C7" w14:textId="77777777" w:rsidR="00DF56E2" w:rsidRPr="00AC420E" w:rsidRDefault="00DF56E2" w:rsidP="00DF56E2">
                  <w:pPr>
                    <w:pStyle w:val="Tabletext"/>
                    <w:jc w:val="center"/>
                    <w:rPr>
                      <w:rFonts w:cs="Times New Roman"/>
                      <w:bCs/>
                    </w:rPr>
                  </w:pPr>
                  <w:r w:rsidRPr="00AC420E">
                    <w:rPr>
                      <w:rFonts w:cs="Times New Roman"/>
                      <w:bCs/>
                    </w:rPr>
                    <w:t xml:space="preserve">Ice-Cream Freezer, or </w:t>
                  </w:r>
                </w:p>
                <w:p w14:paraId="1C8AEDA6" w14:textId="77777777" w:rsidR="00DF56E2" w:rsidRPr="00AC420E" w:rsidRDefault="00DF56E2" w:rsidP="00DF56E2">
                  <w:pPr>
                    <w:pStyle w:val="Tabletext"/>
                    <w:jc w:val="center"/>
                    <w:rPr>
                      <w:rFonts w:cs="Times New Roman"/>
                      <w:bCs/>
                    </w:rPr>
                  </w:pPr>
                  <w:r w:rsidRPr="00AC420E">
                    <w:rPr>
                      <w:rFonts w:cs="Times New Roman"/>
                      <w:bCs/>
                    </w:rPr>
                    <w:t>Gelato Scooping Cabinet.</w:t>
                  </w:r>
                </w:p>
              </w:tc>
              <w:tc>
                <w:tcPr>
                  <w:tcW w:w="2410" w:type="dxa"/>
                </w:tcPr>
                <w:p w14:paraId="18CBB194" w14:textId="77777777" w:rsidR="00DF56E2" w:rsidRPr="00AC420E" w:rsidRDefault="00DF56E2" w:rsidP="00DF56E2">
                  <w:pPr>
                    <w:pStyle w:val="Tabletext"/>
                    <w:jc w:val="center"/>
                    <w:rPr>
                      <w:rFonts w:cs="Times New Roman"/>
                      <w:bCs/>
                    </w:rPr>
                  </w:pPr>
                  <w:r w:rsidRPr="00AC420E">
                    <w:rPr>
                      <w:rFonts w:cs="Times New Roman"/>
                      <w:bCs/>
                    </w:rPr>
                    <w:t>0.84</w:t>
                  </w:r>
                </w:p>
              </w:tc>
            </w:tr>
            <w:tr w:rsidR="00DF56E2" w14:paraId="3656AD99" w14:textId="77777777" w:rsidTr="00DF56E2">
              <w:trPr>
                <w:trHeight w:val="427"/>
              </w:trPr>
              <w:tc>
                <w:tcPr>
                  <w:tcW w:w="4563" w:type="dxa"/>
                </w:tcPr>
                <w:p w14:paraId="0F2156E9" w14:textId="77777777" w:rsidR="00DF56E2" w:rsidRPr="00AC420E" w:rsidRDefault="00DF56E2" w:rsidP="00DF56E2">
                  <w:pPr>
                    <w:pStyle w:val="Tabletext"/>
                    <w:jc w:val="center"/>
                    <w:rPr>
                      <w:rFonts w:cs="Times New Roman"/>
                      <w:bCs/>
                    </w:rPr>
                  </w:pPr>
                  <w:r w:rsidRPr="00AC420E">
                    <w:rPr>
                      <w:rFonts w:cs="Times New Roman"/>
                      <w:bCs/>
                    </w:rPr>
                    <w:t>Remote Refrigerated Display Cabinet (RDC).</w:t>
                  </w:r>
                </w:p>
              </w:tc>
              <w:tc>
                <w:tcPr>
                  <w:tcW w:w="2410" w:type="dxa"/>
                </w:tcPr>
                <w:p w14:paraId="0D0FE87D" w14:textId="77777777" w:rsidR="00DF56E2" w:rsidRPr="00AC420E" w:rsidRDefault="00DF56E2" w:rsidP="00DF56E2">
                  <w:pPr>
                    <w:pStyle w:val="Tabletext"/>
                    <w:jc w:val="center"/>
                    <w:rPr>
                      <w:rFonts w:cs="Times New Roman"/>
                      <w:bCs/>
                    </w:rPr>
                  </w:pPr>
                  <w:r w:rsidRPr="00AC420E">
                    <w:rPr>
                      <w:rFonts w:cs="Times New Roman"/>
                      <w:bCs/>
                    </w:rPr>
                    <w:t>1.81</w:t>
                  </w:r>
                </w:p>
              </w:tc>
            </w:tr>
          </w:tbl>
          <w:p w14:paraId="3449CF7B" w14:textId="48B8369E" w:rsidR="00DF56E2" w:rsidRDefault="00DF56E2" w:rsidP="001F319E">
            <w:pPr>
              <w:spacing w:after="0" w:line="240" w:lineRule="auto"/>
              <w:textAlignment w:val="baseline"/>
              <w:rPr>
                <w:rFonts w:cs="Times New Roman"/>
                <w:i/>
                <w:iCs/>
                <w:color w:val="FF0000"/>
              </w:rPr>
            </w:pPr>
          </w:p>
        </w:tc>
      </w:tr>
      <w:tr w:rsidR="00FF7A06" w14:paraId="032198EE" w14:textId="77777777" w:rsidTr="0017768E">
        <w:tblPrEx>
          <w:tblBorders>
            <w:insideV w:val="single" w:sz="4" w:space="0" w:color="auto"/>
          </w:tblBorders>
          <w:tblCellMar>
            <w:top w:w="57" w:type="dxa"/>
            <w:left w:w="57" w:type="dxa"/>
            <w:bottom w:w="57" w:type="dxa"/>
            <w:right w:w="57" w:type="dxa"/>
          </w:tblCellMar>
        </w:tblPrEx>
        <w:tc>
          <w:tcPr>
            <w:tcW w:w="9924" w:type="dxa"/>
            <w:tcBorders>
              <w:top w:val="single" w:sz="4" w:space="0" w:color="auto"/>
              <w:left w:val="single" w:sz="4" w:space="0" w:color="auto"/>
              <w:bottom w:val="nil"/>
              <w:right w:val="single" w:sz="4" w:space="0" w:color="auto"/>
            </w:tcBorders>
            <w:hideMark/>
          </w:tcPr>
          <w:p w14:paraId="56CC9FF7" w14:textId="77777777" w:rsidR="0017768E" w:rsidRDefault="0017768E" w:rsidP="0017768E">
            <w:pPr>
              <w:pStyle w:val="Tabletext"/>
              <w:spacing w:line="256" w:lineRule="auto"/>
              <w:rPr>
                <w:rFonts w:cs="Times New Roman"/>
                <w:b/>
                <w:color w:val="auto"/>
                <w:lang w:eastAsia="en-US"/>
              </w:rPr>
            </w:pPr>
            <w:r>
              <w:rPr>
                <w:rFonts w:cs="Times New Roman"/>
                <w:b/>
                <w:color w:val="auto"/>
                <w:lang w:eastAsia="en-US"/>
              </w:rPr>
              <w:lastRenderedPageBreak/>
              <w:t xml:space="preserve">Lifetime </w:t>
            </w:r>
          </w:p>
        </w:tc>
      </w:tr>
      <w:tr w:rsidR="00FF7A06" w14:paraId="52F842C3" w14:textId="77777777" w:rsidTr="00785465">
        <w:tblPrEx>
          <w:tblBorders>
            <w:insideV w:val="single" w:sz="4" w:space="0" w:color="auto"/>
          </w:tblBorders>
          <w:tblCellMar>
            <w:top w:w="57" w:type="dxa"/>
            <w:left w:w="57" w:type="dxa"/>
            <w:bottom w:w="57" w:type="dxa"/>
            <w:right w:w="57" w:type="dxa"/>
          </w:tblCellMar>
        </w:tblPrEx>
        <w:trPr>
          <w:trHeight w:val="2218"/>
        </w:trPr>
        <w:tc>
          <w:tcPr>
            <w:tcW w:w="9924" w:type="dxa"/>
            <w:tcBorders>
              <w:top w:val="nil"/>
              <w:left w:val="single" w:sz="4" w:space="0" w:color="auto"/>
              <w:bottom w:val="single" w:sz="4" w:space="0" w:color="auto"/>
              <w:right w:val="single" w:sz="4" w:space="0" w:color="auto"/>
            </w:tcBorders>
          </w:tcPr>
          <w:p w14:paraId="3AF49FE7" w14:textId="181B32CB" w:rsidR="0017768E" w:rsidRPr="0043448D" w:rsidRDefault="0017768E" w:rsidP="0017768E">
            <w:pPr>
              <w:pStyle w:val="Tabletext"/>
              <w:spacing w:line="256" w:lineRule="auto"/>
              <w:rPr>
                <w:rFonts w:cs="Times New Roman"/>
                <w:b/>
                <w:bCs/>
                <w:color w:val="auto"/>
                <w:lang w:eastAsia="en-US"/>
              </w:rPr>
            </w:pPr>
            <w:r w:rsidRPr="0043448D">
              <w:rPr>
                <w:rFonts w:cs="Times New Roman"/>
                <w:b/>
                <w:bCs/>
                <w:color w:val="auto"/>
                <w:lang w:eastAsia="en-US"/>
              </w:rPr>
              <w:t xml:space="preserve">Table </w:t>
            </w:r>
            <w:r w:rsidR="001B41A0">
              <w:rPr>
                <w:rFonts w:cs="Times New Roman"/>
                <w:b/>
                <w:bCs/>
                <w:color w:val="auto"/>
                <w:lang w:eastAsia="en-US"/>
              </w:rPr>
              <w:t>RF2</w:t>
            </w:r>
            <w:r w:rsidRPr="0043448D">
              <w:rPr>
                <w:rFonts w:cs="Times New Roman"/>
                <w:b/>
                <w:bCs/>
                <w:color w:val="auto"/>
                <w:lang w:eastAsia="en-US"/>
              </w:rPr>
              <w:t>.</w:t>
            </w:r>
            <w:r w:rsidR="00DF56E2">
              <w:rPr>
                <w:rFonts w:cs="Times New Roman"/>
                <w:b/>
                <w:bCs/>
                <w:color w:val="auto"/>
                <w:lang w:eastAsia="en-US"/>
              </w:rPr>
              <w:t>3</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40"/>
              <w:gridCol w:w="990"/>
              <w:gridCol w:w="1695"/>
              <w:gridCol w:w="1560"/>
            </w:tblGrid>
            <w:tr w:rsidR="0017768E" w:rsidRPr="0017768E" w14:paraId="6D115672" w14:textId="77777777" w:rsidTr="0017768E">
              <w:trPr>
                <w:trHeight w:val="255"/>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213CAD1C"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b/>
                      <w:bCs/>
                      <w:sz w:val="18"/>
                      <w:szCs w:val="18"/>
                      <w:lang w:val="en-US" w:eastAsia="en-AU"/>
                    </w:rPr>
                    <w:t>Refrigerated Cabinet Class</w:t>
                  </w:r>
                  <w:r w:rsidRPr="0017768E">
                    <w:rPr>
                      <w:rFonts w:ascii="Times New Roman" w:eastAsia="Times New Roman" w:hAnsi="Times New Roman" w:cs="Times New Roman"/>
                      <w:sz w:val="18"/>
                      <w:szCs w:val="18"/>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FC9CB03"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b/>
                      <w:bCs/>
                      <w:sz w:val="18"/>
                      <w:szCs w:val="18"/>
                      <w:lang w:val="en-US" w:eastAsia="en-AU"/>
                    </w:rPr>
                    <w:t>Total Display Area (m</w:t>
                  </w:r>
                  <w:r w:rsidRPr="0017768E">
                    <w:rPr>
                      <w:rFonts w:ascii="Times New Roman" w:eastAsia="Times New Roman" w:hAnsi="Times New Roman" w:cs="Times New Roman"/>
                      <w:b/>
                      <w:bCs/>
                      <w:sz w:val="14"/>
                      <w:szCs w:val="14"/>
                      <w:vertAlign w:val="superscript"/>
                      <w:lang w:val="en-US" w:eastAsia="en-AU"/>
                    </w:rPr>
                    <w:t>2</w:t>
                  </w:r>
                  <w:r w:rsidRPr="0017768E">
                    <w:rPr>
                      <w:rFonts w:ascii="Times New Roman" w:eastAsia="Times New Roman" w:hAnsi="Times New Roman" w:cs="Times New Roman"/>
                      <w:b/>
                      <w:bCs/>
                      <w:sz w:val="18"/>
                      <w:szCs w:val="18"/>
                      <w:lang w:val="en-US" w:eastAsia="en-AU"/>
                    </w:rPr>
                    <w:t>)</w:t>
                  </w:r>
                  <w:r w:rsidRPr="0017768E">
                    <w:rPr>
                      <w:rFonts w:ascii="Times New Roman" w:eastAsia="Times New Roman" w:hAnsi="Times New Roman" w:cs="Times New Roman"/>
                      <w:sz w:val="18"/>
                      <w:szCs w:val="18"/>
                      <w:lang w:eastAsia="en-AU"/>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B7E02A3"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b/>
                      <w:bCs/>
                      <w:sz w:val="18"/>
                      <w:szCs w:val="18"/>
                      <w:lang w:val="en-US" w:eastAsia="en-AU"/>
                    </w:rPr>
                    <w:t>Temperature class</w:t>
                  </w:r>
                  <w:r w:rsidRPr="0017768E">
                    <w:rPr>
                      <w:rFonts w:ascii="Times New Roman" w:eastAsia="Times New Roman" w:hAnsi="Times New Roman" w:cs="Times New Roman"/>
                      <w:sz w:val="18"/>
                      <w:szCs w:val="18"/>
                      <w:lang w:eastAsia="en-AU"/>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C380B2B"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b/>
                      <w:bCs/>
                      <w:sz w:val="18"/>
                      <w:szCs w:val="18"/>
                      <w:lang w:val="en-US" w:eastAsia="en-AU"/>
                    </w:rPr>
                    <w:t>Lifetime (years)</w:t>
                  </w:r>
                  <w:r w:rsidRPr="0017768E">
                    <w:rPr>
                      <w:rFonts w:ascii="Times New Roman" w:eastAsia="Times New Roman" w:hAnsi="Times New Roman" w:cs="Times New Roman"/>
                      <w:sz w:val="18"/>
                      <w:szCs w:val="18"/>
                      <w:lang w:eastAsia="en-AU"/>
                    </w:rPr>
                    <w:t> </w:t>
                  </w:r>
                </w:p>
              </w:tc>
            </w:tr>
            <w:tr w:rsidR="0017768E" w:rsidRPr="0017768E" w14:paraId="61C2FDC2" w14:textId="77777777" w:rsidTr="0017768E">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D2E4DD9"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sz w:val="18"/>
                      <w:szCs w:val="18"/>
                      <w:lang w:val="en-US" w:eastAsia="en-AU"/>
                    </w:rPr>
                    <w:t>Classes 1 - 6, 9, 10</w:t>
                  </w:r>
                  <w:r w:rsidRPr="0017768E">
                    <w:rPr>
                      <w:rFonts w:ascii="Times New Roman" w:eastAsia="Times New Roman" w:hAnsi="Times New Roman" w:cs="Times New Roman"/>
                      <w:sz w:val="18"/>
                      <w:szCs w:val="18"/>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46D502F"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sz w:val="18"/>
                      <w:szCs w:val="18"/>
                      <w:lang w:val="en-US" w:eastAsia="en-AU"/>
                    </w:rPr>
                    <w:t>-</w:t>
                  </w:r>
                  <w:r w:rsidRPr="0017768E">
                    <w:rPr>
                      <w:rFonts w:ascii="Times New Roman" w:eastAsia="Times New Roman" w:hAnsi="Times New Roman" w:cs="Times New Roman"/>
                      <w:sz w:val="18"/>
                      <w:szCs w:val="18"/>
                      <w:lang w:eastAsia="en-AU"/>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0A9C016"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sz w:val="18"/>
                      <w:szCs w:val="18"/>
                      <w:lang w:val="en-US" w:eastAsia="en-AU"/>
                    </w:rPr>
                    <w:t>All</w:t>
                  </w:r>
                  <w:r w:rsidRPr="0017768E">
                    <w:rPr>
                      <w:rFonts w:ascii="Times New Roman" w:eastAsia="Times New Roman" w:hAnsi="Times New Roman" w:cs="Times New Roman"/>
                      <w:sz w:val="18"/>
                      <w:szCs w:val="18"/>
                      <w:lang w:eastAsia="en-AU"/>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B3B01DB"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sz w:val="18"/>
                      <w:szCs w:val="18"/>
                      <w:lang w:val="en-US" w:eastAsia="en-AU"/>
                    </w:rPr>
                    <w:t>8</w:t>
                  </w:r>
                  <w:r w:rsidRPr="0017768E">
                    <w:rPr>
                      <w:rFonts w:ascii="Times New Roman" w:eastAsia="Times New Roman" w:hAnsi="Times New Roman" w:cs="Times New Roman"/>
                      <w:sz w:val="18"/>
                      <w:szCs w:val="18"/>
                      <w:lang w:eastAsia="en-AU"/>
                    </w:rPr>
                    <w:t> </w:t>
                  </w:r>
                </w:p>
              </w:tc>
            </w:tr>
            <w:tr w:rsidR="0017768E" w:rsidRPr="0017768E" w14:paraId="0BB086CC" w14:textId="77777777" w:rsidTr="0017768E">
              <w:trPr>
                <w:trHeight w:val="255"/>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08DD518"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sz w:val="18"/>
                      <w:szCs w:val="18"/>
                      <w:lang w:val="en-US" w:eastAsia="en-AU"/>
                    </w:rPr>
                    <w:t>Classes 7, 8 and 11</w:t>
                  </w:r>
                  <w:r w:rsidRPr="0017768E">
                    <w:rPr>
                      <w:rFonts w:ascii="Times New Roman" w:eastAsia="Times New Roman" w:hAnsi="Times New Roman" w:cs="Times New Roman"/>
                      <w:sz w:val="18"/>
                      <w:szCs w:val="18"/>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C34B67D"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sz w:val="18"/>
                      <w:szCs w:val="18"/>
                      <w:lang w:val="en-US" w:eastAsia="en-AU"/>
                    </w:rPr>
                    <w:t>&lt;3.3</w:t>
                  </w:r>
                  <w:r w:rsidRPr="0017768E">
                    <w:rPr>
                      <w:rFonts w:ascii="Times New Roman" w:eastAsia="Times New Roman" w:hAnsi="Times New Roman" w:cs="Times New Roman"/>
                      <w:sz w:val="18"/>
                      <w:szCs w:val="18"/>
                      <w:lang w:eastAsia="en-AU"/>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D4998CC"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sz w:val="18"/>
                      <w:szCs w:val="18"/>
                      <w:lang w:val="en-US" w:eastAsia="en-AU"/>
                    </w:rPr>
                    <w:t>All</w:t>
                  </w:r>
                  <w:r w:rsidRPr="0017768E">
                    <w:rPr>
                      <w:rFonts w:ascii="Times New Roman" w:eastAsia="Times New Roman" w:hAnsi="Times New Roman" w:cs="Times New Roman"/>
                      <w:sz w:val="18"/>
                      <w:szCs w:val="18"/>
                      <w:lang w:eastAsia="en-AU"/>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B77BD94"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sz w:val="18"/>
                      <w:szCs w:val="18"/>
                      <w:lang w:val="en-US" w:eastAsia="en-AU"/>
                    </w:rPr>
                    <w:t>8</w:t>
                  </w:r>
                  <w:r w:rsidRPr="0017768E">
                    <w:rPr>
                      <w:rFonts w:ascii="Times New Roman" w:eastAsia="Times New Roman" w:hAnsi="Times New Roman" w:cs="Times New Roman"/>
                      <w:sz w:val="18"/>
                      <w:szCs w:val="18"/>
                      <w:lang w:eastAsia="en-AU"/>
                    </w:rPr>
                    <w:t> </w:t>
                  </w:r>
                </w:p>
              </w:tc>
            </w:tr>
            <w:tr w:rsidR="0017768E" w:rsidRPr="0017768E" w14:paraId="071572B6" w14:textId="77777777" w:rsidTr="0017768E">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E300426"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sz w:val="18"/>
                      <w:szCs w:val="18"/>
                      <w:lang w:val="en-US" w:eastAsia="en-AU"/>
                    </w:rPr>
                    <w:t>Classes 7, 8 and 11</w:t>
                  </w:r>
                  <w:r w:rsidRPr="0017768E">
                    <w:rPr>
                      <w:rFonts w:ascii="Times New Roman" w:eastAsia="Times New Roman" w:hAnsi="Times New Roman" w:cs="Times New Roman"/>
                      <w:sz w:val="18"/>
                      <w:szCs w:val="18"/>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31BD695"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sz w:val="18"/>
                      <w:szCs w:val="18"/>
                      <w:lang w:val="en-US" w:eastAsia="en-AU"/>
                    </w:rPr>
                    <w:t>≥3.3</w:t>
                  </w:r>
                  <w:r w:rsidRPr="0017768E">
                    <w:rPr>
                      <w:rFonts w:ascii="Times New Roman" w:eastAsia="Times New Roman" w:hAnsi="Times New Roman" w:cs="Times New Roman"/>
                      <w:sz w:val="18"/>
                      <w:szCs w:val="18"/>
                      <w:lang w:eastAsia="en-AU"/>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E03F57C"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sz w:val="18"/>
                      <w:szCs w:val="18"/>
                      <w:lang w:val="en-US" w:eastAsia="en-AU"/>
                    </w:rPr>
                    <w:t>All</w:t>
                  </w:r>
                  <w:r w:rsidRPr="0017768E">
                    <w:rPr>
                      <w:rFonts w:ascii="Times New Roman" w:eastAsia="Times New Roman" w:hAnsi="Times New Roman" w:cs="Times New Roman"/>
                      <w:sz w:val="18"/>
                      <w:szCs w:val="18"/>
                      <w:lang w:eastAsia="en-AU"/>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8ED6A58"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sz w:val="18"/>
                      <w:szCs w:val="18"/>
                      <w:lang w:val="en-US" w:eastAsia="en-AU"/>
                    </w:rPr>
                    <w:t>12</w:t>
                  </w:r>
                  <w:r w:rsidRPr="0017768E">
                    <w:rPr>
                      <w:rFonts w:ascii="Times New Roman" w:eastAsia="Times New Roman" w:hAnsi="Times New Roman" w:cs="Times New Roman"/>
                      <w:sz w:val="18"/>
                      <w:szCs w:val="18"/>
                      <w:lang w:eastAsia="en-AU"/>
                    </w:rPr>
                    <w:t> </w:t>
                  </w:r>
                </w:p>
              </w:tc>
            </w:tr>
            <w:tr w:rsidR="0017768E" w:rsidRPr="0017768E" w14:paraId="16DAD9FD" w14:textId="77777777" w:rsidTr="0017768E">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5CDE6132"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sz w:val="18"/>
                      <w:szCs w:val="18"/>
                      <w:lang w:val="en-US" w:eastAsia="en-AU"/>
                    </w:rPr>
                    <w:t>Classes 12 - 15</w:t>
                  </w:r>
                  <w:r w:rsidRPr="0017768E">
                    <w:rPr>
                      <w:rFonts w:ascii="Times New Roman" w:eastAsia="Times New Roman" w:hAnsi="Times New Roman" w:cs="Times New Roman"/>
                      <w:sz w:val="18"/>
                      <w:szCs w:val="18"/>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A439407"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sz w:val="18"/>
                      <w:szCs w:val="18"/>
                      <w:lang w:val="en-US" w:eastAsia="en-AU"/>
                    </w:rPr>
                    <w:t>-</w:t>
                  </w:r>
                  <w:r w:rsidRPr="0017768E">
                    <w:rPr>
                      <w:rFonts w:ascii="Times New Roman" w:eastAsia="Times New Roman" w:hAnsi="Times New Roman" w:cs="Times New Roman"/>
                      <w:sz w:val="18"/>
                      <w:szCs w:val="18"/>
                      <w:lang w:eastAsia="en-AU"/>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D92BAB7"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sz w:val="18"/>
                      <w:szCs w:val="18"/>
                      <w:lang w:val="en-US" w:eastAsia="en-AU"/>
                    </w:rPr>
                    <w:t>All</w:t>
                  </w:r>
                  <w:r w:rsidRPr="0017768E">
                    <w:rPr>
                      <w:rFonts w:ascii="Times New Roman" w:eastAsia="Times New Roman" w:hAnsi="Times New Roman" w:cs="Times New Roman"/>
                      <w:sz w:val="18"/>
                      <w:szCs w:val="18"/>
                      <w:lang w:eastAsia="en-AU"/>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111E715" w14:textId="77777777" w:rsidR="0017768E" w:rsidRPr="0017768E" w:rsidRDefault="0017768E" w:rsidP="0017768E">
                  <w:pPr>
                    <w:spacing w:after="0" w:line="240" w:lineRule="auto"/>
                    <w:textAlignment w:val="baseline"/>
                    <w:rPr>
                      <w:rFonts w:ascii="Segoe UI" w:eastAsia="Times New Roman" w:hAnsi="Segoe UI" w:cs="Segoe UI"/>
                      <w:sz w:val="18"/>
                      <w:szCs w:val="18"/>
                      <w:lang w:eastAsia="en-AU"/>
                    </w:rPr>
                  </w:pPr>
                  <w:r w:rsidRPr="0017768E">
                    <w:rPr>
                      <w:rFonts w:ascii="Times New Roman" w:eastAsia="Times New Roman" w:hAnsi="Times New Roman" w:cs="Times New Roman"/>
                      <w:sz w:val="18"/>
                      <w:szCs w:val="18"/>
                      <w:lang w:val="en-US" w:eastAsia="en-AU"/>
                    </w:rPr>
                    <w:t>12</w:t>
                  </w:r>
                  <w:r w:rsidRPr="0017768E">
                    <w:rPr>
                      <w:rFonts w:ascii="Times New Roman" w:eastAsia="Times New Roman" w:hAnsi="Times New Roman" w:cs="Times New Roman"/>
                      <w:sz w:val="18"/>
                      <w:szCs w:val="18"/>
                      <w:lang w:eastAsia="en-AU"/>
                    </w:rPr>
                    <w:t> </w:t>
                  </w:r>
                </w:p>
              </w:tc>
            </w:tr>
          </w:tbl>
          <w:p w14:paraId="640C9D37" w14:textId="77777777" w:rsidR="0017768E" w:rsidRDefault="0017768E" w:rsidP="0017768E">
            <w:pPr>
              <w:pStyle w:val="Tabletext"/>
              <w:spacing w:line="256" w:lineRule="auto"/>
              <w:rPr>
                <w:rFonts w:cs="Times New Roman"/>
                <w:color w:val="auto"/>
                <w:lang w:eastAsia="en-US"/>
              </w:rPr>
            </w:pPr>
          </w:p>
        </w:tc>
      </w:tr>
    </w:tbl>
    <w:p w14:paraId="3D21C7CA" w14:textId="63A50DB2" w:rsidR="001B41A0" w:rsidRDefault="001B41A0">
      <w:pPr>
        <w:rPr>
          <w:rFonts w:ascii="Times New Roman" w:eastAsia="Times New Roman" w:hAnsi="Times New Roman" w:cs="Times New Roman"/>
          <w:b/>
        </w:rPr>
      </w:pPr>
    </w:p>
    <w:p w14:paraId="26096569" w14:textId="77777777" w:rsidR="00F53401" w:rsidRDefault="00F53401" w:rsidP="005D3E4A">
      <w:pPr>
        <w:pStyle w:val="Activitytitle"/>
      </w:pPr>
    </w:p>
    <w:p w14:paraId="1226AFE2" w14:textId="0F1B5144" w:rsidR="005D3E4A" w:rsidRPr="00AF6AEF" w:rsidRDefault="005D3E4A" w:rsidP="005D3E4A">
      <w:pPr>
        <w:pStyle w:val="Activitytitle"/>
      </w:pPr>
      <w:r w:rsidRPr="00AF6AEF">
        <w:lastRenderedPageBreak/>
        <w:t xml:space="preserve">Activity Definition </w:t>
      </w:r>
      <w:r>
        <w:t>SYS1</w:t>
      </w:r>
    </w:p>
    <w:tbl>
      <w:tblPr>
        <w:tblW w:w="5504" w:type="pct"/>
        <w:tblInd w:w="-431"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9925"/>
      </w:tblGrid>
      <w:tr w:rsidR="00384EF0" w:rsidRPr="00AF6AEF" w14:paraId="43AD8461" w14:textId="77777777" w:rsidTr="00D62F0A">
        <w:tc>
          <w:tcPr>
            <w:tcW w:w="5000" w:type="pct"/>
            <w:tcBorders>
              <w:top w:val="single" w:sz="4" w:space="0" w:color="auto"/>
            </w:tcBorders>
            <w:vAlign w:val="center"/>
          </w:tcPr>
          <w:p w14:paraId="71361AC2" w14:textId="77777777" w:rsidR="005D3E4A" w:rsidRPr="0093298B" w:rsidRDefault="005D3E4A" w:rsidP="001F319E">
            <w:pPr>
              <w:pStyle w:val="Tabletext"/>
              <w:rPr>
                <w:rFonts w:cs="Times New Roman"/>
                <w:b/>
                <w:color w:val="auto"/>
              </w:rPr>
            </w:pPr>
            <w:r w:rsidRPr="0093298B">
              <w:rPr>
                <w:rFonts w:cs="Times New Roman"/>
                <w:b/>
                <w:color w:val="auto"/>
              </w:rPr>
              <w:t>Name of Activity</w:t>
            </w:r>
          </w:p>
        </w:tc>
      </w:tr>
      <w:tr w:rsidR="00384EF0" w:rsidRPr="00AF6AEF" w14:paraId="3EC167CD" w14:textId="77777777" w:rsidTr="00D62F0A">
        <w:tc>
          <w:tcPr>
            <w:tcW w:w="5000" w:type="pct"/>
            <w:tcBorders>
              <w:bottom w:val="single" w:sz="4" w:space="0" w:color="auto"/>
            </w:tcBorders>
            <w:vAlign w:val="center"/>
          </w:tcPr>
          <w:p w14:paraId="72BC5979" w14:textId="77777777" w:rsidR="005D3E4A" w:rsidRPr="0093298B" w:rsidRDefault="005D3E4A" w:rsidP="001F319E">
            <w:pPr>
              <w:pStyle w:val="Tabletext"/>
              <w:rPr>
                <w:rFonts w:cs="Times New Roman"/>
                <w:b/>
                <w:caps/>
                <w:color w:val="auto"/>
              </w:rPr>
            </w:pPr>
            <w:r w:rsidRPr="0093298B">
              <w:rPr>
                <w:rFonts w:cs="Times New Roman"/>
                <w:b/>
                <w:color w:val="auto"/>
              </w:rPr>
              <w:t>INSTALL A NEW HIGH EFFICIENCY VENTILATION OR REFRIGERATION MOTOR</w:t>
            </w:r>
          </w:p>
        </w:tc>
      </w:tr>
    </w:tbl>
    <w:p w14:paraId="1CB7EC3B" w14:textId="77777777" w:rsidR="005D3E4A" w:rsidRPr="0093298B" w:rsidRDefault="005D3E4A" w:rsidP="005D3E4A">
      <w:pPr>
        <w:pStyle w:val="Tabletext"/>
        <w:rPr>
          <w:rFonts w:cs="Times New Roman"/>
          <w:color w:val="auto"/>
        </w:rPr>
      </w:pPr>
    </w:p>
    <w:tbl>
      <w:tblPr>
        <w:tblW w:w="5504" w:type="pct"/>
        <w:tblInd w:w="-431"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9925"/>
      </w:tblGrid>
      <w:tr w:rsidR="00384EF0" w:rsidRPr="00AF6AEF" w14:paraId="1048319E" w14:textId="77777777" w:rsidTr="00D62F0A">
        <w:tc>
          <w:tcPr>
            <w:tcW w:w="5000" w:type="pct"/>
            <w:tcBorders>
              <w:top w:val="single" w:sz="4" w:space="0" w:color="auto"/>
            </w:tcBorders>
            <w:vAlign w:val="center"/>
          </w:tcPr>
          <w:p w14:paraId="56EE5538" w14:textId="77777777" w:rsidR="005D3E4A" w:rsidRPr="0093298B" w:rsidRDefault="005D3E4A" w:rsidP="001F319E">
            <w:pPr>
              <w:pStyle w:val="Tabletext"/>
              <w:rPr>
                <w:rFonts w:cs="Times New Roman"/>
                <w:b/>
                <w:color w:val="auto"/>
              </w:rPr>
            </w:pPr>
            <w:r w:rsidRPr="0093298B">
              <w:rPr>
                <w:rFonts w:cs="Times New Roman"/>
                <w:b/>
                <w:color w:val="auto"/>
              </w:rPr>
              <w:t>Eligibility Requirements</w:t>
            </w:r>
          </w:p>
        </w:tc>
      </w:tr>
      <w:tr w:rsidR="00384EF0" w:rsidRPr="00521A25" w14:paraId="04357CE2" w14:textId="77777777" w:rsidTr="00D62F0A">
        <w:tc>
          <w:tcPr>
            <w:tcW w:w="5000" w:type="pct"/>
            <w:tcBorders>
              <w:bottom w:val="single" w:sz="4" w:space="0" w:color="auto"/>
            </w:tcBorders>
            <w:vAlign w:val="center"/>
          </w:tcPr>
          <w:p w14:paraId="3CA43FEF" w14:textId="77777777" w:rsidR="005D3E4A" w:rsidRPr="0093298B" w:rsidRDefault="005D3E4A" w:rsidP="0022404E">
            <w:pPr>
              <w:pStyle w:val="Tabletext"/>
              <w:numPr>
                <w:ilvl w:val="0"/>
                <w:numId w:val="59"/>
              </w:numPr>
              <w:rPr>
                <w:rFonts w:cs="Times New Roman"/>
                <w:color w:val="auto"/>
              </w:rPr>
            </w:pPr>
            <w:r w:rsidRPr="51AC02B2">
              <w:rPr>
                <w:rFonts w:cs="Times New Roman"/>
                <w:color w:val="auto"/>
              </w:rPr>
              <w:t xml:space="preserve">The motor must be installed for use in ventilation or refrigeration applications. </w:t>
            </w:r>
          </w:p>
        </w:tc>
      </w:tr>
    </w:tbl>
    <w:p w14:paraId="1304A167" w14:textId="77777777" w:rsidR="005D3E4A" w:rsidRPr="00640B09" w:rsidRDefault="005D3E4A" w:rsidP="005D3E4A">
      <w:pPr>
        <w:pStyle w:val="Tabletext"/>
        <w:rPr>
          <w:color w:val="auto"/>
        </w:rPr>
      </w:pPr>
    </w:p>
    <w:tbl>
      <w:tblPr>
        <w:tblW w:w="5504" w:type="pct"/>
        <w:tblInd w:w="-431"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9925"/>
      </w:tblGrid>
      <w:tr w:rsidR="00384EF0" w:rsidRPr="00521A25" w14:paraId="1A3DA281" w14:textId="77777777" w:rsidTr="00D62F0A">
        <w:tc>
          <w:tcPr>
            <w:tcW w:w="5000" w:type="pct"/>
            <w:tcBorders>
              <w:top w:val="single" w:sz="4" w:space="0" w:color="auto"/>
            </w:tcBorders>
            <w:vAlign w:val="center"/>
          </w:tcPr>
          <w:p w14:paraId="33B0A1D8" w14:textId="77777777" w:rsidR="005D3E4A" w:rsidRPr="00640B09" w:rsidRDefault="005D3E4A" w:rsidP="001F319E">
            <w:pPr>
              <w:pStyle w:val="Tabletext"/>
              <w:rPr>
                <w:b/>
                <w:color w:val="auto"/>
              </w:rPr>
            </w:pPr>
            <w:r w:rsidRPr="00640B09">
              <w:rPr>
                <w:b/>
                <w:color w:val="auto"/>
              </w:rPr>
              <w:t>Equipment Requirements</w:t>
            </w:r>
          </w:p>
        </w:tc>
      </w:tr>
      <w:tr w:rsidR="00384EF0" w:rsidRPr="00521A25" w14:paraId="7751DB3F" w14:textId="77777777" w:rsidTr="00D62F0A">
        <w:tc>
          <w:tcPr>
            <w:tcW w:w="5000" w:type="pct"/>
            <w:tcBorders>
              <w:bottom w:val="single" w:sz="4" w:space="0" w:color="auto"/>
            </w:tcBorders>
            <w:vAlign w:val="center"/>
          </w:tcPr>
          <w:p w14:paraId="498FE9D5" w14:textId="77777777" w:rsidR="005D3E4A" w:rsidRPr="0093298B" w:rsidRDefault="005D3E4A" w:rsidP="0022404E">
            <w:pPr>
              <w:pStyle w:val="Tabletext"/>
              <w:numPr>
                <w:ilvl w:val="0"/>
                <w:numId w:val="60"/>
              </w:numPr>
              <w:rPr>
                <w:rFonts w:cs="Times New Roman"/>
                <w:color w:val="auto"/>
              </w:rPr>
            </w:pPr>
            <w:r w:rsidRPr="0093298B">
              <w:rPr>
                <w:rFonts w:cs="Times New Roman"/>
                <w:color w:val="auto"/>
              </w:rPr>
              <w:t xml:space="preserve">The End-User Equipment must be a </w:t>
            </w:r>
            <w:proofErr w:type="gramStart"/>
            <w:r w:rsidRPr="0093298B">
              <w:rPr>
                <w:rFonts w:cs="Times New Roman"/>
                <w:color w:val="auto"/>
              </w:rPr>
              <w:t>3 phase</w:t>
            </w:r>
            <w:proofErr w:type="gramEnd"/>
            <w:r w:rsidRPr="0093298B">
              <w:rPr>
                <w:rFonts w:cs="Times New Roman"/>
                <w:color w:val="auto"/>
              </w:rPr>
              <w:t xml:space="preserve"> electric motor rated ‘high efficiency’ within the meaning of Part 5 of the Greenhouse and Energy Minimum Standards (Three Phase Cage Induction Motors) Determination 2019 when tested in accordance with subclause 6.1.3 of IEC60034-2-1.</w:t>
            </w:r>
          </w:p>
          <w:p w14:paraId="310A6859" w14:textId="77777777" w:rsidR="005D3E4A" w:rsidRPr="0093298B" w:rsidRDefault="005D3E4A" w:rsidP="0022404E">
            <w:pPr>
              <w:pStyle w:val="Tabletext"/>
              <w:numPr>
                <w:ilvl w:val="0"/>
                <w:numId w:val="60"/>
              </w:numPr>
              <w:rPr>
                <w:rFonts w:cs="Times New Roman"/>
                <w:color w:val="auto"/>
              </w:rPr>
            </w:pPr>
            <w:r w:rsidRPr="0093298B">
              <w:rPr>
                <w:rFonts w:cs="Times New Roman"/>
                <w:color w:val="auto"/>
              </w:rPr>
              <w:t>The electric motor must be a registered product under GEMS and comply with the Greenhouse and Energy Minimum Standards (Three Phase Cage Induction Motors) Determination 2019.</w:t>
            </w:r>
          </w:p>
        </w:tc>
      </w:tr>
    </w:tbl>
    <w:p w14:paraId="1A54F394" w14:textId="77777777" w:rsidR="005D3E4A" w:rsidRPr="00640B09" w:rsidRDefault="005D3E4A" w:rsidP="005D3E4A">
      <w:pPr>
        <w:pStyle w:val="Tabletext"/>
        <w:rPr>
          <w:color w:val="auto"/>
        </w:rPr>
      </w:pPr>
    </w:p>
    <w:tbl>
      <w:tblPr>
        <w:tblW w:w="5504" w:type="pct"/>
        <w:tblInd w:w="-431"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9925"/>
      </w:tblGrid>
      <w:tr w:rsidR="00384EF0" w:rsidRPr="00521A25" w14:paraId="57DC8631" w14:textId="77777777" w:rsidTr="00D62F0A">
        <w:tc>
          <w:tcPr>
            <w:tcW w:w="5000" w:type="pct"/>
            <w:tcBorders>
              <w:top w:val="single" w:sz="4" w:space="0" w:color="auto"/>
            </w:tcBorders>
            <w:vAlign w:val="center"/>
          </w:tcPr>
          <w:p w14:paraId="481139A0" w14:textId="77777777" w:rsidR="005D3E4A" w:rsidRPr="00640B09" w:rsidRDefault="005D3E4A" w:rsidP="001F319E">
            <w:pPr>
              <w:pStyle w:val="Tabletext"/>
              <w:rPr>
                <w:b/>
                <w:color w:val="auto"/>
              </w:rPr>
            </w:pPr>
            <w:r w:rsidRPr="00640B09">
              <w:rPr>
                <w:b/>
                <w:color w:val="auto"/>
              </w:rPr>
              <w:t>Implementation Requirements</w:t>
            </w:r>
          </w:p>
        </w:tc>
      </w:tr>
      <w:tr w:rsidR="00384EF0" w:rsidRPr="00521A25" w14:paraId="560A48EC" w14:textId="77777777" w:rsidTr="00D62F0A">
        <w:trPr>
          <w:trHeight w:val="459"/>
        </w:trPr>
        <w:tc>
          <w:tcPr>
            <w:tcW w:w="5000" w:type="pct"/>
            <w:tcBorders>
              <w:bottom w:val="single" w:sz="4" w:space="0" w:color="auto"/>
            </w:tcBorders>
            <w:vAlign w:val="center"/>
          </w:tcPr>
          <w:p w14:paraId="4214E230" w14:textId="77777777" w:rsidR="005D3E4A" w:rsidRPr="0093298B" w:rsidRDefault="005D3E4A" w:rsidP="0022404E">
            <w:pPr>
              <w:pStyle w:val="ListParagraph"/>
              <w:numPr>
                <w:ilvl w:val="0"/>
                <w:numId w:val="29"/>
              </w:numPr>
              <w:spacing w:after="0" w:line="240" w:lineRule="auto"/>
              <w:rPr>
                <w:rFonts w:ascii="Times New Roman" w:eastAsia="Times New Roman" w:hAnsi="Times New Roman" w:cs="Times New Roman"/>
                <w:sz w:val="18"/>
                <w:szCs w:val="18"/>
                <w:lang w:eastAsia="en-AU"/>
              </w:rPr>
            </w:pPr>
            <w:r w:rsidRPr="0093298B">
              <w:rPr>
                <w:rFonts w:ascii="Times New Roman" w:eastAsia="Times New Roman" w:hAnsi="Times New Roman" w:cs="Times New Roman"/>
                <w:sz w:val="18"/>
                <w:szCs w:val="18"/>
                <w:lang w:eastAsia="en-AU"/>
              </w:rPr>
              <w:t>The electric motor must be installed.</w:t>
            </w:r>
          </w:p>
          <w:p w14:paraId="363623DB" w14:textId="77777777" w:rsidR="005D3E4A" w:rsidRPr="0093298B" w:rsidRDefault="005D3E4A" w:rsidP="0022404E">
            <w:pPr>
              <w:pStyle w:val="ListParagraph"/>
              <w:numPr>
                <w:ilvl w:val="0"/>
                <w:numId w:val="29"/>
              </w:numPr>
              <w:spacing w:after="0" w:line="240" w:lineRule="auto"/>
              <w:rPr>
                <w:rFonts w:ascii="Times New Roman" w:eastAsia="Times New Roman" w:hAnsi="Times New Roman" w:cs="Times New Roman"/>
                <w:sz w:val="18"/>
                <w:szCs w:val="18"/>
                <w:lang w:eastAsia="en-AU"/>
              </w:rPr>
            </w:pPr>
            <w:r w:rsidRPr="0093298B">
              <w:rPr>
                <w:rFonts w:ascii="Times New Roman" w:eastAsia="Times New Roman" w:hAnsi="Times New Roman" w:cs="Times New Roman"/>
                <w:sz w:val="18"/>
                <w:szCs w:val="18"/>
                <w:lang w:eastAsia="en-AU"/>
              </w:rPr>
              <w:t>The electric motor must have a rated output from 0.73kW to &lt;185kW.</w:t>
            </w:r>
          </w:p>
        </w:tc>
      </w:tr>
    </w:tbl>
    <w:p w14:paraId="639C60B2" w14:textId="77777777" w:rsidR="005D3E4A" w:rsidRPr="0093298B" w:rsidRDefault="005D3E4A" w:rsidP="005D3E4A">
      <w:pPr>
        <w:pStyle w:val="Tabletext"/>
        <w:rPr>
          <w:rFonts w:cs="Times New Roman"/>
          <w:color w:val="auto"/>
        </w:rPr>
      </w:pPr>
    </w:p>
    <w:tbl>
      <w:tblPr>
        <w:tblW w:w="5500" w:type="pct"/>
        <w:tblInd w:w="-431" w:type="dxa"/>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9918"/>
      </w:tblGrid>
      <w:tr w:rsidR="00384EF0" w:rsidRPr="00AF6AEF" w14:paraId="21F852A7" w14:textId="77777777" w:rsidTr="321AC25A">
        <w:trPr>
          <w:trHeight w:val="17"/>
        </w:trPr>
        <w:tc>
          <w:tcPr>
            <w:tcW w:w="5000" w:type="pct"/>
            <w:tcBorders>
              <w:top w:val="single" w:sz="4" w:space="0" w:color="auto"/>
            </w:tcBorders>
            <w:vAlign w:val="center"/>
          </w:tcPr>
          <w:p w14:paraId="01367A23" w14:textId="77777777" w:rsidR="005D3E4A" w:rsidRPr="0093298B" w:rsidRDefault="005D3E4A" w:rsidP="001F319E">
            <w:pPr>
              <w:pStyle w:val="Tabletext"/>
              <w:rPr>
                <w:rFonts w:cs="Times New Roman"/>
                <w:b/>
                <w:color w:val="auto"/>
              </w:rPr>
            </w:pPr>
            <w:r w:rsidRPr="0093298B">
              <w:rPr>
                <w:rFonts w:cs="Times New Roman"/>
                <w:b/>
                <w:color w:val="auto"/>
              </w:rPr>
              <w:t>Activity Peak Demand Reduction Capacity</w:t>
            </w:r>
          </w:p>
        </w:tc>
      </w:tr>
      <w:tr w:rsidR="00A9071F" w:rsidRPr="00AF6AEF" w14:paraId="0D9D4A76" w14:textId="77777777" w:rsidTr="321AC25A">
        <w:trPr>
          <w:trHeight w:val="439"/>
        </w:trPr>
        <w:tc>
          <w:tcPr>
            <w:tcW w:w="5000" w:type="pct"/>
            <w:vAlign w:val="center"/>
          </w:tcPr>
          <w:p w14:paraId="4E87A483" w14:textId="7D09A3D2" w:rsidR="005D3E4A" w:rsidRPr="0093298B" w:rsidRDefault="00E37121" w:rsidP="001F319E">
            <w:pPr>
              <w:spacing w:after="0" w:line="240" w:lineRule="auto"/>
              <w:rPr>
                <w:rFonts w:ascii="Times New Roman" w:eastAsia="Times New Roman" w:hAnsi="Times New Roman" w:cs="Times New Roman"/>
                <w:i/>
                <w:sz w:val="18"/>
                <w:szCs w:val="18"/>
              </w:rPr>
            </w:pPr>
            <w:r w:rsidRPr="0093298B">
              <w:rPr>
                <w:rFonts w:ascii="Times New Roman" w:eastAsia="Times New Roman" w:hAnsi="Times New Roman" w:cs="Times New Roman"/>
                <w:i/>
                <w:sz w:val="18"/>
                <w:szCs w:val="18"/>
                <w:lang w:eastAsia="en-AU"/>
              </w:rPr>
              <w:t>Peak Demand Savings Capacity</w:t>
            </w:r>
            <w:r w:rsidR="005D3E4A" w:rsidRPr="0093298B">
              <w:rPr>
                <w:rFonts w:ascii="Times New Roman" w:eastAsia="Times New Roman" w:hAnsi="Times New Roman" w:cs="Times New Roman"/>
                <w:i/>
                <w:sz w:val="18"/>
                <w:szCs w:val="18"/>
                <w:lang w:eastAsia="en-AU"/>
              </w:rPr>
              <w:t xml:space="preserve"> = ((Baseline Input Power </w:t>
            </w:r>
            <w:r w:rsidR="00E74EA2" w:rsidRPr="0093298B">
              <w:rPr>
                <w:rFonts w:ascii="Times New Roman" w:eastAsia="Times New Roman" w:hAnsi="Times New Roman" w:cs="Times New Roman"/>
                <w:i/>
                <w:sz w:val="18"/>
                <w:szCs w:val="18"/>
                <w:lang w:eastAsia="en-AU"/>
              </w:rPr>
              <w:t>×</w:t>
            </w:r>
            <w:r w:rsidR="005D3E4A" w:rsidRPr="0093298B">
              <w:rPr>
                <w:rFonts w:ascii="Times New Roman" w:eastAsia="Times New Roman" w:hAnsi="Times New Roman" w:cs="Times New Roman"/>
                <w:i/>
                <w:sz w:val="18"/>
                <w:szCs w:val="18"/>
                <w:lang w:eastAsia="en-AU"/>
              </w:rPr>
              <w:t xml:space="preserve"> Baseline </w:t>
            </w:r>
            <w:r w:rsidR="009122C3" w:rsidRPr="0093298B">
              <w:rPr>
                <w:rFonts w:ascii="Times New Roman" w:eastAsia="Times New Roman" w:hAnsi="Times New Roman" w:cs="Times New Roman"/>
                <w:i/>
                <w:sz w:val="18"/>
                <w:szCs w:val="18"/>
                <w:lang w:eastAsia="en-AU"/>
              </w:rPr>
              <w:t>Peak Adjustment Factor</w:t>
            </w:r>
            <w:r w:rsidR="005D3E4A" w:rsidRPr="0093298B">
              <w:rPr>
                <w:rFonts w:ascii="Times New Roman" w:eastAsia="Times New Roman" w:hAnsi="Times New Roman" w:cs="Times New Roman"/>
                <w:i/>
                <w:sz w:val="18"/>
                <w:szCs w:val="18"/>
                <w:lang w:eastAsia="en-AU"/>
              </w:rPr>
              <w:t xml:space="preserve">) – (Input Power </w:t>
            </w:r>
            <w:r w:rsidR="00E74EA2" w:rsidRPr="0093298B">
              <w:rPr>
                <w:rFonts w:ascii="Times New Roman" w:eastAsia="Times New Roman" w:hAnsi="Times New Roman" w:cs="Times New Roman"/>
                <w:i/>
                <w:sz w:val="18"/>
                <w:szCs w:val="18"/>
                <w:lang w:eastAsia="en-AU"/>
              </w:rPr>
              <w:t>×</w:t>
            </w:r>
            <w:r w:rsidR="005D3E4A" w:rsidRPr="0093298B">
              <w:rPr>
                <w:rFonts w:ascii="Times New Roman" w:eastAsia="Times New Roman" w:hAnsi="Times New Roman" w:cs="Times New Roman"/>
                <w:i/>
                <w:sz w:val="18"/>
                <w:szCs w:val="18"/>
                <w:lang w:eastAsia="en-AU"/>
              </w:rPr>
              <w:t xml:space="preserve"> </w:t>
            </w:r>
            <w:r w:rsidR="009122C3" w:rsidRPr="0093298B">
              <w:rPr>
                <w:rFonts w:ascii="Times New Roman" w:eastAsia="Times New Roman" w:hAnsi="Times New Roman" w:cs="Times New Roman"/>
                <w:i/>
                <w:sz w:val="18"/>
                <w:szCs w:val="18"/>
                <w:lang w:eastAsia="en-AU"/>
              </w:rPr>
              <w:t>Peak Adjustment Factor</w:t>
            </w:r>
            <w:r w:rsidR="005D3E4A" w:rsidRPr="0093298B">
              <w:rPr>
                <w:rFonts w:ascii="Times New Roman" w:eastAsia="Times New Roman" w:hAnsi="Times New Roman" w:cs="Times New Roman"/>
                <w:i/>
                <w:sz w:val="18"/>
                <w:szCs w:val="18"/>
                <w:lang w:eastAsia="en-AU"/>
              </w:rPr>
              <w:t xml:space="preserve">)) </w:t>
            </w:r>
            <w:r w:rsidR="00E74EA2" w:rsidRPr="0093298B">
              <w:rPr>
                <w:rFonts w:ascii="Times New Roman" w:eastAsia="Times New Roman" w:hAnsi="Times New Roman" w:cs="Times New Roman"/>
                <w:i/>
                <w:sz w:val="18"/>
                <w:szCs w:val="18"/>
                <w:lang w:eastAsia="en-AU"/>
              </w:rPr>
              <w:t>×</w:t>
            </w:r>
            <w:r w:rsidR="005D3E4A" w:rsidRPr="0093298B">
              <w:rPr>
                <w:rFonts w:ascii="Times New Roman" w:eastAsia="Times New Roman" w:hAnsi="Times New Roman" w:cs="Times New Roman"/>
                <w:i/>
                <w:sz w:val="18"/>
                <w:szCs w:val="18"/>
                <w:lang w:eastAsia="en-AU"/>
              </w:rPr>
              <w:t xml:space="preserve"> Firmness Factor</w:t>
            </w:r>
          </w:p>
          <w:p w14:paraId="44BF24BF" w14:textId="77777777" w:rsidR="005D3E4A" w:rsidRPr="0093298B" w:rsidRDefault="005D3E4A" w:rsidP="001F319E">
            <w:pPr>
              <w:pStyle w:val="Tabletext"/>
              <w:rPr>
                <w:rFonts w:cs="Times New Roman"/>
                <w:color w:val="auto"/>
              </w:rPr>
            </w:pPr>
          </w:p>
          <w:p w14:paraId="73F18BCD" w14:textId="77777777" w:rsidR="005D3E4A" w:rsidRPr="0093298B" w:rsidRDefault="005D3E4A" w:rsidP="001F319E">
            <w:pPr>
              <w:pStyle w:val="Tabletext"/>
              <w:rPr>
                <w:rFonts w:cs="Times New Roman"/>
                <w:color w:val="auto"/>
              </w:rPr>
            </w:pPr>
            <w:r w:rsidRPr="0093298B">
              <w:rPr>
                <w:rFonts w:cs="Times New Roman"/>
                <w:color w:val="auto"/>
              </w:rPr>
              <w:t>Where:</w:t>
            </w:r>
          </w:p>
          <w:p w14:paraId="148D1E34" w14:textId="419E3FB8" w:rsidR="005D3E4A" w:rsidRPr="0093298B" w:rsidRDefault="005D3E4A" w:rsidP="0022404E">
            <w:pPr>
              <w:pStyle w:val="Tabletext"/>
              <w:numPr>
                <w:ilvl w:val="0"/>
                <w:numId w:val="28"/>
              </w:numPr>
              <w:ind w:left="714" w:hanging="357"/>
              <w:rPr>
                <w:rFonts w:cs="Times New Roman"/>
                <w:color w:val="auto"/>
              </w:rPr>
            </w:pPr>
            <w:r w:rsidRPr="0093298B">
              <w:rPr>
                <w:rFonts w:cs="Times New Roman"/>
                <w:i/>
                <w:color w:val="auto"/>
              </w:rPr>
              <w:t xml:space="preserve">Baseline Input Power, </w:t>
            </w:r>
            <w:r w:rsidRPr="0093298B">
              <w:rPr>
                <w:rFonts w:cs="Times New Roman"/>
                <w:color w:val="auto"/>
              </w:rPr>
              <w:t xml:space="preserve">in kW, is calculated using Equation </w:t>
            </w:r>
            <w:r w:rsidR="006F320A" w:rsidRPr="0093298B">
              <w:rPr>
                <w:rFonts w:cs="Times New Roman"/>
                <w:color w:val="auto"/>
              </w:rPr>
              <w:t>SYS1</w:t>
            </w:r>
            <w:r w:rsidRPr="0093298B">
              <w:rPr>
                <w:rFonts w:cs="Times New Roman"/>
                <w:color w:val="auto"/>
              </w:rPr>
              <w:t xml:space="preserve">.1 </w:t>
            </w:r>
          </w:p>
          <w:p w14:paraId="04CC6592" w14:textId="5CE12F92" w:rsidR="005D3E4A" w:rsidRPr="0093298B" w:rsidRDefault="005D3E4A" w:rsidP="0022404E">
            <w:pPr>
              <w:pStyle w:val="Tabletext"/>
              <w:numPr>
                <w:ilvl w:val="0"/>
                <w:numId w:val="28"/>
              </w:numPr>
              <w:ind w:left="714" w:hanging="357"/>
              <w:rPr>
                <w:rFonts w:cs="Times New Roman"/>
                <w:color w:val="auto"/>
              </w:rPr>
            </w:pPr>
            <w:r w:rsidRPr="0093298B">
              <w:rPr>
                <w:rFonts w:cs="Times New Roman"/>
                <w:i/>
                <w:color w:val="auto"/>
              </w:rPr>
              <w:t xml:space="preserve">Baseline </w:t>
            </w:r>
            <w:r w:rsidR="009122C3" w:rsidRPr="0093298B">
              <w:rPr>
                <w:rFonts w:cs="Times New Roman"/>
                <w:i/>
                <w:color w:val="auto"/>
              </w:rPr>
              <w:t>Peak Adjustment Factor</w:t>
            </w:r>
            <w:r w:rsidRPr="0093298B">
              <w:rPr>
                <w:rFonts w:cs="Times New Roman"/>
                <w:i/>
                <w:color w:val="auto"/>
              </w:rPr>
              <w:t xml:space="preserve"> </w:t>
            </w:r>
            <w:r w:rsidRPr="0093298B">
              <w:rPr>
                <w:rFonts w:cs="Times New Roman"/>
                <w:color w:val="auto"/>
              </w:rPr>
              <w:t xml:space="preserve">is </w:t>
            </w:r>
            <w:r w:rsidR="008C27AC" w:rsidRPr="0093298B">
              <w:rPr>
                <w:rFonts w:cs="Times New Roman"/>
                <w:color w:val="auto"/>
              </w:rPr>
              <w:t>calculated using Equation SYS1.2</w:t>
            </w:r>
          </w:p>
          <w:p w14:paraId="306139C1" w14:textId="15529D66" w:rsidR="005D3E4A" w:rsidRPr="0093298B" w:rsidRDefault="005D3E4A" w:rsidP="0022404E">
            <w:pPr>
              <w:pStyle w:val="Tabletext"/>
              <w:numPr>
                <w:ilvl w:val="0"/>
                <w:numId w:val="28"/>
              </w:numPr>
              <w:ind w:left="714" w:hanging="357"/>
              <w:rPr>
                <w:rFonts w:cs="Times New Roman"/>
                <w:i/>
                <w:color w:val="auto"/>
              </w:rPr>
            </w:pPr>
            <w:r w:rsidRPr="0093298B">
              <w:rPr>
                <w:rFonts w:cs="Times New Roman"/>
                <w:i/>
                <w:color w:val="auto"/>
              </w:rPr>
              <w:t xml:space="preserve">Input Power, </w:t>
            </w:r>
            <w:r w:rsidRPr="0093298B">
              <w:rPr>
                <w:rFonts w:cs="Times New Roman"/>
                <w:color w:val="auto"/>
              </w:rPr>
              <w:t>in kW,</w:t>
            </w:r>
            <w:r w:rsidRPr="0093298B">
              <w:rPr>
                <w:rFonts w:cs="Times New Roman"/>
                <w:i/>
                <w:color w:val="auto"/>
              </w:rPr>
              <w:t xml:space="preserve"> </w:t>
            </w:r>
            <w:r w:rsidRPr="0093298B">
              <w:rPr>
                <w:rFonts w:cs="Times New Roman"/>
                <w:color w:val="auto"/>
              </w:rPr>
              <w:t xml:space="preserve">is calculated using Equation </w:t>
            </w:r>
            <w:r w:rsidR="006F320A" w:rsidRPr="0093298B">
              <w:rPr>
                <w:rFonts w:cs="Times New Roman"/>
                <w:color w:val="auto"/>
              </w:rPr>
              <w:t>SYS1</w:t>
            </w:r>
            <w:r w:rsidRPr="0093298B">
              <w:rPr>
                <w:rFonts w:cs="Times New Roman"/>
                <w:color w:val="auto"/>
              </w:rPr>
              <w:t>.</w:t>
            </w:r>
            <w:r w:rsidR="008C27AC" w:rsidRPr="0093298B">
              <w:rPr>
                <w:rFonts w:cs="Times New Roman"/>
                <w:color w:val="auto"/>
              </w:rPr>
              <w:t>3</w:t>
            </w:r>
          </w:p>
          <w:p w14:paraId="1CF15EEE" w14:textId="77F14E3F" w:rsidR="005D3E4A" w:rsidRPr="0093298B" w:rsidRDefault="009122C3" w:rsidP="0022404E">
            <w:pPr>
              <w:pStyle w:val="Tabletext"/>
              <w:numPr>
                <w:ilvl w:val="0"/>
                <w:numId w:val="28"/>
              </w:numPr>
              <w:ind w:left="714" w:hanging="357"/>
              <w:rPr>
                <w:rFonts w:cs="Times New Roman"/>
                <w:i/>
                <w:color w:val="auto"/>
              </w:rPr>
            </w:pPr>
            <w:r w:rsidRPr="0093298B">
              <w:rPr>
                <w:rFonts w:cs="Times New Roman"/>
                <w:i/>
                <w:color w:val="auto"/>
              </w:rPr>
              <w:t>Peak Adjustment Factor</w:t>
            </w:r>
            <w:r w:rsidR="005D3E4A" w:rsidRPr="0093298B">
              <w:rPr>
                <w:rFonts w:cs="Times New Roman"/>
                <w:i/>
                <w:color w:val="auto"/>
              </w:rPr>
              <w:t xml:space="preserve"> </w:t>
            </w:r>
            <w:r w:rsidR="005D3E4A" w:rsidRPr="0093298B">
              <w:rPr>
                <w:rFonts w:cs="Times New Roman"/>
                <w:color w:val="auto"/>
              </w:rPr>
              <w:t xml:space="preserve">is </w:t>
            </w:r>
            <w:r w:rsidR="008C27AC" w:rsidRPr="0093298B">
              <w:rPr>
                <w:rFonts w:cs="Times New Roman"/>
                <w:color w:val="auto"/>
              </w:rPr>
              <w:t xml:space="preserve">equal to the </w:t>
            </w:r>
            <w:r w:rsidR="008C27AC" w:rsidRPr="0093298B">
              <w:rPr>
                <w:rFonts w:cs="Times New Roman"/>
                <w:i/>
                <w:color w:val="auto"/>
              </w:rPr>
              <w:t>Baseline Peak Adjustment Factor</w:t>
            </w:r>
          </w:p>
          <w:p w14:paraId="72D3A4AD" w14:textId="7F2BB079" w:rsidR="005D3E4A" w:rsidRPr="0093298B" w:rsidRDefault="005D3E4A" w:rsidP="0022404E">
            <w:pPr>
              <w:pStyle w:val="Tabletext"/>
              <w:numPr>
                <w:ilvl w:val="0"/>
                <w:numId w:val="28"/>
              </w:numPr>
              <w:ind w:left="714" w:hanging="357"/>
              <w:rPr>
                <w:rFonts w:cs="Times New Roman"/>
                <w:i/>
                <w:color w:val="auto"/>
              </w:rPr>
            </w:pPr>
            <w:r w:rsidRPr="0093298B">
              <w:rPr>
                <w:rFonts w:cs="Times New Roman"/>
                <w:i/>
                <w:color w:val="auto"/>
              </w:rPr>
              <w:t xml:space="preserve">Firmness Factor, </w:t>
            </w:r>
            <w:r w:rsidRPr="0093298B">
              <w:rPr>
                <w:rFonts w:cs="Times New Roman"/>
                <w:color w:val="auto"/>
              </w:rPr>
              <w:t xml:space="preserve">as a fraction, is the likelihood that capacity will be available during a system peak event as defined in Table </w:t>
            </w:r>
            <w:r w:rsidR="00DF56E2" w:rsidRPr="0093298B">
              <w:rPr>
                <w:rFonts w:cs="Times New Roman"/>
                <w:color w:val="auto"/>
              </w:rPr>
              <w:t>A6</w:t>
            </w:r>
            <w:r w:rsidRPr="0093298B">
              <w:rPr>
                <w:rFonts w:cs="Times New Roman"/>
                <w:color w:val="auto"/>
              </w:rPr>
              <w:t>.</w:t>
            </w:r>
          </w:p>
          <w:p w14:paraId="3C618758" w14:textId="77777777" w:rsidR="005D3E4A" w:rsidRPr="0093298B" w:rsidRDefault="005D3E4A" w:rsidP="001F319E">
            <w:pPr>
              <w:pStyle w:val="Tabletext"/>
              <w:rPr>
                <w:rFonts w:cs="Times New Roman"/>
                <w:i/>
                <w:color w:val="auto"/>
              </w:rPr>
            </w:pPr>
          </w:p>
          <w:p w14:paraId="0492169C" w14:textId="1C2E6DBA" w:rsidR="005D3E4A" w:rsidRPr="0093298B" w:rsidRDefault="005D3E4A" w:rsidP="001F319E">
            <w:pPr>
              <w:pStyle w:val="Tabletext"/>
              <w:rPr>
                <w:rFonts w:cs="Times New Roman"/>
                <w:b/>
                <w:color w:val="auto"/>
              </w:rPr>
            </w:pPr>
            <w:r w:rsidRPr="0093298B">
              <w:rPr>
                <w:rFonts w:cs="Times New Roman"/>
                <w:b/>
                <w:color w:val="auto"/>
              </w:rPr>
              <w:t xml:space="preserve">Equation </w:t>
            </w:r>
            <w:r w:rsidR="00555A29" w:rsidRPr="0093298B">
              <w:rPr>
                <w:rFonts w:cs="Times New Roman"/>
                <w:b/>
                <w:color w:val="auto"/>
              </w:rPr>
              <w:t>SYS1</w:t>
            </w:r>
            <w:r w:rsidRPr="0093298B">
              <w:rPr>
                <w:rFonts w:cs="Times New Roman"/>
                <w:b/>
                <w:color w:val="auto"/>
              </w:rPr>
              <w:t>.1</w:t>
            </w:r>
          </w:p>
          <w:p w14:paraId="737A17C4" w14:textId="54E389BF" w:rsidR="005D3E4A" w:rsidRPr="0093298B" w:rsidRDefault="005D3E4A" w:rsidP="001F319E">
            <w:pPr>
              <w:spacing w:after="0" w:line="240" w:lineRule="auto"/>
              <w:rPr>
                <w:rFonts w:ascii="Times New Roman" w:eastAsia="Times New Roman" w:hAnsi="Times New Roman" w:cs="Times New Roman"/>
                <w:i/>
                <w:sz w:val="18"/>
                <w:szCs w:val="18"/>
                <w:lang w:eastAsia="en-AU"/>
              </w:rPr>
            </w:pPr>
            <w:r w:rsidRPr="0093298B">
              <w:rPr>
                <w:rFonts w:ascii="Times New Roman" w:eastAsia="Times New Roman" w:hAnsi="Times New Roman" w:cs="Times New Roman"/>
                <w:i/>
                <w:sz w:val="18"/>
                <w:szCs w:val="18"/>
                <w:lang w:eastAsia="en-AU"/>
              </w:rPr>
              <w:t xml:space="preserve">Baseline Input Power = Rated Output ÷ </w:t>
            </w:r>
            <w:r w:rsidR="00BB312C">
              <w:rPr>
                <w:rFonts w:ascii="Times New Roman" w:eastAsia="Times New Roman" w:hAnsi="Times New Roman" w:cs="Times New Roman"/>
                <w:i/>
                <w:sz w:val="18"/>
                <w:szCs w:val="18"/>
                <w:lang w:eastAsia="en-AU"/>
              </w:rPr>
              <w:t>(</w:t>
            </w:r>
            <w:r w:rsidRPr="0093298B">
              <w:rPr>
                <w:rFonts w:ascii="Times New Roman" w:eastAsia="Times New Roman" w:hAnsi="Times New Roman" w:cs="Times New Roman"/>
                <w:i/>
                <w:sz w:val="18"/>
                <w:szCs w:val="18"/>
                <w:lang w:eastAsia="en-AU"/>
              </w:rPr>
              <w:t>Baseline Efficiency</w:t>
            </w:r>
            <w:r w:rsidR="00BB312C">
              <w:rPr>
                <w:rFonts w:ascii="Times New Roman" w:eastAsia="Times New Roman" w:hAnsi="Times New Roman" w:cs="Times New Roman"/>
                <w:i/>
                <w:sz w:val="18"/>
                <w:szCs w:val="18"/>
                <w:lang w:eastAsia="en-AU"/>
              </w:rPr>
              <w:t xml:space="preserve"> </w:t>
            </w:r>
            <w:r w:rsidR="00BB312C" w:rsidRPr="0093298B">
              <w:rPr>
                <w:rFonts w:ascii="Times New Roman" w:eastAsia="Times New Roman" w:hAnsi="Times New Roman" w:cs="Times New Roman"/>
                <w:i/>
                <w:sz w:val="18"/>
                <w:szCs w:val="18"/>
                <w:lang w:eastAsia="en-AU"/>
              </w:rPr>
              <w:t>÷</w:t>
            </w:r>
            <w:r w:rsidR="00BB312C">
              <w:rPr>
                <w:rFonts w:ascii="Times New Roman" w:eastAsia="Times New Roman" w:hAnsi="Times New Roman" w:cs="Times New Roman"/>
                <w:i/>
                <w:sz w:val="18"/>
                <w:szCs w:val="18"/>
                <w:lang w:eastAsia="en-AU"/>
              </w:rPr>
              <w:t xml:space="preserve"> 100)</w:t>
            </w:r>
          </w:p>
          <w:p w14:paraId="2DEEA3C7" w14:textId="77777777" w:rsidR="005D3E4A" w:rsidRPr="0093298B" w:rsidRDefault="005D3E4A" w:rsidP="001F319E">
            <w:pPr>
              <w:pStyle w:val="Tabletext"/>
              <w:rPr>
                <w:rFonts w:cs="Times New Roman"/>
                <w:color w:val="auto"/>
              </w:rPr>
            </w:pPr>
          </w:p>
          <w:p w14:paraId="370DE096" w14:textId="77777777" w:rsidR="005D3E4A" w:rsidRPr="0093298B" w:rsidRDefault="005D3E4A" w:rsidP="001F319E">
            <w:pPr>
              <w:pStyle w:val="Tabletext"/>
              <w:rPr>
                <w:rFonts w:cs="Times New Roman"/>
                <w:color w:val="auto"/>
              </w:rPr>
            </w:pPr>
            <w:r w:rsidRPr="0093298B">
              <w:rPr>
                <w:rFonts w:cs="Times New Roman"/>
                <w:color w:val="auto"/>
              </w:rPr>
              <w:t>Where:</w:t>
            </w:r>
          </w:p>
          <w:p w14:paraId="2A6DA56C" w14:textId="77777777" w:rsidR="005D3E4A" w:rsidRPr="0093298B" w:rsidRDefault="005D3E4A" w:rsidP="0022404E">
            <w:pPr>
              <w:pStyle w:val="Tabletext"/>
              <w:numPr>
                <w:ilvl w:val="0"/>
                <w:numId w:val="28"/>
              </w:numPr>
              <w:ind w:left="714" w:hanging="357"/>
              <w:rPr>
                <w:rFonts w:cs="Times New Roman"/>
                <w:color w:val="auto"/>
              </w:rPr>
            </w:pPr>
            <w:r w:rsidRPr="0093298B">
              <w:rPr>
                <w:rFonts w:cs="Times New Roman"/>
                <w:i/>
                <w:color w:val="auto"/>
              </w:rPr>
              <w:t>Rated Output</w:t>
            </w:r>
            <w:r w:rsidRPr="0093298B">
              <w:rPr>
                <w:rFonts w:cs="Times New Roman"/>
                <w:color w:val="auto"/>
              </w:rPr>
              <w:t xml:space="preserve"> is the rated output of the new electric motor as recorded in the GEMS Registry. </w:t>
            </w:r>
          </w:p>
          <w:p w14:paraId="4B6FEC49" w14:textId="77777777" w:rsidR="005D3E4A" w:rsidRPr="0093298B" w:rsidRDefault="005D3E4A" w:rsidP="0022404E">
            <w:pPr>
              <w:pStyle w:val="Tabletext"/>
              <w:numPr>
                <w:ilvl w:val="0"/>
                <w:numId w:val="28"/>
              </w:numPr>
              <w:ind w:left="714" w:hanging="357"/>
              <w:rPr>
                <w:rFonts w:cs="Times New Roman"/>
                <w:color w:val="auto"/>
              </w:rPr>
            </w:pPr>
            <w:r w:rsidRPr="0093298B">
              <w:rPr>
                <w:rFonts w:cs="Times New Roman"/>
                <w:i/>
                <w:color w:val="auto"/>
              </w:rPr>
              <w:t>Baseline Efficiency</w:t>
            </w:r>
            <w:r w:rsidRPr="0093298B">
              <w:rPr>
                <w:rFonts w:cs="Times New Roman"/>
                <w:color w:val="auto"/>
              </w:rPr>
              <w:t>, in %, is:</w:t>
            </w:r>
          </w:p>
          <w:p w14:paraId="1FC8945F" w14:textId="77777777" w:rsidR="005D3E4A" w:rsidRPr="0093298B" w:rsidRDefault="005D3E4A" w:rsidP="0022404E">
            <w:pPr>
              <w:pStyle w:val="Tabletext"/>
              <w:numPr>
                <w:ilvl w:val="1"/>
                <w:numId w:val="28"/>
              </w:numPr>
              <w:ind w:left="1071" w:hanging="357"/>
              <w:rPr>
                <w:rFonts w:cs="Times New Roman"/>
                <w:color w:val="auto"/>
              </w:rPr>
            </w:pPr>
            <w:r w:rsidRPr="0093298B">
              <w:rPr>
                <w:rFonts w:cs="Times New Roman"/>
                <w:color w:val="auto"/>
              </w:rPr>
              <w:t>the Full Load Efficiency of the existing motor as determined using IEC60034-2-1 and recorded in the GEMS Registry; or</w:t>
            </w:r>
          </w:p>
          <w:p w14:paraId="6CF0D0E8" w14:textId="3C3434BD" w:rsidR="005D3E4A" w:rsidRPr="0093298B" w:rsidRDefault="005D3E4A" w:rsidP="0022404E">
            <w:pPr>
              <w:pStyle w:val="Tabletext"/>
              <w:numPr>
                <w:ilvl w:val="1"/>
                <w:numId w:val="28"/>
              </w:numPr>
              <w:ind w:left="1071" w:hanging="357"/>
              <w:rPr>
                <w:rFonts w:cs="Times New Roman"/>
                <w:color w:val="auto"/>
              </w:rPr>
            </w:pPr>
            <w:r w:rsidRPr="0093298B">
              <w:rPr>
                <w:rFonts w:cs="Times New Roman"/>
                <w:color w:val="auto"/>
              </w:rPr>
              <w:t xml:space="preserve">the corresponding value for the number of poles and rated output of the new electric motor from Table </w:t>
            </w:r>
            <w:r w:rsidR="00245375" w:rsidRPr="0093298B">
              <w:rPr>
                <w:rFonts w:cs="Times New Roman"/>
                <w:color w:val="auto"/>
              </w:rPr>
              <w:t>SYS1.1</w:t>
            </w:r>
            <w:r w:rsidRPr="0093298B">
              <w:rPr>
                <w:rFonts w:cs="Times New Roman"/>
                <w:color w:val="auto"/>
              </w:rPr>
              <w:t>, if the existing motor is not listed in the GEMS Registry or if the new electric motor is New End User Equipment. For intermediate values of rated output, the efficiency shall be determined by linear interpolation</w:t>
            </w:r>
          </w:p>
          <w:p w14:paraId="6D8B50A9" w14:textId="77777777" w:rsidR="005D3E4A" w:rsidRPr="0093298B" w:rsidRDefault="005D3E4A" w:rsidP="001F319E">
            <w:pPr>
              <w:pStyle w:val="Tabletext"/>
              <w:rPr>
                <w:rFonts w:cs="Times New Roman"/>
                <w:i/>
                <w:color w:val="auto"/>
              </w:rPr>
            </w:pPr>
          </w:p>
          <w:p w14:paraId="7C4E581A" w14:textId="56517B13" w:rsidR="008C27AC" w:rsidRPr="0093298B" w:rsidRDefault="008C27AC" w:rsidP="008C27AC">
            <w:pPr>
              <w:spacing w:after="0" w:line="240" w:lineRule="auto"/>
              <w:rPr>
                <w:rFonts w:ascii="Times New Roman" w:eastAsia="Times New Roman" w:hAnsi="Times New Roman" w:cs="Times New Roman"/>
                <w:sz w:val="18"/>
                <w:szCs w:val="18"/>
              </w:rPr>
            </w:pPr>
            <w:r w:rsidRPr="0093298B">
              <w:rPr>
                <w:rFonts w:ascii="Times New Roman" w:eastAsia="Times New Roman" w:hAnsi="Times New Roman" w:cs="Times New Roman"/>
                <w:b/>
                <w:sz w:val="18"/>
                <w:szCs w:val="18"/>
              </w:rPr>
              <w:t>Equation SYS1.2</w:t>
            </w:r>
          </w:p>
          <w:p w14:paraId="6496EAB0" w14:textId="75DEA11A" w:rsidR="008C27AC" w:rsidRPr="0093298B" w:rsidRDefault="008C27AC" w:rsidP="008C27AC">
            <w:pPr>
              <w:pStyle w:val="ListParagraph"/>
              <w:spacing w:after="0" w:line="240" w:lineRule="auto"/>
              <w:ind w:left="0"/>
              <w:rPr>
                <w:rFonts w:ascii="Times New Roman" w:eastAsia="Times New Roman" w:hAnsi="Times New Roman" w:cs="Times New Roman"/>
                <w:i/>
                <w:sz w:val="18"/>
                <w:szCs w:val="18"/>
              </w:rPr>
            </w:pPr>
            <w:r w:rsidRPr="0093298B">
              <w:rPr>
                <w:rFonts w:ascii="Times New Roman" w:eastAsia="Times New Roman" w:hAnsi="Times New Roman" w:cs="Times New Roman"/>
                <w:i/>
                <w:sz w:val="18"/>
                <w:szCs w:val="18"/>
              </w:rPr>
              <w:t xml:space="preserve">Baseline Peak Adjustment Factor = Temperature Factor </w:t>
            </w:r>
            <w:r w:rsidR="00E74EA2" w:rsidRPr="0093298B">
              <w:rPr>
                <w:rFonts w:ascii="Times New Roman" w:eastAsia="Times New Roman" w:hAnsi="Times New Roman" w:cs="Times New Roman"/>
                <w:i/>
                <w:sz w:val="18"/>
                <w:szCs w:val="18"/>
              </w:rPr>
              <w:t>×</w:t>
            </w:r>
            <w:r w:rsidRPr="0093298B">
              <w:rPr>
                <w:rFonts w:ascii="Times New Roman" w:eastAsia="Times New Roman" w:hAnsi="Times New Roman" w:cs="Times New Roman"/>
                <w:i/>
                <w:sz w:val="18"/>
                <w:szCs w:val="18"/>
              </w:rPr>
              <w:t xml:space="preserve"> Usage Factor</w:t>
            </w:r>
          </w:p>
          <w:p w14:paraId="0CB63B7B" w14:textId="77777777" w:rsidR="008C27AC" w:rsidRDefault="008C27AC" w:rsidP="008C27AC">
            <w:pPr>
              <w:pStyle w:val="ListParagraph"/>
              <w:spacing w:after="0" w:line="240" w:lineRule="auto"/>
              <w:ind w:left="0"/>
            </w:pPr>
          </w:p>
          <w:p w14:paraId="4614937B" w14:textId="77777777" w:rsidR="008C27AC" w:rsidRPr="0093298B" w:rsidRDefault="008C27AC" w:rsidP="008C27AC">
            <w:pPr>
              <w:spacing w:after="0" w:line="240" w:lineRule="auto"/>
              <w:rPr>
                <w:rFonts w:ascii="Times New Roman" w:eastAsia="Times New Roman" w:hAnsi="Times New Roman" w:cs="Times New Roman"/>
                <w:sz w:val="18"/>
                <w:szCs w:val="18"/>
              </w:rPr>
            </w:pPr>
            <w:r w:rsidRPr="0093298B">
              <w:rPr>
                <w:rFonts w:ascii="Times New Roman" w:eastAsia="Times New Roman" w:hAnsi="Times New Roman" w:cs="Times New Roman"/>
                <w:sz w:val="18"/>
                <w:szCs w:val="18"/>
              </w:rPr>
              <w:t>Where:</w:t>
            </w:r>
          </w:p>
          <w:p w14:paraId="1E6ABF8F" w14:textId="3D16DCF4" w:rsidR="008C27AC" w:rsidRPr="0093298B" w:rsidRDefault="008C27AC" w:rsidP="0022404E">
            <w:pPr>
              <w:pStyle w:val="ListParagraph"/>
              <w:numPr>
                <w:ilvl w:val="0"/>
                <w:numId w:val="26"/>
              </w:numPr>
              <w:spacing w:line="240" w:lineRule="auto"/>
              <w:rPr>
                <w:rFonts w:ascii="Times New Roman" w:eastAsia="Times New Roman" w:hAnsi="Times New Roman" w:cs="Times New Roman"/>
                <w:sz w:val="18"/>
                <w:szCs w:val="18"/>
              </w:rPr>
            </w:pPr>
            <w:r w:rsidRPr="0093298B">
              <w:rPr>
                <w:rFonts w:ascii="Times New Roman" w:eastAsia="Times New Roman" w:hAnsi="Times New Roman" w:cs="Times New Roman"/>
                <w:i/>
                <w:sz w:val="18"/>
                <w:szCs w:val="18"/>
              </w:rPr>
              <w:t xml:space="preserve">Temperature Factor </w:t>
            </w:r>
            <w:r w:rsidRPr="0093298B">
              <w:rPr>
                <w:rFonts w:ascii="Times New Roman" w:eastAsia="Times New Roman" w:hAnsi="Times New Roman" w:cs="Times New Roman"/>
                <w:sz w:val="18"/>
                <w:szCs w:val="18"/>
              </w:rPr>
              <w:t xml:space="preserve">is defined in Table </w:t>
            </w:r>
            <w:r w:rsidR="00DF56E2" w:rsidRPr="0093298B">
              <w:rPr>
                <w:rFonts w:ascii="Times New Roman" w:eastAsia="Times New Roman" w:hAnsi="Times New Roman" w:cs="Times New Roman"/>
                <w:sz w:val="18"/>
                <w:szCs w:val="18"/>
              </w:rPr>
              <w:t>A</w:t>
            </w:r>
            <w:r w:rsidR="00057A70" w:rsidRPr="0093298B">
              <w:rPr>
                <w:rFonts w:ascii="Times New Roman" w:eastAsia="Times New Roman" w:hAnsi="Times New Roman" w:cs="Times New Roman"/>
                <w:sz w:val="18"/>
                <w:szCs w:val="18"/>
              </w:rPr>
              <w:t>5</w:t>
            </w:r>
            <w:r w:rsidRPr="0093298B">
              <w:rPr>
                <w:rFonts w:ascii="Times New Roman" w:eastAsia="Times New Roman" w:hAnsi="Times New Roman" w:cs="Times New Roman"/>
                <w:sz w:val="18"/>
                <w:szCs w:val="18"/>
              </w:rPr>
              <w:t xml:space="preserve"> based on the BCA Climate Zone of the Implementation</w:t>
            </w:r>
          </w:p>
          <w:p w14:paraId="00439DAE" w14:textId="3D04CFB0" w:rsidR="008C27AC" w:rsidRPr="0093298B" w:rsidRDefault="008C27AC" w:rsidP="0022404E">
            <w:pPr>
              <w:pStyle w:val="ListParagraph"/>
              <w:numPr>
                <w:ilvl w:val="0"/>
                <w:numId w:val="36"/>
              </w:numPr>
              <w:spacing w:after="0" w:line="240" w:lineRule="auto"/>
              <w:rPr>
                <w:rFonts w:ascii="Times New Roman" w:eastAsia="Times New Roman" w:hAnsi="Times New Roman" w:cs="Times New Roman"/>
                <w:sz w:val="18"/>
                <w:szCs w:val="18"/>
              </w:rPr>
            </w:pPr>
            <w:r w:rsidRPr="0093298B">
              <w:rPr>
                <w:rFonts w:ascii="Times New Roman" w:eastAsia="Times New Roman" w:hAnsi="Times New Roman" w:cs="Times New Roman"/>
                <w:i/>
                <w:sz w:val="18"/>
                <w:szCs w:val="18"/>
              </w:rPr>
              <w:t xml:space="preserve">Usage Factor </w:t>
            </w:r>
            <w:r w:rsidRPr="0093298B">
              <w:rPr>
                <w:rFonts w:ascii="Times New Roman" w:eastAsia="Times New Roman" w:hAnsi="Times New Roman" w:cs="Times New Roman"/>
                <w:sz w:val="18"/>
                <w:szCs w:val="18"/>
              </w:rPr>
              <w:t>is 0.6</w:t>
            </w:r>
          </w:p>
          <w:p w14:paraId="7CA0649C" w14:textId="77777777" w:rsidR="008C27AC" w:rsidRPr="0093298B" w:rsidRDefault="008C27AC" w:rsidP="008C27AC">
            <w:pPr>
              <w:pStyle w:val="ListParagraph"/>
              <w:spacing w:after="0" w:line="240" w:lineRule="auto"/>
              <w:rPr>
                <w:rFonts w:ascii="Times New Roman" w:eastAsia="Times New Roman" w:hAnsi="Times New Roman" w:cs="Times New Roman"/>
                <w:sz w:val="18"/>
                <w:szCs w:val="18"/>
              </w:rPr>
            </w:pPr>
          </w:p>
          <w:p w14:paraId="4D437F51" w14:textId="39BEB148" w:rsidR="00245375" w:rsidRPr="0093298B" w:rsidRDefault="005D3E4A" w:rsidP="001F319E">
            <w:pPr>
              <w:pStyle w:val="Tabletext"/>
              <w:rPr>
                <w:rFonts w:cs="Times New Roman"/>
                <w:b/>
                <w:color w:val="auto"/>
              </w:rPr>
            </w:pPr>
            <w:r w:rsidRPr="0093298B">
              <w:rPr>
                <w:rFonts w:cs="Times New Roman"/>
                <w:b/>
                <w:color w:val="auto"/>
              </w:rPr>
              <w:t xml:space="preserve">Equation </w:t>
            </w:r>
            <w:r w:rsidR="00245375" w:rsidRPr="0093298B">
              <w:rPr>
                <w:rFonts w:cs="Times New Roman"/>
                <w:b/>
                <w:color w:val="auto"/>
              </w:rPr>
              <w:t>SYS1</w:t>
            </w:r>
            <w:r w:rsidRPr="0093298B">
              <w:rPr>
                <w:rFonts w:cs="Times New Roman"/>
                <w:b/>
                <w:color w:val="auto"/>
              </w:rPr>
              <w:t>.</w:t>
            </w:r>
            <w:r w:rsidR="008C27AC" w:rsidRPr="0093298B">
              <w:rPr>
                <w:rFonts w:cs="Times New Roman"/>
                <w:b/>
                <w:color w:val="auto"/>
              </w:rPr>
              <w:t>3</w:t>
            </w:r>
          </w:p>
          <w:p w14:paraId="321655E3" w14:textId="7721CBAF" w:rsidR="005D3E4A" w:rsidRPr="0093298B" w:rsidRDefault="005D3E4A" w:rsidP="001F319E">
            <w:pPr>
              <w:pStyle w:val="Tabletext"/>
              <w:rPr>
                <w:rFonts w:cs="Times New Roman"/>
                <w:color w:val="auto"/>
              </w:rPr>
            </w:pPr>
            <w:r w:rsidRPr="0093298B">
              <w:rPr>
                <w:rFonts w:cs="Times New Roman"/>
                <w:i/>
                <w:color w:val="auto"/>
              </w:rPr>
              <w:t xml:space="preserve">Input </w:t>
            </w:r>
            <w:r w:rsidR="58144F56" w:rsidRPr="0093298B">
              <w:rPr>
                <w:rFonts w:cs="Times New Roman"/>
                <w:i/>
                <w:color w:val="auto"/>
              </w:rPr>
              <w:t>Power</w:t>
            </w:r>
            <w:r w:rsidRPr="0093298B">
              <w:rPr>
                <w:rFonts w:cs="Times New Roman"/>
                <w:i/>
                <w:color w:val="auto"/>
              </w:rPr>
              <w:t xml:space="preserve">= Rated Output ÷ </w:t>
            </w:r>
            <w:r w:rsidR="00BB312C">
              <w:rPr>
                <w:rFonts w:cs="Times New Roman"/>
                <w:i/>
                <w:color w:val="auto"/>
              </w:rPr>
              <w:t>(</w:t>
            </w:r>
            <w:r w:rsidRPr="0093298B">
              <w:rPr>
                <w:rFonts w:cs="Times New Roman"/>
                <w:i/>
                <w:color w:val="auto"/>
              </w:rPr>
              <w:t>New Efficiency</w:t>
            </w:r>
            <w:r w:rsidR="00BB312C">
              <w:rPr>
                <w:rFonts w:cs="Times New Roman"/>
                <w:i/>
                <w:color w:val="auto"/>
              </w:rPr>
              <w:t xml:space="preserve"> </w:t>
            </w:r>
            <w:r w:rsidR="00BB312C" w:rsidRPr="0093298B">
              <w:rPr>
                <w:rFonts w:cs="Times New Roman"/>
                <w:i/>
              </w:rPr>
              <w:t>÷</w:t>
            </w:r>
            <w:r w:rsidR="00BB312C">
              <w:rPr>
                <w:rFonts w:cs="Times New Roman"/>
                <w:i/>
              </w:rPr>
              <w:t xml:space="preserve"> 100)</w:t>
            </w:r>
          </w:p>
          <w:p w14:paraId="1DE9A78E" w14:textId="77777777" w:rsidR="005D3E4A" w:rsidRPr="0093298B" w:rsidRDefault="005D3E4A" w:rsidP="001F319E">
            <w:pPr>
              <w:pStyle w:val="Tabletext"/>
              <w:rPr>
                <w:rFonts w:cs="Times New Roman"/>
                <w:color w:val="auto"/>
              </w:rPr>
            </w:pPr>
            <w:r w:rsidRPr="0093298B">
              <w:rPr>
                <w:rFonts w:cs="Times New Roman"/>
                <w:color w:val="auto"/>
              </w:rPr>
              <w:t>Where:</w:t>
            </w:r>
          </w:p>
          <w:p w14:paraId="27CDAE02" w14:textId="77777777" w:rsidR="005D3E4A" w:rsidRPr="0093298B" w:rsidRDefault="005D3E4A" w:rsidP="0022404E">
            <w:pPr>
              <w:pStyle w:val="Tabletext"/>
              <w:numPr>
                <w:ilvl w:val="0"/>
                <w:numId w:val="28"/>
              </w:numPr>
              <w:ind w:left="714" w:hanging="357"/>
              <w:rPr>
                <w:rFonts w:cs="Times New Roman"/>
                <w:color w:val="auto"/>
              </w:rPr>
            </w:pPr>
            <w:r w:rsidRPr="0093298B">
              <w:rPr>
                <w:rFonts w:cs="Times New Roman"/>
                <w:i/>
                <w:color w:val="auto"/>
              </w:rPr>
              <w:t>Rated Output</w:t>
            </w:r>
            <w:r w:rsidRPr="0093298B">
              <w:rPr>
                <w:rFonts w:cs="Times New Roman"/>
                <w:color w:val="auto"/>
              </w:rPr>
              <w:t xml:space="preserve"> is the rated output of the new electric motor as recorded in the GEMS Registry. </w:t>
            </w:r>
          </w:p>
          <w:p w14:paraId="189937C7" w14:textId="77777777" w:rsidR="005D3E4A" w:rsidRPr="0093298B" w:rsidRDefault="005D3E4A" w:rsidP="0022404E">
            <w:pPr>
              <w:pStyle w:val="Tabletext"/>
              <w:numPr>
                <w:ilvl w:val="0"/>
                <w:numId w:val="28"/>
              </w:numPr>
              <w:ind w:left="714" w:hanging="357"/>
              <w:rPr>
                <w:rFonts w:cs="Times New Roman"/>
                <w:color w:val="auto"/>
              </w:rPr>
            </w:pPr>
            <w:r w:rsidRPr="0093298B">
              <w:rPr>
                <w:rFonts w:cs="Times New Roman"/>
                <w:i/>
                <w:color w:val="auto"/>
              </w:rPr>
              <w:t>New Efficiency</w:t>
            </w:r>
            <w:r w:rsidRPr="0093298B">
              <w:rPr>
                <w:rFonts w:cs="Times New Roman"/>
                <w:color w:val="auto"/>
              </w:rPr>
              <w:t>, in %, is the Full Load Efficiency of the new electric motor as determined using IEC60034-2-1 and recorded in the GEMS Registry.</w:t>
            </w:r>
          </w:p>
          <w:p w14:paraId="48FD97D9" w14:textId="63B5ED50" w:rsidR="005D3E4A" w:rsidRPr="0093298B" w:rsidRDefault="005D3E4A" w:rsidP="001F319E">
            <w:pPr>
              <w:pStyle w:val="Tabletext"/>
              <w:rPr>
                <w:rFonts w:cs="Times New Roman"/>
                <w:i/>
                <w:color w:val="auto"/>
              </w:rPr>
            </w:pPr>
          </w:p>
          <w:p w14:paraId="43B72F68" w14:textId="5EDC0445" w:rsidR="005D3E4A" w:rsidRPr="0093298B" w:rsidRDefault="005D3E4A" w:rsidP="001F319E">
            <w:pPr>
              <w:pStyle w:val="Tabletext"/>
              <w:rPr>
                <w:rFonts w:cs="Times New Roman"/>
                <w:i/>
                <w:color w:val="auto"/>
              </w:rPr>
            </w:pPr>
          </w:p>
          <w:p w14:paraId="399CA355" w14:textId="4932CCAB" w:rsidR="005F5248" w:rsidRPr="0093298B" w:rsidRDefault="005F5248" w:rsidP="001F319E">
            <w:pPr>
              <w:pStyle w:val="Tabletext"/>
              <w:rPr>
                <w:rFonts w:cs="Times New Roman"/>
                <w:i/>
                <w:color w:val="auto"/>
              </w:rPr>
            </w:pPr>
          </w:p>
          <w:p w14:paraId="3CE29F54" w14:textId="77777777" w:rsidR="005F5248" w:rsidRPr="0093298B" w:rsidRDefault="005F5248" w:rsidP="001F319E">
            <w:pPr>
              <w:pStyle w:val="Tabletext"/>
              <w:rPr>
                <w:rFonts w:cs="Times New Roman"/>
                <w:i/>
                <w:color w:val="auto"/>
              </w:rPr>
            </w:pPr>
          </w:p>
          <w:p w14:paraId="65A27EDF" w14:textId="58EF9936" w:rsidR="005D3E4A" w:rsidRPr="0093298B" w:rsidRDefault="005D3E4A" w:rsidP="001F319E">
            <w:pPr>
              <w:pStyle w:val="Tabletext"/>
              <w:rPr>
                <w:rFonts w:cs="Times New Roman"/>
                <w:b/>
                <w:color w:val="auto"/>
              </w:rPr>
            </w:pPr>
            <w:r w:rsidRPr="0093298B">
              <w:rPr>
                <w:rFonts w:cs="Times New Roman"/>
                <w:b/>
                <w:color w:val="auto"/>
              </w:rPr>
              <w:lastRenderedPageBreak/>
              <w:t xml:space="preserve">Table </w:t>
            </w:r>
            <w:r w:rsidR="00245375" w:rsidRPr="0093298B">
              <w:rPr>
                <w:rFonts w:cs="Times New Roman"/>
                <w:b/>
                <w:color w:val="auto"/>
              </w:rPr>
              <w:t>SYS1.1</w:t>
            </w:r>
          </w:p>
          <w:tbl>
            <w:tblPr>
              <w:tblStyle w:val="TableGrid"/>
              <w:tblW w:w="5000" w:type="pct"/>
              <w:tblLayout w:type="fixed"/>
              <w:tblLook w:val="04A0" w:firstRow="1" w:lastRow="0" w:firstColumn="1" w:lastColumn="0" w:noHBand="0" w:noVBand="1"/>
            </w:tblPr>
            <w:tblGrid>
              <w:gridCol w:w="2365"/>
              <w:gridCol w:w="933"/>
              <w:gridCol w:w="932"/>
              <w:gridCol w:w="932"/>
              <w:gridCol w:w="932"/>
              <w:gridCol w:w="1042"/>
              <w:gridCol w:w="852"/>
              <w:gridCol w:w="909"/>
              <w:gridCol w:w="897"/>
            </w:tblGrid>
            <w:tr w:rsidR="005D3E4A" w:rsidRPr="004A68C1" w14:paraId="3C84DB0F" w14:textId="77777777" w:rsidTr="001F319E">
              <w:tc>
                <w:tcPr>
                  <w:tcW w:w="1207" w:type="pct"/>
                  <w:vMerge w:val="restart"/>
                  <w:vAlign w:val="center"/>
                </w:tcPr>
                <w:p w14:paraId="25EA25E7" w14:textId="77777777" w:rsidR="005D3E4A" w:rsidRPr="0093298B" w:rsidRDefault="005D3E4A" w:rsidP="001F319E">
                  <w:pPr>
                    <w:pStyle w:val="Tabletext"/>
                    <w:rPr>
                      <w:rFonts w:cs="Times New Roman"/>
                      <w:b/>
                      <w:color w:val="auto"/>
                    </w:rPr>
                  </w:pPr>
                  <w:r w:rsidRPr="0093298B">
                    <w:rPr>
                      <w:rFonts w:cs="Times New Roman"/>
                      <w:b/>
                      <w:color w:val="auto"/>
                    </w:rPr>
                    <w:t>Rated Output (kW)</w:t>
                  </w:r>
                </w:p>
              </w:tc>
              <w:tc>
                <w:tcPr>
                  <w:tcW w:w="1904" w:type="pct"/>
                  <w:gridSpan w:val="4"/>
                </w:tcPr>
                <w:p w14:paraId="22BCD02F" w14:textId="77777777" w:rsidR="005D3E4A" w:rsidRPr="0093298B" w:rsidRDefault="005D3E4A" w:rsidP="001F319E">
                  <w:pPr>
                    <w:pStyle w:val="Tabletext"/>
                    <w:rPr>
                      <w:rFonts w:cs="Times New Roman"/>
                      <w:b/>
                      <w:color w:val="auto"/>
                    </w:rPr>
                  </w:pPr>
                  <w:r w:rsidRPr="0093298B">
                    <w:rPr>
                      <w:rFonts w:cs="Times New Roman"/>
                      <w:b/>
                      <w:color w:val="auto"/>
                    </w:rPr>
                    <w:t>Baseline efficiency (%)</w:t>
                  </w:r>
                </w:p>
              </w:tc>
              <w:tc>
                <w:tcPr>
                  <w:tcW w:w="1889" w:type="pct"/>
                  <w:gridSpan w:val="4"/>
                </w:tcPr>
                <w:p w14:paraId="408B5691" w14:textId="77777777" w:rsidR="005D3E4A" w:rsidRPr="0093298B" w:rsidRDefault="005D3E4A" w:rsidP="001F319E">
                  <w:pPr>
                    <w:pStyle w:val="Tabletext"/>
                    <w:rPr>
                      <w:rFonts w:cs="Times New Roman"/>
                      <w:b/>
                      <w:color w:val="auto"/>
                    </w:rPr>
                  </w:pPr>
                  <w:r w:rsidRPr="0093298B">
                    <w:rPr>
                      <w:rFonts w:cs="Times New Roman"/>
                      <w:b/>
                      <w:color w:val="auto"/>
                    </w:rPr>
                    <w:t>Baseline efficiency (%) (60hz)</w:t>
                  </w:r>
                </w:p>
              </w:tc>
            </w:tr>
            <w:tr w:rsidR="005D3E4A" w:rsidRPr="004A68C1" w14:paraId="5A94D495" w14:textId="77777777" w:rsidTr="001F319E">
              <w:tc>
                <w:tcPr>
                  <w:tcW w:w="1207" w:type="pct"/>
                  <w:vMerge/>
                </w:tcPr>
                <w:p w14:paraId="4FD494E2" w14:textId="77777777" w:rsidR="005D3E4A" w:rsidRPr="0093298B" w:rsidRDefault="005D3E4A" w:rsidP="001F319E">
                  <w:pPr>
                    <w:pStyle w:val="Tabletext"/>
                    <w:rPr>
                      <w:rFonts w:cs="Times New Roman"/>
                      <w:b/>
                      <w:color w:val="auto"/>
                    </w:rPr>
                  </w:pPr>
                </w:p>
              </w:tc>
              <w:tc>
                <w:tcPr>
                  <w:tcW w:w="476" w:type="pct"/>
                </w:tcPr>
                <w:p w14:paraId="2960720D" w14:textId="77777777" w:rsidR="005D3E4A" w:rsidRPr="0093298B" w:rsidRDefault="005D3E4A" w:rsidP="001F319E">
                  <w:pPr>
                    <w:pStyle w:val="Tabletext"/>
                    <w:rPr>
                      <w:rFonts w:cs="Times New Roman"/>
                      <w:b/>
                      <w:color w:val="auto"/>
                    </w:rPr>
                  </w:pPr>
                  <w:r w:rsidRPr="0093298B">
                    <w:rPr>
                      <w:rFonts w:cs="Times New Roman"/>
                      <w:b/>
                      <w:color w:val="auto"/>
                    </w:rPr>
                    <w:t>2 poles</w:t>
                  </w:r>
                </w:p>
              </w:tc>
              <w:tc>
                <w:tcPr>
                  <w:tcW w:w="476" w:type="pct"/>
                </w:tcPr>
                <w:p w14:paraId="74042F4A" w14:textId="77777777" w:rsidR="005D3E4A" w:rsidRPr="0093298B" w:rsidRDefault="005D3E4A" w:rsidP="001F319E">
                  <w:pPr>
                    <w:pStyle w:val="Tabletext"/>
                    <w:rPr>
                      <w:rFonts w:cs="Times New Roman"/>
                      <w:b/>
                      <w:color w:val="auto"/>
                    </w:rPr>
                  </w:pPr>
                  <w:r w:rsidRPr="0093298B">
                    <w:rPr>
                      <w:rFonts w:cs="Times New Roman"/>
                      <w:b/>
                      <w:color w:val="auto"/>
                    </w:rPr>
                    <w:t>4 poles</w:t>
                  </w:r>
                </w:p>
              </w:tc>
              <w:tc>
                <w:tcPr>
                  <w:tcW w:w="476" w:type="pct"/>
                </w:tcPr>
                <w:p w14:paraId="5F973087" w14:textId="77777777" w:rsidR="005D3E4A" w:rsidRPr="0093298B" w:rsidRDefault="005D3E4A" w:rsidP="001F319E">
                  <w:pPr>
                    <w:pStyle w:val="Tabletext"/>
                    <w:rPr>
                      <w:rFonts w:cs="Times New Roman"/>
                      <w:b/>
                      <w:color w:val="auto"/>
                    </w:rPr>
                  </w:pPr>
                  <w:r w:rsidRPr="0093298B">
                    <w:rPr>
                      <w:rFonts w:cs="Times New Roman"/>
                      <w:b/>
                      <w:color w:val="auto"/>
                    </w:rPr>
                    <w:t>6 poles</w:t>
                  </w:r>
                </w:p>
              </w:tc>
              <w:tc>
                <w:tcPr>
                  <w:tcW w:w="476" w:type="pct"/>
                </w:tcPr>
                <w:p w14:paraId="462D949E" w14:textId="77777777" w:rsidR="005D3E4A" w:rsidRPr="0093298B" w:rsidRDefault="005D3E4A" w:rsidP="001F319E">
                  <w:pPr>
                    <w:pStyle w:val="Tabletext"/>
                    <w:rPr>
                      <w:rFonts w:cs="Times New Roman"/>
                      <w:b/>
                      <w:color w:val="auto"/>
                    </w:rPr>
                  </w:pPr>
                  <w:r w:rsidRPr="0093298B">
                    <w:rPr>
                      <w:rFonts w:cs="Times New Roman"/>
                      <w:b/>
                      <w:color w:val="auto"/>
                    </w:rPr>
                    <w:t>8 poles</w:t>
                  </w:r>
                </w:p>
              </w:tc>
              <w:tc>
                <w:tcPr>
                  <w:tcW w:w="532" w:type="pct"/>
                </w:tcPr>
                <w:p w14:paraId="5DAB489D" w14:textId="77777777" w:rsidR="005D3E4A" w:rsidRPr="0093298B" w:rsidRDefault="005D3E4A" w:rsidP="001F319E">
                  <w:pPr>
                    <w:pStyle w:val="Tabletext"/>
                    <w:rPr>
                      <w:rFonts w:cs="Times New Roman"/>
                      <w:b/>
                      <w:color w:val="auto"/>
                    </w:rPr>
                  </w:pPr>
                  <w:r w:rsidRPr="0093298B">
                    <w:rPr>
                      <w:rFonts w:cs="Times New Roman"/>
                      <w:b/>
                      <w:color w:val="auto"/>
                    </w:rPr>
                    <w:t>2 poles</w:t>
                  </w:r>
                </w:p>
              </w:tc>
              <w:tc>
                <w:tcPr>
                  <w:tcW w:w="435" w:type="pct"/>
                </w:tcPr>
                <w:p w14:paraId="0F0D995D" w14:textId="77777777" w:rsidR="005D3E4A" w:rsidRPr="0093298B" w:rsidRDefault="005D3E4A" w:rsidP="001F319E">
                  <w:pPr>
                    <w:pStyle w:val="Tabletext"/>
                    <w:rPr>
                      <w:rFonts w:cs="Times New Roman"/>
                      <w:b/>
                      <w:color w:val="auto"/>
                    </w:rPr>
                  </w:pPr>
                  <w:r w:rsidRPr="0093298B">
                    <w:rPr>
                      <w:rFonts w:cs="Times New Roman"/>
                      <w:b/>
                      <w:color w:val="auto"/>
                    </w:rPr>
                    <w:t>4 poles</w:t>
                  </w:r>
                </w:p>
              </w:tc>
              <w:tc>
                <w:tcPr>
                  <w:tcW w:w="464" w:type="pct"/>
                </w:tcPr>
                <w:p w14:paraId="17C12E99" w14:textId="77777777" w:rsidR="005D3E4A" w:rsidRPr="0093298B" w:rsidRDefault="005D3E4A" w:rsidP="001F319E">
                  <w:pPr>
                    <w:pStyle w:val="Tabletext"/>
                    <w:rPr>
                      <w:rFonts w:cs="Times New Roman"/>
                      <w:b/>
                      <w:color w:val="auto"/>
                    </w:rPr>
                  </w:pPr>
                  <w:r w:rsidRPr="0093298B">
                    <w:rPr>
                      <w:rFonts w:cs="Times New Roman"/>
                      <w:b/>
                      <w:color w:val="auto"/>
                    </w:rPr>
                    <w:t>6 poles</w:t>
                  </w:r>
                </w:p>
              </w:tc>
              <w:tc>
                <w:tcPr>
                  <w:tcW w:w="458" w:type="pct"/>
                </w:tcPr>
                <w:p w14:paraId="692564B1" w14:textId="77777777" w:rsidR="005D3E4A" w:rsidRPr="0093298B" w:rsidRDefault="005D3E4A" w:rsidP="001F319E">
                  <w:pPr>
                    <w:pStyle w:val="Tabletext"/>
                    <w:rPr>
                      <w:rFonts w:cs="Times New Roman"/>
                      <w:b/>
                      <w:color w:val="auto"/>
                    </w:rPr>
                  </w:pPr>
                  <w:r w:rsidRPr="0093298B">
                    <w:rPr>
                      <w:rFonts w:cs="Times New Roman"/>
                      <w:b/>
                      <w:color w:val="auto"/>
                    </w:rPr>
                    <w:t>8 poles</w:t>
                  </w:r>
                </w:p>
              </w:tc>
            </w:tr>
            <w:tr w:rsidR="005D3E4A" w:rsidRPr="004A68C1" w14:paraId="30774569" w14:textId="77777777" w:rsidTr="001F319E">
              <w:tc>
                <w:tcPr>
                  <w:tcW w:w="1207" w:type="pct"/>
                </w:tcPr>
                <w:p w14:paraId="1AAC42C1" w14:textId="77777777" w:rsidR="005D3E4A" w:rsidRPr="0093298B" w:rsidRDefault="005D3E4A" w:rsidP="001F319E">
                  <w:pPr>
                    <w:pStyle w:val="Tabletext"/>
                    <w:rPr>
                      <w:rFonts w:cs="Times New Roman"/>
                      <w:color w:val="auto"/>
                    </w:rPr>
                  </w:pPr>
                  <w:r w:rsidRPr="0093298B">
                    <w:rPr>
                      <w:rFonts w:cs="Times New Roman"/>
                      <w:color w:val="auto"/>
                    </w:rPr>
                    <w:t>0.73</w:t>
                  </w:r>
                </w:p>
              </w:tc>
              <w:tc>
                <w:tcPr>
                  <w:tcW w:w="476" w:type="pct"/>
                </w:tcPr>
                <w:p w14:paraId="5D89ABCC" w14:textId="77777777" w:rsidR="005D3E4A" w:rsidRPr="0093298B" w:rsidRDefault="005D3E4A" w:rsidP="001F319E">
                  <w:pPr>
                    <w:pStyle w:val="Tabletext"/>
                    <w:rPr>
                      <w:rFonts w:cs="Times New Roman"/>
                      <w:color w:val="auto"/>
                    </w:rPr>
                  </w:pPr>
                  <w:r w:rsidRPr="0093298B">
                    <w:rPr>
                      <w:rFonts w:cs="Times New Roman"/>
                      <w:color w:val="auto"/>
                    </w:rPr>
                    <w:t>77.4</w:t>
                  </w:r>
                </w:p>
              </w:tc>
              <w:tc>
                <w:tcPr>
                  <w:tcW w:w="476" w:type="pct"/>
                </w:tcPr>
                <w:p w14:paraId="0590881B" w14:textId="77777777" w:rsidR="005D3E4A" w:rsidRPr="0093298B" w:rsidRDefault="005D3E4A" w:rsidP="001F319E">
                  <w:pPr>
                    <w:pStyle w:val="Tabletext"/>
                    <w:rPr>
                      <w:rFonts w:cs="Times New Roman"/>
                      <w:color w:val="auto"/>
                    </w:rPr>
                  </w:pPr>
                  <w:r w:rsidRPr="0093298B">
                    <w:rPr>
                      <w:rFonts w:cs="Times New Roman"/>
                      <w:color w:val="auto"/>
                    </w:rPr>
                    <w:t>79.6</w:t>
                  </w:r>
                </w:p>
              </w:tc>
              <w:tc>
                <w:tcPr>
                  <w:tcW w:w="476" w:type="pct"/>
                </w:tcPr>
                <w:p w14:paraId="14C222DE" w14:textId="77777777" w:rsidR="005D3E4A" w:rsidRPr="0093298B" w:rsidRDefault="005D3E4A" w:rsidP="001F319E">
                  <w:pPr>
                    <w:pStyle w:val="Tabletext"/>
                    <w:rPr>
                      <w:rFonts w:cs="Times New Roman"/>
                      <w:color w:val="auto"/>
                    </w:rPr>
                  </w:pPr>
                  <w:r w:rsidRPr="0093298B">
                    <w:rPr>
                      <w:rFonts w:cs="Times New Roman"/>
                      <w:color w:val="auto"/>
                    </w:rPr>
                    <w:t>75.9</w:t>
                  </w:r>
                </w:p>
              </w:tc>
              <w:tc>
                <w:tcPr>
                  <w:tcW w:w="476" w:type="pct"/>
                </w:tcPr>
                <w:p w14:paraId="76C054D2" w14:textId="77777777" w:rsidR="005D3E4A" w:rsidRPr="0093298B" w:rsidRDefault="005D3E4A" w:rsidP="001F319E">
                  <w:pPr>
                    <w:pStyle w:val="Tabletext"/>
                    <w:rPr>
                      <w:rFonts w:cs="Times New Roman"/>
                      <w:color w:val="auto"/>
                    </w:rPr>
                  </w:pPr>
                  <w:r w:rsidRPr="0093298B">
                    <w:rPr>
                      <w:rFonts w:cs="Times New Roman"/>
                      <w:color w:val="auto"/>
                    </w:rPr>
                    <w:t>66.2</w:t>
                  </w:r>
                </w:p>
              </w:tc>
              <w:tc>
                <w:tcPr>
                  <w:tcW w:w="532" w:type="pct"/>
                </w:tcPr>
                <w:p w14:paraId="4B82E2A4" w14:textId="77777777" w:rsidR="005D3E4A" w:rsidRPr="0093298B" w:rsidRDefault="005D3E4A" w:rsidP="001F319E">
                  <w:pPr>
                    <w:pStyle w:val="Tabletext"/>
                    <w:rPr>
                      <w:rFonts w:cs="Times New Roman"/>
                      <w:color w:val="auto"/>
                    </w:rPr>
                  </w:pPr>
                  <w:r w:rsidRPr="0093298B">
                    <w:rPr>
                      <w:rFonts w:cs="Times New Roman"/>
                      <w:color w:val="auto"/>
                    </w:rPr>
                    <w:t>75.5</w:t>
                  </w:r>
                </w:p>
              </w:tc>
              <w:tc>
                <w:tcPr>
                  <w:tcW w:w="435" w:type="pct"/>
                </w:tcPr>
                <w:p w14:paraId="773D8C36" w14:textId="77777777" w:rsidR="005D3E4A" w:rsidRPr="0093298B" w:rsidRDefault="005D3E4A" w:rsidP="001F319E">
                  <w:pPr>
                    <w:pStyle w:val="Tabletext"/>
                    <w:rPr>
                      <w:rFonts w:cs="Times New Roman"/>
                      <w:color w:val="auto"/>
                    </w:rPr>
                  </w:pPr>
                  <w:r w:rsidRPr="0093298B">
                    <w:rPr>
                      <w:rFonts w:cs="Times New Roman"/>
                      <w:color w:val="auto"/>
                    </w:rPr>
                    <w:t>78.0</w:t>
                  </w:r>
                </w:p>
              </w:tc>
              <w:tc>
                <w:tcPr>
                  <w:tcW w:w="464" w:type="pct"/>
                </w:tcPr>
                <w:p w14:paraId="0F38DD45" w14:textId="77777777" w:rsidR="005D3E4A" w:rsidRPr="0093298B" w:rsidRDefault="005D3E4A" w:rsidP="001F319E">
                  <w:pPr>
                    <w:pStyle w:val="Tabletext"/>
                    <w:rPr>
                      <w:rFonts w:cs="Times New Roman"/>
                      <w:color w:val="auto"/>
                    </w:rPr>
                  </w:pPr>
                  <w:r w:rsidRPr="0093298B">
                    <w:rPr>
                      <w:rFonts w:cs="Times New Roman"/>
                      <w:color w:val="auto"/>
                    </w:rPr>
                    <w:t>73.0</w:t>
                  </w:r>
                </w:p>
              </w:tc>
              <w:tc>
                <w:tcPr>
                  <w:tcW w:w="458" w:type="pct"/>
                </w:tcPr>
                <w:p w14:paraId="138D580A" w14:textId="77777777" w:rsidR="005D3E4A" w:rsidRPr="0093298B" w:rsidRDefault="005D3E4A" w:rsidP="001F319E">
                  <w:pPr>
                    <w:pStyle w:val="Tabletext"/>
                    <w:rPr>
                      <w:rFonts w:cs="Times New Roman"/>
                      <w:color w:val="auto"/>
                    </w:rPr>
                  </w:pPr>
                  <w:r w:rsidRPr="0093298B">
                    <w:rPr>
                      <w:rFonts w:cs="Times New Roman"/>
                      <w:color w:val="auto"/>
                    </w:rPr>
                    <w:t>66.0</w:t>
                  </w:r>
                </w:p>
              </w:tc>
            </w:tr>
            <w:tr w:rsidR="005D3E4A" w:rsidRPr="004A68C1" w14:paraId="3776967A" w14:textId="77777777" w:rsidTr="001F319E">
              <w:tc>
                <w:tcPr>
                  <w:tcW w:w="1207" w:type="pct"/>
                </w:tcPr>
                <w:p w14:paraId="6AAE9573" w14:textId="77777777" w:rsidR="005D3E4A" w:rsidRPr="0093298B" w:rsidRDefault="005D3E4A" w:rsidP="001F319E">
                  <w:pPr>
                    <w:pStyle w:val="Tabletext"/>
                    <w:rPr>
                      <w:rFonts w:cs="Times New Roman"/>
                      <w:color w:val="auto"/>
                    </w:rPr>
                  </w:pPr>
                  <w:r w:rsidRPr="0093298B">
                    <w:rPr>
                      <w:rFonts w:cs="Times New Roman"/>
                      <w:color w:val="auto"/>
                    </w:rPr>
                    <w:t>0.75</w:t>
                  </w:r>
                </w:p>
              </w:tc>
              <w:tc>
                <w:tcPr>
                  <w:tcW w:w="476" w:type="pct"/>
                </w:tcPr>
                <w:p w14:paraId="46A8417B" w14:textId="77777777" w:rsidR="005D3E4A" w:rsidRPr="0093298B" w:rsidRDefault="005D3E4A" w:rsidP="001F319E">
                  <w:pPr>
                    <w:pStyle w:val="Tabletext"/>
                    <w:rPr>
                      <w:rFonts w:cs="Times New Roman"/>
                      <w:color w:val="auto"/>
                    </w:rPr>
                  </w:pPr>
                  <w:r w:rsidRPr="0093298B">
                    <w:rPr>
                      <w:rFonts w:cs="Times New Roman"/>
                      <w:color w:val="auto"/>
                    </w:rPr>
                    <w:t>77.4</w:t>
                  </w:r>
                </w:p>
              </w:tc>
              <w:tc>
                <w:tcPr>
                  <w:tcW w:w="476" w:type="pct"/>
                </w:tcPr>
                <w:p w14:paraId="3FE4EA51" w14:textId="77777777" w:rsidR="005D3E4A" w:rsidRPr="0093298B" w:rsidRDefault="005D3E4A" w:rsidP="001F319E">
                  <w:pPr>
                    <w:pStyle w:val="Tabletext"/>
                    <w:rPr>
                      <w:rFonts w:cs="Times New Roman"/>
                      <w:color w:val="auto"/>
                    </w:rPr>
                  </w:pPr>
                  <w:r w:rsidRPr="0093298B">
                    <w:rPr>
                      <w:rFonts w:cs="Times New Roman"/>
                      <w:color w:val="auto"/>
                    </w:rPr>
                    <w:t>79.6</w:t>
                  </w:r>
                </w:p>
              </w:tc>
              <w:tc>
                <w:tcPr>
                  <w:tcW w:w="476" w:type="pct"/>
                </w:tcPr>
                <w:p w14:paraId="4BFE0F13" w14:textId="77777777" w:rsidR="005D3E4A" w:rsidRPr="0093298B" w:rsidRDefault="005D3E4A" w:rsidP="001F319E">
                  <w:pPr>
                    <w:pStyle w:val="Tabletext"/>
                    <w:rPr>
                      <w:rFonts w:cs="Times New Roman"/>
                      <w:color w:val="auto"/>
                    </w:rPr>
                  </w:pPr>
                  <w:r w:rsidRPr="0093298B">
                    <w:rPr>
                      <w:rFonts w:cs="Times New Roman"/>
                      <w:color w:val="auto"/>
                    </w:rPr>
                    <w:t>75.9</w:t>
                  </w:r>
                </w:p>
              </w:tc>
              <w:tc>
                <w:tcPr>
                  <w:tcW w:w="476" w:type="pct"/>
                </w:tcPr>
                <w:p w14:paraId="6C952A16" w14:textId="77777777" w:rsidR="005D3E4A" w:rsidRPr="0093298B" w:rsidRDefault="005D3E4A" w:rsidP="001F319E">
                  <w:pPr>
                    <w:pStyle w:val="Tabletext"/>
                    <w:rPr>
                      <w:rFonts w:cs="Times New Roman"/>
                      <w:color w:val="auto"/>
                    </w:rPr>
                  </w:pPr>
                  <w:r w:rsidRPr="0093298B">
                    <w:rPr>
                      <w:rFonts w:cs="Times New Roman"/>
                      <w:color w:val="auto"/>
                    </w:rPr>
                    <w:t>66.2</w:t>
                  </w:r>
                </w:p>
              </w:tc>
              <w:tc>
                <w:tcPr>
                  <w:tcW w:w="532" w:type="pct"/>
                </w:tcPr>
                <w:p w14:paraId="317C7432" w14:textId="77777777" w:rsidR="005D3E4A" w:rsidRPr="0093298B" w:rsidRDefault="005D3E4A" w:rsidP="001F319E">
                  <w:pPr>
                    <w:pStyle w:val="Tabletext"/>
                    <w:rPr>
                      <w:rFonts w:cs="Times New Roman"/>
                      <w:color w:val="auto"/>
                    </w:rPr>
                  </w:pPr>
                  <w:r w:rsidRPr="0093298B">
                    <w:rPr>
                      <w:rFonts w:cs="Times New Roman"/>
                      <w:color w:val="auto"/>
                    </w:rPr>
                    <w:t>75.5</w:t>
                  </w:r>
                </w:p>
              </w:tc>
              <w:tc>
                <w:tcPr>
                  <w:tcW w:w="435" w:type="pct"/>
                </w:tcPr>
                <w:p w14:paraId="0E8272B7" w14:textId="77777777" w:rsidR="005D3E4A" w:rsidRPr="0093298B" w:rsidRDefault="005D3E4A" w:rsidP="001F319E">
                  <w:pPr>
                    <w:pStyle w:val="Tabletext"/>
                    <w:rPr>
                      <w:rFonts w:cs="Times New Roman"/>
                      <w:color w:val="auto"/>
                    </w:rPr>
                  </w:pPr>
                  <w:r w:rsidRPr="0093298B">
                    <w:rPr>
                      <w:rFonts w:cs="Times New Roman"/>
                      <w:color w:val="auto"/>
                    </w:rPr>
                    <w:t>78.0</w:t>
                  </w:r>
                </w:p>
              </w:tc>
              <w:tc>
                <w:tcPr>
                  <w:tcW w:w="464" w:type="pct"/>
                </w:tcPr>
                <w:p w14:paraId="3D779412" w14:textId="77777777" w:rsidR="005D3E4A" w:rsidRPr="0093298B" w:rsidRDefault="005D3E4A" w:rsidP="001F319E">
                  <w:pPr>
                    <w:pStyle w:val="Tabletext"/>
                    <w:rPr>
                      <w:rFonts w:cs="Times New Roman"/>
                      <w:color w:val="auto"/>
                    </w:rPr>
                  </w:pPr>
                  <w:r w:rsidRPr="0093298B">
                    <w:rPr>
                      <w:rFonts w:cs="Times New Roman"/>
                      <w:color w:val="auto"/>
                    </w:rPr>
                    <w:t>73.0</w:t>
                  </w:r>
                </w:p>
              </w:tc>
              <w:tc>
                <w:tcPr>
                  <w:tcW w:w="458" w:type="pct"/>
                </w:tcPr>
                <w:p w14:paraId="2F785C38" w14:textId="77777777" w:rsidR="005D3E4A" w:rsidRPr="0093298B" w:rsidRDefault="005D3E4A" w:rsidP="001F319E">
                  <w:pPr>
                    <w:pStyle w:val="Tabletext"/>
                    <w:rPr>
                      <w:rFonts w:cs="Times New Roman"/>
                      <w:color w:val="auto"/>
                    </w:rPr>
                  </w:pPr>
                  <w:r w:rsidRPr="0093298B">
                    <w:rPr>
                      <w:rFonts w:cs="Times New Roman"/>
                      <w:color w:val="auto"/>
                    </w:rPr>
                    <w:t>66.0</w:t>
                  </w:r>
                </w:p>
              </w:tc>
            </w:tr>
            <w:tr w:rsidR="005D3E4A" w:rsidRPr="004A68C1" w14:paraId="0D47AE65" w14:textId="77777777" w:rsidTr="001F319E">
              <w:tc>
                <w:tcPr>
                  <w:tcW w:w="1207" w:type="pct"/>
                </w:tcPr>
                <w:p w14:paraId="5B77A0C2" w14:textId="77777777" w:rsidR="005D3E4A" w:rsidRPr="0093298B" w:rsidRDefault="005D3E4A" w:rsidP="001F319E">
                  <w:pPr>
                    <w:pStyle w:val="Tabletext"/>
                    <w:rPr>
                      <w:rFonts w:cs="Times New Roman"/>
                      <w:color w:val="auto"/>
                    </w:rPr>
                  </w:pPr>
                  <w:r w:rsidRPr="0093298B">
                    <w:rPr>
                      <w:rFonts w:cs="Times New Roman"/>
                      <w:color w:val="auto"/>
                    </w:rPr>
                    <w:t>1.1</w:t>
                  </w:r>
                </w:p>
              </w:tc>
              <w:tc>
                <w:tcPr>
                  <w:tcW w:w="476" w:type="pct"/>
                </w:tcPr>
                <w:p w14:paraId="175F1589" w14:textId="77777777" w:rsidR="005D3E4A" w:rsidRPr="0093298B" w:rsidRDefault="005D3E4A" w:rsidP="001F319E">
                  <w:pPr>
                    <w:pStyle w:val="Tabletext"/>
                    <w:rPr>
                      <w:rFonts w:cs="Times New Roman"/>
                      <w:color w:val="auto"/>
                    </w:rPr>
                  </w:pPr>
                  <w:r w:rsidRPr="0093298B">
                    <w:rPr>
                      <w:rFonts w:cs="Times New Roman"/>
                      <w:color w:val="auto"/>
                    </w:rPr>
                    <w:t>79.6</w:t>
                  </w:r>
                </w:p>
              </w:tc>
              <w:tc>
                <w:tcPr>
                  <w:tcW w:w="476" w:type="pct"/>
                </w:tcPr>
                <w:p w14:paraId="35C9E131" w14:textId="77777777" w:rsidR="005D3E4A" w:rsidRPr="0093298B" w:rsidRDefault="005D3E4A" w:rsidP="001F319E">
                  <w:pPr>
                    <w:pStyle w:val="Tabletext"/>
                    <w:rPr>
                      <w:rFonts w:cs="Times New Roman"/>
                      <w:color w:val="auto"/>
                    </w:rPr>
                  </w:pPr>
                  <w:r w:rsidRPr="0093298B">
                    <w:rPr>
                      <w:rFonts w:cs="Times New Roman"/>
                      <w:color w:val="auto"/>
                    </w:rPr>
                    <w:t>81.4</w:t>
                  </w:r>
                </w:p>
              </w:tc>
              <w:tc>
                <w:tcPr>
                  <w:tcW w:w="476" w:type="pct"/>
                </w:tcPr>
                <w:p w14:paraId="1CD0E607" w14:textId="77777777" w:rsidR="005D3E4A" w:rsidRPr="0093298B" w:rsidRDefault="005D3E4A" w:rsidP="001F319E">
                  <w:pPr>
                    <w:pStyle w:val="Tabletext"/>
                    <w:rPr>
                      <w:rFonts w:cs="Times New Roman"/>
                      <w:color w:val="auto"/>
                    </w:rPr>
                  </w:pPr>
                  <w:r w:rsidRPr="0093298B">
                    <w:rPr>
                      <w:rFonts w:cs="Times New Roman"/>
                      <w:color w:val="auto"/>
                    </w:rPr>
                    <w:t>78.1</w:t>
                  </w:r>
                </w:p>
              </w:tc>
              <w:tc>
                <w:tcPr>
                  <w:tcW w:w="476" w:type="pct"/>
                </w:tcPr>
                <w:p w14:paraId="15154A20" w14:textId="77777777" w:rsidR="005D3E4A" w:rsidRPr="0093298B" w:rsidRDefault="005D3E4A" w:rsidP="001F319E">
                  <w:pPr>
                    <w:pStyle w:val="Tabletext"/>
                    <w:rPr>
                      <w:rFonts w:cs="Times New Roman"/>
                      <w:color w:val="auto"/>
                    </w:rPr>
                  </w:pPr>
                  <w:r w:rsidRPr="0093298B">
                    <w:rPr>
                      <w:rFonts w:cs="Times New Roman"/>
                      <w:color w:val="auto"/>
                    </w:rPr>
                    <w:t>70.8</w:t>
                  </w:r>
                </w:p>
              </w:tc>
              <w:tc>
                <w:tcPr>
                  <w:tcW w:w="532" w:type="pct"/>
                </w:tcPr>
                <w:p w14:paraId="6CC96E36" w14:textId="77777777" w:rsidR="005D3E4A" w:rsidRPr="0093298B" w:rsidRDefault="005D3E4A" w:rsidP="001F319E">
                  <w:pPr>
                    <w:pStyle w:val="Tabletext"/>
                    <w:rPr>
                      <w:rFonts w:cs="Times New Roman"/>
                      <w:color w:val="auto"/>
                    </w:rPr>
                  </w:pPr>
                  <w:r w:rsidRPr="0093298B">
                    <w:rPr>
                      <w:rFonts w:cs="Times New Roman"/>
                      <w:color w:val="auto"/>
                    </w:rPr>
                    <w:t>82.5</w:t>
                  </w:r>
                </w:p>
              </w:tc>
              <w:tc>
                <w:tcPr>
                  <w:tcW w:w="435" w:type="pct"/>
                </w:tcPr>
                <w:p w14:paraId="0695FD7D" w14:textId="77777777" w:rsidR="005D3E4A" w:rsidRPr="0093298B" w:rsidRDefault="005D3E4A" w:rsidP="001F319E">
                  <w:pPr>
                    <w:pStyle w:val="Tabletext"/>
                    <w:rPr>
                      <w:rFonts w:cs="Times New Roman"/>
                      <w:color w:val="auto"/>
                    </w:rPr>
                  </w:pPr>
                  <w:r w:rsidRPr="0093298B">
                    <w:rPr>
                      <w:rFonts w:cs="Times New Roman"/>
                      <w:color w:val="auto"/>
                    </w:rPr>
                    <w:t>84.0</w:t>
                  </w:r>
                </w:p>
              </w:tc>
              <w:tc>
                <w:tcPr>
                  <w:tcW w:w="464" w:type="pct"/>
                </w:tcPr>
                <w:p w14:paraId="432A5F3B" w14:textId="77777777" w:rsidR="005D3E4A" w:rsidRPr="0093298B" w:rsidRDefault="005D3E4A" w:rsidP="001F319E">
                  <w:pPr>
                    <w:pStyle w:val="Tabletext"/>
                    <w:rPr>
                      <w:rFonts w:cs="Times New Roman"/>
                      <w:color w:val="auto"/>
                    </w:rPr>
                  </w:pPr>
                  <w:r w:rsidRPr="0093298B">
                    <w:rPr>
                      <w:rFonts w:cs="Times New Roman"/>
                      <w:color w:val="auto"/>
                    </w:rPr>
                    <w:t>85.5</w:t>
                  </w:r>
                </w:p>
              </w:tc>
              <w:tc>
                <w:tcPr>
                  <w:tcW w:w="458" w:type="pct"/>
                </w:tcPr>
                <w:p w14:paraId="4B942476" w14:textId="77777777" w:rsidR="005D3E4A" w:rsidRPr="0093298B" w:rsidRDefault="005D3E4A" w:rsidP="001F319E">
                  <w:pPr>
                    <w:pStyle w:val="Tabletext"/>
                    <w:rPr>
                      <w:rFonts w:cs="Times New Roman"/>
                      <w:color w:val="auto"/>
                    </w:rPr>
                  </w:pPr>
                  <w:r w:rsidRPr="0093298B">
                    <w:rPr>
                      <w:rFonts w:cs="Times New Roman"/>
                      <w:color w:val="auto"/>
                    </w:rPr>
                    <w:t>75.5</w:t>
                  </w:r>
                </w:p>
              </w:tc>
            </w:tr>
            <w:tr w:rsidR="005D3E4A" w:rsidRPr="004A68C1" w14:paraId="5DDCBDBA" w14:textId="77777777" w:rsidTr="001F319E">
              <w:tc>
                <w:tcPr>
                  <w:tcW w:w="1207" w:type="pct"/>
                </w:tcPr>
                <w:p w14:paraId="11F9FEE8" w14:textId="77777777" w:rsidR="005D3E4A" w:rsidRPr="0093298B" w:rsidRDefault="005D3E4A" w:rsidP="001F319E">
                  <w:pPr>
                    <w:pStyle w:val="Tabletext"/>
                    <w:rPr>
                      <w:rFonts w:cs="Times New Roman"/>
                      <w:color w:val="auto"/>
                    </w:rPr>
                  </w:pPr>
                  <w:r w:rsidRPr="0093298B">
                    <w:rPr>
                      <w:rFonts w:cs="Times New Roman"/>
                      <w:color w:val="auto"/>
                    </w:rPr>
                    <w:t>1.5</w:t>
                  </w:r>
                </w:p>
              </w:tc>
              <w:tc>
                <w:tcPr>
                  <w:tcW w:w="476" w:type="pct"/>
                </w:tcPr>
                <w:p w14:paraId="3EB4D62F" w14:textId="77777777" w:rsidR="005D3E4A" w:rsidRPr="0093298B" w:rsidRDefault="005D3E4A" w:rsidP="001F319E">
                  <w:pPr>
                    <w:pStyle w:val="Tabletext"/>
                    <w:rPr>
                      <w:rFonts w:cs="Times New Roman"/>
                      <w:color w:val="auto"/>
                    </w:rPr>
                  </w:pPr>
                  <w:r w:rsidRPr="0093298B">
                    <w:rPr>
                      <w:rFonts w:cs="Times New Roman"/>
                      <w:color w:val="auto"/>
                    </w:rPr>
                    <w:t>81.3</w:t>
                  </w:r>
                </w:p>
              </w:tc>
              <w:tc>
                <w:tcPr>
                  <w:tcW w:w="476" w:type="pct"/>
                </w:tcPr>
                <w:p w14:paraId="3A89A2FD" w14:textId="77777777" w:rsidR="005D3E4A" w:rsidRPr="0093298B" w:rsidRDefault="005D3E4A" w:rsidP="001F319E">
                  <w:pPr>
                    <w:pStyle w:val="Tabletext"/>
                    <w:rPr>
                      <w:rFonts w:cs="Times New Roman"/>
                      <w:color w:val="auto"/>
                    </w:rPr>
                  </w:pPr>
                  <w:r w:rsidRPr="0093298B">
                    <w:rPr>
                      <w:rFonts w:cs="Times New Roman"/>
                      <w:color w:val="auto"/>
                    </w:rPr>
                    <w:t>82.8</w:t>
                  </w:r>
                </w:p>
              </w:tc>
              <w:tc>
                <w:tcPr>
                  <w:tcW w:w="476" w:type="pct"/>
                </w:tcPr>
                <w:p w14:paraId="4D3E9C8D" w14:textId="77777777" w:rsidR="005D3E4A" w:rsidRPr="0093298B" w:rsidRDefault="005D3E4A" w:rsidP="001F319E">
                  <w:pPr>
                    <w:pStyle w:val="Tabletext"/>
                    <w:rPr>
                      <w:rFonts w:cs="Times New Roman"/>
                      <w:color w:val="auto"/>
                    </w:rPr>
                  </w:pPr>
                  <w:r w:rsidRPr="0093298B">
                    <w:rPr>
                      <w:rFonts w:cs="Times New Roman"/>
                      <w:color w:val="auto"/>
                    </w:rPr>
                    <w:t>79.8</w:t>
                  </w:r>
                </w:p>
              </w:tc>
              <w:tc>
                <w:tcPr>
                  <w:tcW w:w="476" w:type="pct"/>
                </w:tcPr>
                <w:p w14:paraId="7608A27D" w14:textId="77777777" w:rsidR="005D3E4A" w:rsidRPr="0093298B" w:rsidRDefault="005D3E4A" w:rsidP="001F319E">
                  <w:pPr>
                    <w:pStyle w:val="Tabletext"/>
                    <w:rPr>
                      <w:rFonts w:cs="Times New Roman"/>
                      <w:color w:val="auto"/>
                    </w:rPr>
                  </w:pPr>
                  <w:r w:rsidRPr="0093298B">
                    <w:rPr>
                      <w:rFonts w:cs="Times New Roman"/>
                      <w:color w:val="auto"/>
                    </w:rPr>
                    <w:t>74.1</w:t>
                  </w:r>
                </w:p>
              </w:tc>
              <w:tc>
                <w:tcPr>
                  <w:tcW w:w="532" w:type="pct"/>
                </w:tcPr>
                <w:p w14:paraId="444E8A60" w14:textId="77777777" w:rsidR="005D3E4A" w:rsidRPr="0093298B" w:rsidRDefault="005D3E4A" w:rsidP="001F319E">
                  <w:pPr>
                    <w:pStyle w:val="Tabletext"/>
                    <w:rPr>
                      <w:rFonts w:cs="Times New Roman"/>
                      <w:color w:val="auto"/>
                    </w:rPr>
                  </w:pPr>
                  <w:r w:rsidRPr="0093298B">
                    <w:rPr>
                      <w:rFonts w:cs="Times New Roman"/>
                      <w:color w:val="auto"/>
                    </w:rPr>
                    <w:t>84.0</w:t>
                  </w:r>
                </w:p>
              </w:tc>
              <w:tc>
                <w:tcPr>
                  <w:tcW w:w="435" w:type="pct"/>
                </w:tcPr>
                <w:p w14:paraId="141F4D2F" w14:textId="77777777" w:rsidR="005D3E4A" w:rsidRPr="0093298B" w:rsidRDefault="005D3E4A" w:rsidP="001F319E">
                  <w:pPr>
                    <w:pStyle w:val="Tabletext"/>
                    <w:rPr>
                      <w:rFonts w:cs="Times New Roman"/>
                      <w:color w:val="auto"/>
                    </w:rPr>
                  </w:pPr>
                  <w:r w:rsidRPr="0093298B">
                    <w:rPr>
                      <w:rFonts w:cs="Times New Roman"/>
                      <w:color w:val="auto"/>
                    </w:rPr>
                    <w:t>84.0</w:t>
                  </w:r>
                </w:p>
              </w:tc>
              <w:tc>
                <w:tcPr>
                  <w:tcW w:w="464" w:type="pct"/>
                </w:tcPr>
                <w:p w14:paraId="0FE0C26B" w14:textId="77777777" w:rsidR="005D3E4A" w:rsidRPr="0093298B" w:rsidRDefault="005D3E4A" w:rsidP="001F319E">
                  <w:pPr>
                    <w:pStyle w:val="Tabletext"/>
                    <w:rPr>
                      <w:rFonts w:cs="Times New Roman"/>
                      <w:color w:val="auto"/>
                    </w:rPr>
                  </w:pPr>
                  <w:r w:rsidRPr="0093298B">
                    <w:rPr>
                      <w:rFonts w:cs="Times New Roman"/>
                      <w:color w:val="auto"/>
                    </w:rPr>
                    <w:t>86.5</w:t>
                  </w:r>
                </w:p>
              </w:tc>
              <w:tc>
                <w:tcPr>
                  <w:tcW w:w="458" w:type="pct"/>
                </w:tcPr>
                <w:p w14:paraId="3C8F3B25" w14:textId="77777777" w:rsidR="005D3E4A" w:rsidRPr="0093298B" w:rsidRDefault="005D3E4A" w:rsidP="001F319E">
                  <w:pPr>
                    <w:pStyle w:val="Tabletext"/>
                    <w:rPr>
                      <w:rFonts w:cs="Times New Roman"/>
                      <w:color w:val="auto"/>
                    </w:rPr>
                  </w:pPr>
                  <w:r w:rsidRPr="0093298B">
                    <w:rPr>
                      <w:rFonts w:cs="Times New Roman"/>
                      <w:color w:val="auto"/>
                    </w:rPr>
                    <w:t>82.5</w:t>
                  </w:r>
                </w:p>
              </w:tc>
            </w:tr>
            <w:tr w:rsidR="005D3E4A" w:rsidRPr="004A68C1" w14:paraId="65170D84" w14:textId="77777777" w:rsidTr="001F319E">
              <w:tc>
                <w:tcPr>
                  <w:tcW w:w="1207" w:type="pct"/>
                </w:tcPr>
                <w:p w14:paraId="786766C1" w14:textId="77777777" w:rsidR="005D3E4A" w:rsidRPr="0093298B" w:rsidRDefault="005D3E4A" w:rsidP="001F319E">
                  <w:pPr>
                    <w:pStyle w:val="Tabletext"/>
                    <w:rPr>
                      <w:rFonts w:cs="Times New Roman"/>
                      <w:color w:val="auto"/>
                    </w:rPr>
                  </w:pPr>
                  <w:r w:rsidRPr="0093298B">
                    <w:rPr>
                      <w:rFonts w:cs="Times New Roman"/>
                      <w:color w:val="auto"/>
                    </w:rPr>
                    <w:t>2.2</w:t>
                  </w:r>
                </w:p>
              </w:tc>
              <w:tc>
                <w:tcPr>
                  <w:tcW w:w="476" w:type="pct"/>
                </w:tcPr>
                <w:p w14:paraId="31DDE051" w14:textId="77777777" w:rsidR="005D3E4A" w:rsidRPr="0093298B" w:rsidRDefault="005D3E4A" w:rsidP="001F319E">
                  <w:pPr>
                    <w:pStyle w:val="Tabletext"/>
                    <w:rPr>
                      <w:rFonts w:cs="Times New Roman"/>
                      <w:color w:val="auto"/>
                    </w:rPr>
                  </w:pPr>
                  <w:r w:rsidRPr="0093298B">
                    <w:rPr>
                      <w:rFonts w:cs="Times New Roman"/>
                      <w:color w:val="auto"/>
                    </w:rPr>
                    <w:t>83.2</w:t>
                  </w:r>
                </w:p>
              </w:tc>
              <w:tc>
                <w:tcPr>
                  <w:tcW w:w="476" w:type="pct"/>
                </w:tcPr>
                <w:p w14:paraId="27F353FA" w14:textId="77777777" w:rsidR="005D3E4A" w:rsidRPr="0093298B" w:rsidRDefault="005D3E4A" w:rsidP="001F319E">
                  <w:pPr>
                    <w:pStyle w:val="Tabletext"/>
                    <w:rPr>
                      <w:rFonts w:cs="Times New Roman"/>
                      <w:color w:val="auto"/>
                    </w:rPr>
                  </w:pPr>
                  <w:r w:rsidRPr="0093298B">
                    <w:rPr>
                      <w:rFonts w:cs="Times New Roman"/>
                      <w:color w:val="auto"/>
                    </w:rPr>
                    <w:t>84.3</w:t>
                  </w:r>
                </w:p>
              </w:tc>
              <w:tc>
                <w:tcPr>
                  <w:tcW w:w="476" w:type="pct"/>
                </w:tcPr>
                <w:p w14:paraId="3CE95B69" w14:textId="77777777" w:rsidR="005D3E4A" w:rsidRPr="0093298B" w:rsidRDefault="005D3E4A" w:rsidP="001F319E">
                  <w:pPr>
                    <w:pStyle w:val="Tabletext"/>
                    <w:rPr>
                      <w:rFonts w:cs="Times New Roman"/>
                      <w:color w:val="auto"/>
                    </w:rPr>
                  </w:pPr>
                  <w:r w:rsidRPr="0093298B">
                    <w:rPr>
                      <w:rFonts w:cs="Times New Roman"/>
                      <w:color w:val="auto"/>
                    </w:rPr>
                    <w:t>81.8</w:t>
                  </w:r>
                </w:p>
              </w:tc>
              <w:tc>
                <w:tcPr>
                  <w:tcW w:w="476" w:type="pct"/>
                </w:tcPr>
                <w:p w14:paraId="5F64B0D2" w14:textId="77777777" w:rsidR="005D3E4A" w:rsidRPr="0093298B" w:rsidRDefault="005D3E4A" w:rsidP="001F319E">
                  <w:pPr>
                    <w:pStyle w:val="Tabletext"/>
                    <w:rPr>
                      <w:rFonts w:cs="Times New Roman"/>
                      <w:color w:val="auto"/>
                    </w:rPr>
                  </w:pPr>
                  <w:r w:rsidRPr="0093298B">
                    <w:rPr>
                      <w:rFonts w:cs="Times New Roman"/>
                      <w:color w:val="auto"/>
                    </w:rPr>
                    <w:t>77.6</w:t>
                  </w:r>
                </w:p>
              </w:tc>
              <w:tc>
                <w:tcPr>
                  <w:tcW w:w="532" w:type="pct"/>
                </w:tcPr>
                <w:p w14:paraId="34E054C9" w14:textId="77777777" w:rsidR="005D3E4A" w:rsidRPr="0093298B" w:rsidRDefault="005D3E4A" w:rsidP="001F319E">
                  <w:pPr>
                    <w:pStyle w:val="Tabletext"/>
                    <w:rPr>
                      <w:rFonts w:cs="Times New Roman"/>
                      <w:color w:val="auto"/>
                    </w:rPr>
                  </w:pPr>
                  <w:r w:rsidRPr="0093298B">
                    <w:rPr>
                      <w:rFonts w:cs="Times New Roman"/>
                      <w:color w:val="auto"/>
                    </w:rPr>
                    <w:t>85.5</w:t>
                  </w:r>
                </w:p>
              </w:tc>
              <w:tc>
                <w:tcPr>
                  <w:tcW w:w="435" w:type="pct"/>
                </w:tcPr>
                <w:p w14:paraId="1D217D76" w14:textId="77777777" w:rsidR="005D3E4A" w:rsidRPr="0093298B" w:rsidRDefault="005D3E4A" w:rsidP="001F319E">
                  <w:pPr>
                    <w:pStyle w:val="Tabletext"/>
                    <w:rPr>
                      <w:rFonts w:cs="Times New Roman"/>
                      <w:color w:val="auto"/>
                    </w:rPr>
                  </w:pPr>
                  <w:r w:rsidRPr="0093298B">
                    <w:rPr>
                      <w:rFonts w:cs="Times New Roman"/>
                      <w:color w:val="auto"/>
                    </w:rPr>
                    <w:t>87.5</w:t>
                  </w:r>
                </w:p>
              </w:tc>
              <w:tc>
                <w:tcPr>
                  <w:tcW w:w="464" w:type="pct"/>
                </w:tcPr>
                <w:p w14:paraId="28D6D490" w14:textId="77777777" w:rsidR="005D3E4A" w:rsidRPr="0093298B" w:rsidRDefault="005D3E4A" w:rsidP="001F319E">
                  <w:pPr>
                    <w:pStyle w:val="Tabletext"/>
                    <w:rPr>
                      <w:rFonts w:cs="Times New Roman"/>
                      <w:color w:val="auto"/>
                    </w:rPr>
                  </w:pPr>
                  <w:r w:rsidRPr="0093298B">
                    <w:rPr>
                      <w:rFonts w:cs="Times New Roman"/>
                      <w:color w:val="auto"/>
                    </w:rPr>
                    <w:t>87.5</w:t>
                  </w:r>
                </w:p>
              </w:tc>
              <w:tc>
                <w:tcPr>
                  <w:tcW w:w="458" w:type="pct"/>
                </w:tcPr>
                <w:p w14:paraId="54A550BC" w14:textId="77777777" w:rsidR="005D3E4A" w:rsidRPr="0093298B" w:rsidRDefault="005D3E4A" w:rsidP="001F319E">
                  <w:pPr>
                    <w:pStyle w:val="Tabletext"/>
                    <w:rPr>
                      <w:rFonts w:cs="Times New Roman"/>
                      <w:color w:val="auto"/>
                    </w:rPr>
                  </w:pPr>
                  <w:r w:rsidRPr="0093298B">
                    <w:rPr>
                      <w:rFonts w:cs="Times New Roman"/>
                      <w:color w:val="auto"/>
                    </w:rPr>
                    <w:t>84.0</w:t>
                  </w:r>
                </w:p>
              </w:tc>
            </w:tr>
            <w:tr w:rsidR="005D3E4A" w:rsidRPr="004A68C1" w14:paraId="4AD59C8F" w14:textId="77777777" w:rsidTr="001F319E">
              <w:tc>
                <w:tcPr>
                  <w:tcW w:w="1207" w:type="pct"/>
                </w:tcPr>
                <w:p w14:paraId="406E7D42" w14:textId="77777777" w:rsidR="005D3E4A" w:rsidRPr="0093298B" w:rsidRDefault="005D3E4A" w:rsidP="001F319E">
                  <w:pPr>
                    <w:pStyle w:val="Tabletext"/>
                    <w:rPr>
                      <w:rFonts w:cs="Times New Roman"/>
                      <w:color w:val="auto"/>
                    </w:rPr>
                  </w:pPr>
                  <w:r w:rsidRPr="0093298B">
                    <w:rPr>
                      <w:rFonts w:cs="Times New Roman"/>
                      <w:color w:val="auto"/>
                    </w:rPr>
                    <w:t>3</w:t>
                  </w:r>
                </w:p>
              </w:tc>
              <w:tc>
                <w:tcPr>
                  <w:tcW w:w="476" w:type="pct"/>
                </w:tcPr>
                <w:p w14:paraId="69C833ED" w14:textId="77777777" w:rsidR="005D3E4A" w:rsidRPr="0093298B" w:rsidRDefault="005D3E4A" w:rsidP="001F319E">
                  <w:pPr>
                    <w:pStyle w:val="Tabletext"/>
                    <w:rPr>
                      <w:rFonts w:cs="Times New Roman"/>
                      <w:color w:val="auto"/>
                    </w:rPr>
                  </w:pPr>
                  <w:r w:rsidRPr="0093298B">
                    <w:rPr>
                      <w:rFonts w:cs="Times New Roman"/>
                      <w:color w:val="auto"/>
                    </w:rPr>
                    <w:t>84.6</w:t>
                  </w:r>
                </w:p>
              </w:tc>
              <w:tc>
                <w:tcPr>
                  <w:tcW w:w="476" w:type="pct"/>
                </w:tcPr>
                <w:p w14:paraId="407CFAF7" w14:textId="77777777" w:rsidR="005D3E4A" w:rsidRPr="0093298B" w:rsidRDefault="005D3E4A" w:rsidP="001F319E">
                  <w:pPr>
                    <w:pStyle w:val="Tabletext"/>
                    <w:rPr>
                      <w:rFonts w:cs="Times New Roman"/>
                      <w:color w:val="auto"/>
                    </w:rPr>
                  </w:pPr>
                  <w:r w:rsidRPr="0093298B">
                    <w:rPr>
                      <w:rFonts w:cs="Times New Roman"/>
                      <w:color w:val="auto"/>
                    </w:rPr>
                    <w:t>85.5</w:t>
                  </w:r>
                </w:p>
              </w:tc>
              <w:tc>
                <w:tcPr>
                  <w:tcW w:w="476" w:type="pct"/>
                </w:tcPr>
                <w:p w14:paraId="15B4B6D7" w14:textId="77777777" w:rsidR="005D3E4A" w:rsidRPr="0093298B" w:rsidRDefault="005D3E4A" w:rsidP="001F319E">
                  <w:pPr>
                    <w:pStyle w:val="Tabletext"/>
                    <w:rPr>
                      <w:rFonts w:cs="Times New Roman"/>
                      <w:color w:val="auto"/>
                    </w:rPr>
                  </w:pPr>
                  <w:r w:rsidRPr="0093298B">
                    <w:rPr>
                      <w:rFonts w:cs="Times New Roman"/>
                      <w:color w:val="auto"/>
                    </w:rPr>
                    <w:t>83.3</w:t>
                  </w:r>
                </w:p>
              </w:tc>
              <w:tc>
                <w:tcPr>
                  <w:tcW w:w="476" w:type="pct"/>
                </w:tcPr>
                <w:p w14:paraId="50D7192A" w14:textId="77777777" w:rsidR="005D3E4A" w:rsidRPr="0093298B" w:rsidRDefault="005D3E4A" w:rsidP="001F319E">
                  <w:pPr>
                    <w:pStyle w:val="Tabletext"/>
                    <w:rPr>
                      <w:rFonts w:cs="Times New Roman"/>
                      <w:color w:val="auto"/>
                    </w:rPr>
                  </w:pPr>
                  <w:r w:rsidRPr="0093298B">
                    <w:rPr>
                      <w:rFonts w:cs="Times New Roman"/>
                      <w:color w:val="auto"/>
                    </w:rPr>
                    <w:t>80.0</w:t>
                  </w:r>
                </w:p>
              </w:tc>
              <w:tc>
                <w:tcPr>
                  <w:tcW w:w="532" w:type="pct"/>
                </w:tcPr>
                <w:p w14:paraId="66ED4FE6" w14:textId="77777777" w:rsidR="005D3E4A" w:rsidRPr="0093298B" w:rsidRDefault="005D3E4A" w:rsidP="001F319E">
                  <w:pPr>
                    <w:pStyle w:val="Tabletext"/>
                    <w:rPr>
                      <w:rFonts w:cs="Times New Roman"/>
                      <w:color w:val="auto"/>
                    </w:rPr>
                  </w:pPr>
                  <w:r w:rsidRPr="0093298B">
                    <w:rPr>
                      <w:rFonts w:cs="Times New Roman"/>
                      <w:color w:val="auto"/>
                    </w:rPr>
                    <w:t>87.5</w:t>
                  </w:r>
                </w:p>
              </w:tc>
              <w:tc>
                <w:tcPr>
                  <w:tcW w:w="435" w:type="pct"/>
                </w:tcPr>
                <w:p w14:paraId="391F1D1F" w14:textId="77777777" w:rsidR="005D3E4A" w:rsidRPr="0093298B" w:rsidRDefault="005D3E4A" w:rsidP="001F319E">
                  <w:pPr>
                    <w:pStyle w:val="Tabletext"/>
                    <w:rPr>
                      <w:rFonts w:cs="Times New Roman"/>
                      <w:color w:val="auto"/>
                    </w:rPr>
                  </w:pPr>
                  <w:r w:rsidRPr="0093298B">
                    <w:rPr>
                      <w:rFonts w:cs="Times New Roman"/>
                      <w:color w:val="auto"/>
                    </w:rPr>
                    <w:t>87.5</w:t>
                  </w:r>
                </w:p>
              </w:tc>
              <w:tc>
                <w:tcPr>
                  <w:tcW w:w="464" w:type="pct"/>
                </w:tcPr>
                <w:p w14:paraId="79ACFDAF" w14:textId="77777777" w:rsidR="005D3E4A" w:rsidRPr="0093298B" w:rsidRDefault="005D3E4A" w:rsidP="001F319E">
                  <w:pPr>
                    <w:pStyle w:val="Tabletext"/>
                    <w:rPr>
                      <w:rFonts w:cs="Times New Roman"/>
                      <w:color w:val="auto"/>
                    </w:rPr>
                  </w:pPr>
                  <w:r w:rsidRPr="0093298B">
                    <w:rPr>
                      <w:rFonts w:cs="Times New Roman"/>
                      <w:color w:val="auto"/>
                    </w:rPr>
                    <w:t>87.5</w:t>
                  </w:r>
                </w:p>
              </w:tc>
              <w:tc>
                <w:tcPr>
                  <w:tcW w:w="458" w:type="pct"/>
                </w:tcPr>
                <w:p w14:paraId="7C8D1117" w14:textId="77777777" w:rsidR="005D3E4A" w:rsidRPr="0093298B" w:rsidRDefault="005D3E4A" w:rsidP="001F319E">
                  <w:pPr>
                    <w:pStyle w:val="Tabletext"/>
                    <w:rPr>
                      <w:rFonts w:cs="Times New Roman"/>
                      <w:color w:val="auto"/>
                    </w:rPr>
                  </w:pPr>
                  <w:r w:rsidRPr="0093298B">
                    <w:rPr>
                      <w:rFonts w:cs="Times New Roman"/>
                      <w:color w:val="auto"/>
                    </w:rPr>
                    <w:t>85.5</w:t>
                  </w:r>
                </w:p>
              </w:tc>
            </w:tr>
            <w:tr w:rsidR="005D3E4A" w:rsidRPr="004A68C1" w14:paraId="52DA2174" w14:textId="77777777" w:rsidTr="001F319E">
              <w:tc>
                <w:tcPr>
                  <w:tcW w:w="1207" w:type="pct"/>
                </w:tcPr>
                <w:p w14:paraId="7FE407DE" w14:textId="77777777" w:rsidR="005D3E4A" w:rsidRPr="0093298B" w:rsidRDefault="005D3E4A" w:rsidP="001F319E">
                  <w:pPr>
                    <w:pStyle w:val="Tabletext"/>
                    <w:rPr>
                      <w:rFonts w:cs="Times New Roman"/>
                      <w:color w:val="auto"/>
                    </w:rPr>
                  </w:pPr>
                  <w:r w:rsidRPr="0093298B">
                    <w:rPr>
                      <w:rFonts w:cs="Times New Roman"/>
                      <w:color w:val="auto"/>
                    </w:rPr>
                    <w:t>4</w:t>
                  </w:r>
                </w:p>
              </w:tc>
              <w:tc>
                <w:tcPr>
                  <w:tcW w:w="476" w:type="pct"/>
                </w:tcPr>
                <w:p w14:paraId="6A0EBB65" w14:textId="77777777" w:rsidR="005D3E4A" w:rsidRPr="0093298B" w:rsidRDefault="005D3E4A" w:rsidP="001F319E">
                  <w:pPr>
                    <w:pStyle w:val="Tabletext"/>
                    <w:rPr>
                      <w:rFonts w:cs="Times New Roman"/>
                      <w:color w:val="auto"/>
                    </w:rPr>
                  </w:pPr>
                  <w:r w:rsidRPr="0093298B">
                    <w:rPr>
                      <w:rFonts w:cs="Times New Roman"/>
                      <w:color w:val="auto"/>
                    </w:rPr>
                    <w:t>85.8</w:t>
                  </w:r>
                </w:p>
              </w:tc>
              <w:tc>
                <w:tcPr>
                  <w:tcW w:w="476" w:type="pct"/>
                </w:tcPr>
                <w:p w14:paraId="5237F352" w14:textId="77777777" w:rsidR="005D3E4A" w:rsidRPr="0093298B" w:rsidRDefault="005D3E4A" w:rsidP="001F319E">
                  <w:pPr>
                    <w:pStyle w:val="Tabletext"/>
                    <w:rPr>
                      <w:rFonts w:cs="Times New Roman"/>
                      <w:color w:val="auto"/>
                    </w:rPr>
                  </w:pPr>
                  <w:r w:rsidRPr="0093298B">
                    <w:rPr>
                      <w:rFonts w:cs="Times New Roman"/>
                      <w:color w:val="auto"/>
                    </w:rPr>
                    <w:t>86.6</w:t>
                  </w:r>
                </w:p>
              </w:tc>
              <w:tc>
                <w:tcPr>
                  <w:tcW w:w="476" w:type="pct"/>
                </w:tcPr>
                <w:p w14:paraId="477E84A1" w14:textId="77777777" w:rsidR="005D3E4A" w:rsidRPr="0093298B" w:rsidRDefault="005D3E4A" w:rsidP="001F319E">
                  <w:pPr>
                    <w:pStyle w:val="Tabletext"/>
                    <w:rPr>
                      <w:rFonts w:cs="Times New Roman"/>
                      <w:color w:val="auto"/>
                    </w:rPr>
                  </w:pPr>
                  <w:r w:rsidRPr="0093298B">
                    <w:rPr>
                      <w:rFonts w:cs="Times New Roman"/>
                      <w:color w:val="auto"/>
                    </w:rPr>
                    <w:t>84.6</w:t>
                  </w:r>
                </w:p>
              </w:tc>
              <w:tc>
                <w:tcPr>
                  <w:tcW w:w="476" w:type="pct"/>
                </w:tcPr>
                <w:p w14:paraId="5BB2E748" w14:textId="77777777" w:rsidR="005D3E4A" w:rsidRPr="0093298B" w:rsidRDefault="005D3E4A" w:rsidP="001F319E">
                  <w:pPr>
                    <w:pStyle w:val="Tabletext"/>
                    <w:rPr>
                      <w:rFonts w:cs="Times New Roman"/>
                      <w:color w:val="auto"/>
                    </w:rPr>
                  </w:pPr>
                  <w:r w:rsidRPr="0093298B">
                    <w:rPr>
                      <w:rFonts w:cs="Times New Roman"/>
                      <w:color w:val="auto"/>
                    </w:rPr>
                    <w:t>81.9</w:t>
                  </w:r>
                </w:p>
              </w:tc>
              <w:tc>
                <w:tcPr>
                  <w:tcW w:w="532" w:type="pct"/>
                </w:tcPr>
                <w:p w14:paraId="795FAA57" w14:textId="77777777" w:rsidR="005D3E4A" w:rsidRPr="0093298B" w:rsidRDefault="005D3E4A" w:rsidP="001F319E">
                  <w:pPr>
                    <w:pStyle w:val="Tabletext"/>
                    <w:rPr>
                      <w:rFonts w:cs="Times New Roman"/>
                      <w:color w:val="auto"/>
                    </w:rPr>
                  </w:pPr>
                  <w:r w:rsidRPr="0093298B">
                    <w:rPr>
                      <w:rFonts w:cs="Times New Roman"/>
                      <w:color w:val="auto"/>
                    </w:rPr>
                    <w:t>87.5</w:t>
                  </w:r>
                </w:p>
              </w:tc>
              <w:tc>
                <w:tcPr>
                  <w:tcW w:w="435" w:type="pct"/>
                </w:tcPr>
                <w:p w14:paraId="6616CF1A" w14:textId="77777777" w:rsidR="005D3E4A" w:rsidRPr="0093298B" w:rsidRDefault="005D3E4A" w:rsidP="001F319E">
                  <w:pPr>
                    <w:pStyle w:val="Tabletext"/>
                    <w:rPr>
                      <w:rFonts w:cs="Times New Roman"/>
                      <w:color w:val="auto"/>
                    </w:rPr>
                  </w:pPr>
                  <w:r w:rsidRPr="0093298B">
                    <w:rPr>
                      <w:rFonts w:cs="Times New Roman"/>
                      <w:color w:val="auto"/>
                    </w:rPr>
                    <w:t>87.5</w:t>
                  </w:r>
                </w:p>
              </w:tc>
              <w:tc>
                <w:tcPr>
                  <w:tcW w:w="464" w:type="pct"/>
                </w:tcPr>
                <w:p w14:paraId="14141042" w14:textId="77777777" w:rsidR="005D3E4A" w:rsidRPr="0093298B" w:rsidRDefault="005D3E4A" w:rsidP="001F319E">
                  <w:pPr>
                    <w:pStyle w:val="Tabletext"/>
                    <w:rPr>
                      <w:rFonts w:cs="Times New Roman"/>
                      <w:color w:val="auto"/>
                    </w:rPr>
                  </w:pPr>
                  <w:r w:rsidRPr="0093298B">
                    <w:rPr>
                      <w:rFonts w:cs="Times New Roman"/>
                      <w:color w:val="auto"/>
                    </w:rPr>
                    <w:t>87.5</w:t>
                  </w:r>
                </w:p>
              </w:tc>
              <w:tc>
                <w:tcPr>
                  <w:tcW w:w="458" w:type="pct"/>
                </w:tcPr>
                <w:p w14:paraId="60C07876" w14:textId="77777777" w:rsidR="005D3E4A" w:rsidRPr="0093298B" w:rsidRDefault="005D3E4A" w:rsidP="001F319E">
                  <w:pPr>
                    <w:pStyle w:val="Tabletext"/>
                    <w:rPr>
                      <w:rFonts w:cs="Times New Roman"/>
                      <w:color w:val="auto"/>
                    </w:rPr>
                  </w:pPr>
                  <w:r w:rsidRPr="0093298B">
                    <w:rPr>
                      <w:rFonts w:cs="Times New Roman"/>
                      <w:color w:val="auto"/>
                    </w:rPr>
                    <w:t>85.5</w:t>
                  </w:r>
                </w:p>
              </w:tc>
            </w:tr>
            <w:tr w:rsidR="005D3E4A" w:rsidRPr="004A68C1" w14:paraId="0406410C" w14:textId="77777777" w:rsidTr="001F319E">
              <w:tc>
                <w:tcPr>
                  <w:tcW w:w="1207" w:type="pct"/>
                </w:tcPr>
                <w:p w14:paraId="15425023" w14:textId="77777777" w:rsidR="005D3E4A" w:rsidRPr="0093298B" w:rsidRDefault="005D3E4A" w:rsidP="001F319E">
                  <w:pPr>
                    <w:pStyle w:val="Tabletext"/>
                    <w:rPr>
                      <w:rFonts w:cs="Times New Roman"/>
                      <w:color w:val="auto"/>
                    </w:rPr>
                  </w:pPr>
                  <w:r w:rsidRPr="0093298B">
                    <w:rPr>
                      <w:rFonts w:cs="Times New Roman"/>
                      <w:color w:val="auto"/>
                    </w:rPr>
                    <w:t>5.5</w:t>
                  </w:r>
                </w:p>
              </w:tc>
              <w:tc>
                <w:tcPr>
                  <w:tcW w:w="476" w:type="pct"/>
                </w:tcPr>
                <w:p w14:paraId="2C08FEE5" w14:textId="77777777" w:rsidR="005D3E4A" w:rsidRPr="0093298B" w:rsidRDefault="005D3E4A" w:rsidP="001F319E">
                  <w:pPr>
                    <w:pStyle w:val="Tabletext"/>
                    <w:rPr>
                      <w:rFonts w:cs="Times New Roman"/>
                      <w:color w:val="auto"/>
                    </w:rPr>
                  </w:pPr>
                  <w:r w:rsidRPr="0093298B">
                    <w:rPr>
                      <w:rFonts w:cs="Times New Roman"/>
                      <w:color w:val="auto"/>
                    </w:rPr>
                    <w:t>87.0</w:t>
                  </w:r>
                </w:p>
              </w:tc>
              <w:tc>
                <w:tcPr>
                  <w:tcW w:w="476" w:type="pct"/>
                </w:tcPr>
                <w:p w14:paraId="70276929" w14:textId="77777777" w:rsidR="005D3E4A" w:rsidRPr="0093298B" w:rsidRDefault="005D3E4A" w:rsidP="001F319E">
                  <w:pPr>
                    <w:pStyle w:val="Tabletext"/>
                    <w:rPr>
                      <w:rFonts w:cs="Times New Roman"/>
                      <w:color w:val="auto"/>
                    </w:rPr>
                  </w:pPr>
                  <w:r w:rsidRPr="0093298B">
                    <w:rPr>
                      <w:rFonts w:cs="Times New Roman"/>
                      <w:color w:val="auto"/>
                    </w:rPr>
                    <w:t>87.7</w:t>
                  </w:r>
                </w:p>
              </w:tc>
              <w:tc>
                <w:tcPr>
                  <w:tcW w:w="476" w:type="pct"/>
                </w:tcPr>
                <w:p w14:paraId="32FA3F29" w14:textId="77777777" w:rsidR="005D3E4A" w:rsidRPr="0093298B" w:rsidRDefault="005D3E4A" w:rsidP="001F319E">
                  <w:pPr>
                    <w:pStyle w:val="Tabletext"/>
                    <w:rPr>
                      <w:rFonts w:cs="Times New Roman"/>
                      <w:color w:val="auto"/>
                    </w:rPr>
                  </w:pPr>
                  <w:r w:rsidRPr="0093298B">
                    <w:rPr>
                      <w:rFonts w:cs="Times New Roman"/>
                      <w:color w:val="auto"/>
                    </w:rPr>
                    <w:t>86.0</w:t>
                  </w:r>
                </w:p>
              </w:tc>
              <w:tc>
                <w:tcPr>
                  <w:tcW w:w="476" w:type="pct"/>
                </w:tcPr>
                <w:p w14:paraId="4555C5B6" w14:textId="77777777" w:rsidR="005D3E4A" w:rsidRPr="0093298B" w:rsidRDefault="005D3E4A" w:rsidP="001F319E">
                  <w:pPr>
                    <w:pStyle w:val="Tabletext"/>
                    <w:rPr>
                      <w:rFonts w:cs="Times New Roman"/>
                      <w:color w:val="auto"/>
                    </w:rPr>
                  </w:pPr>
                  <w:r w:rsidRPr="0093298B">
                    <w:rPr>
                      <w:rFonts w:cs="Times New Roman"/>
                      <w:color w:val="auto"/>
                    </w:rPr>
                    <w:t>83.8</w:t>
                  </w:r>
                </w:p>
              </w:tc>
              <w:tc>
                <w:tcPr>
                  <w:tcW w:w="532" w:type="pct"/>
                </w:tcPr>
                <w:p w14:paraId="068EAB57" w14:textId="77777777" w:rsidR="005D3E4A" w:rsidRPr="0093298B" w:rsidRDefault="005D3E4A" w:rsidP="001F319E">
                  <w:pPr>
                    <w:pStyle w:val="Tabletext"/>
                    <w:rPr>
                      <w:rFonts w:cs="Times New Roman"/>
                      <w:color w:val="auto"/>
                    </w:rPr>
                  </w:pPr>
                  <w:r w:rsidRPr="0093298B">
                    <w:rPr>
                      <w:rFonts w:cs="Times New Roman"/>
                      <w:color w:val="auto"/>
                    </w:rPr>
                    <w:t>88.5</w:t>
                  </w:r>
                </w:p>
              </w:tc>
              <w:tc>
                <w:tcPr>
                  <w:tcW w:w="435" w:type="pct"/>
                </w:tcPr>
                <w:p w14:paraId="2A4FE260" w14:textId="77777777" w:rsidR="005D3E4A" w:rsidRPr="0093298B" w:rsidRDefault="005D3E4A" w:rsidP="001F319E">
                  <w:pPr>
                    <w:pStyle w:val="Tabletext"/>
                    <w:rPr>
                      <w:rFonts w:cs="Times New Roman"/>
                      <w:color w:val="auto"/>
                    </w:rPr>
                  </w:pPr>
                  <w:r w:rsidRPr="0093298B">
                    <w:rPr>
                      <w:rFonts w:cs="Times New Roman"/>
                      <w:color w:val="auto"/>
                    </w:rPr>
                    <w:t>89.5</w:t>
                  </w:r>
                </w:p>
              </w:tc>
              <w:tc>
                <w:tcPr>
                  <w:tcW w:w="464" w:type="pct"/>
                </w:tcPr>
                <w:p w14:paraId="55AC5870" w14:textId="77777777" w:rsidR="005D3E4A" w:rsidRPr="0093298B" w:rsidRDefault="005D3E4A" w:rsidP="001F319E">
                  <w:pPr>
                    <w:pStyle w:val="Tabletext"/>
                    <w:rPr>
                      <w:rFonts w:cs="Times New Roman"/>
                      <w:color w:val="auto"/>
                    </w:rPr>
                  </w:pPr>
                  <w:r w:rsidRPr="0093298B">
                    <w:rPr>
                      <w:rFonts w:cs="Times New Roman"/>
                      <w:color w:val="auto"/>
                    </w:rPr>
                    <w:t>89.5</w:t>
                  </w:r>
                </w:p>
              </w:tc>
              <w:tc>
                <w:tcPr>
                  <w:tcW w:w="458" w:type="pct"/>
                </w:tcPr>
                <w:p w14:paraId="4FC9992D" w14:textId="77777777" w:rsidR="005D3E4A" w:rsidRPr="0093298B" w:rsidRDefault="005D3E4A" w:rsidP="001F319E">
                  <w:pPr>
                    <w:pStyle w:val="Tabletext"/>
                    <w:rPr>
                      <w:rFonts w:cs="Times New Roman"/>
                      <w:color w:val="auto"/>
                    </w:rPr>
                  </w:pPr>
                  <w:r w:rsidRPr="0093298B">
                    <w:rPr>
                      <w:rFonts w:cs="Times New Roman"/>
                      <w:color w:val="auto"/>
                    </w:rPr>
                    <w:t>85.5</w:t>
                  </w:r>
                </w:p>
              </w:tc>
            </w:tr>
            <w:tr w:rsidR="005D3E4A" w:rsidRPr="004A68C1" w14:paraId="0717E4FB" w14:textId="77777777" w:rsidTr="001F319E">
              <w:tc>
                <w:tcPr>
                  <w:tcW w:w="1207" w:type="pct"/>
                </w:tcPr>
                <w:p w14:paraId="7EFA19D6" w14:textId="77777777" w:rsidR="005D3E4A" w:rsidRPr="0093298B" w:rsidRDefault="005D3E4A" w:rsidP="001F319E">
                  <w:pPr>
                    <w:pStyle w:val="Tabletext"/>
                    <w:rPr>
                      <w:rFonts w:cs="Times New Roman"/>
                      <w:color w:val="auto"/>
                    </w:rPr>
                  </w:pPr>
                  <w:r w:rsidRPr="0093298B">
                    <w:rPr>
                      <w:rFonts w:cs="Times New Roman"/>
                      <w:color w:val="auto"/>
                    </w:rPr>
                    <w:t>7.5</w:t>
                  </w:r>
                </w:p>
              </w:tc>
              <w:tc>
                <w:tcPr>
                  <w:tcW w:w="476" w:type="pct"/>
                </w:tcPr>
                <w:p w14:paraId="5BBE1496" w14:textId="77777777" w:rsidR="005D3E4A" w:rsidRPr="0093298B" w:rsidRDefault="005D3E4A" w:rsidP="001F319E">
                  <w:pPr>
                    <w:pStyle w:val="Tabletext"/>
                    <w:rPr>
                      <w:rFonts w:cs="Times New Roman"/>
                      <w:color w:val="auto"/>
                    </w:rPr>
                  </w:pPr>
                  <w:r w:rsidRPr="0093298B">
                    <w:rPr>
                      <w:rFonts w:cs="Times New Roman"/>
                      <w:color w:val="auto"/>
                    </w:rPr>
                    <w:t>88.1</w:t>
                  </w:r>
                </w:p>
              </w:tc>
              <w:tc>
                <w:tcPr>
                  <w:tcW w:w="476" w:type="pct"/>
                </w:tcPr>
                <w:p w14:paraId="2628A36C" w14:textId="77777777" w:rsidR="005D3E4A" w:rsidRPr="0093298B" w:rsidRDefault="005D3E4A" w:rsidP="001F319E">
                  <w:pPr>
                    <w:pStyle w:val="Tabletext"/>
                    <w:rPr>
                      <w:rFonts w:cs="Times New Roman"/>
                      <w:color w:val="auto"/>
                    </w:rPr>
                  </w:pPr>
                  <w:r w:rsidRPr="0093298B">
                    <w:rPr>
                      <w:rFonts w:cs="Times New Roman"/>
                      <w:color w:val="auto"/>
                    </w:rPr>
                    <w:t>88.7</w:t>
                  </w:r>
                </w:p>
              </w:tc>
              <w:tc>
                <w:tcPr>
                  <w:tcW w:w="476" w:type="pct"/>
                </w:tcPr>
                <w:p w14:paraId="0012336A" w14:textId="77777777" w:rsidR="005D3E4A" w:rsidRPr="0093298B" w:rsidRDefault="005D3E4A" w:rsidP="001F319E">
                  <w:pPr>
                    <w:pStyle w:val="Tabletext"/>
                    <w:rPr>
                      <w:rFonts w:cs="Times New Roman"/>
                      <w:color w:val="auto"/>
                    </w:rPr>
                  </w:pPr>
                  <w:r w:rsidRPr="0093298B">
                    <w:rPr>
                      <w:rFonts w:cs="Times New Roman"/>
                      <w:color w:val="auto"/>
                    </w:rPr>
                    <w:t>87.2</w:t>
                  </w:r>
                </w:p>
              </w:tc>
              <w:tc>
                <w:tcPr>
                  <w:tcW w:w="476" w:type="pct"/>
                </w:tcPr>
                <w:p w14:paraId="554B206E" w14:textId="77777777" w:rsidR="005D3E4A" w:rsidRPr="0093298B" w:rsidRDefault="005D3E4A" w:rsidP="001F319E">
                  <w:pPr>
                    <w:pStyle w:val="Tabletext"/>
                    <w:rPr>
                      <w:rFonts w:cs="Times New Roman"/>
                      <w:color w:val="auto"/>
                    </w:rPr>
                  </w:pPr>
                  <w:r w:rsidRPr="0093298B">
                    <w:rPr>
                      <w:rFonts w:cs="Times New Roman"/>
                      <w:color w:val="auto"/>
                    </w:rPr>
                    <w:t>85.3</w:t>
                  </w:r>
                </w:p>
              </w:tc>
              <w:tc>
                <w:tcPr>
                  <w:tcW w:w="532" w:type="pct"/>
                </w:tcPr>
                <w:p w14:paraId="3E27FB46" w14:textId="77777777" w:rsidR="005D3E4A" w:rsidRPr="0093298B" w:rsidRDefault="005D3E4A" w:rsidP="001F319E">
                  <w:pPr>
                    <w:pStyle w:val="Tabletext"/>
                    <w:rPr>
                      <w:rFonts w:cs="Times New Roman"/>
                      <w:color w:val="auto"/>
                    </w:rPr>
                  </w:pPr>
                  <w:r w:rsidRPr="0093298B">
                    <w:rPr>
                      <w:rFonts w:cs="Times New Roman"/>
                      <w:color w:val="auto"/>
                    </w:rPr>
                    <w:t>89.5</w:t>
                  </w:r>
                </w:p>
              </w:tc>
              <w:tc>
                <w:tcPr>
                  <w:tcW w:w="435" w:type="pct"/>
                </w:tcPr>
                <w:p w14:paraId="1EDF6F58" w14:textId="77777777" w:rsidR="005D3E4A" w:rsidRPr="0093298B" w:rsidRDefault="005D3E4A" w:rsidP="001F319E">
                  <w:pPr>
                    <w:pStyle w:val="Tabletext"/>
                    <w:rPr>
                      <w:rFonts w:cs="Times New Roman"/>
                      <w:color w:val="auto"/>
                    </w:rPr>
                  </w:pPr>
                  <w:r w:rsidRPr="0093298B">
                    <w:rPr>
                      <w:rFonts w:cs="Times New Roman"/>
                      <w:color w:val="auto"/>
                    </w:rPr>
                    <w:t>89.5</w:t>
                  </w:r>
                </w:p>
              </w:tc>
              <w:tc>
                <w:tcPr>
                  <w:tcW w:w="464" w:type="pct"/>
                </w:tcPr>
                <w:p w14:paraId="7CBF3E4F" w14:textId="77777777" w:rsidR="005D3E4A" w:rsidRPr="0093298B" w:rsidRDefault="005D3E4A" w:rsidP="001F319E">
                  <w:pPr>
                    <w:pStyle w:val="Tabletext"/>
                    <w:rPr>
                      <w:rFonts w:cs="Times New Roman"/>
                      <w:color w:val="auto"/>
                    </w:rPr>
                  </w:pPr>
                  <w:r w:rsidRPr="0093298B">
                    <w:rPr>
                      <w:rFonts w:cs="Times New Roman"/>
                      <w:color w:val="auto"/>
                    </w:rPr>
                    <w:t>89.5</w:t>
                  </w:r>
                </w:p>
              </w:tc>
              <w:tc>
                <w:tcPr>
                  <w:tcW w:w="458" w:type="pct"/>
                </w:tcPr>
                <w:p w14:paraId="4FC65782" w14:textId="77777777" w:rsidR="005D3E4A" w:rsidRPr="0093298B" w:rsidRDefault="005D3E4A" w:rsidP="001F319E">
                  <w:pPr>
                    <w:pStyle w:val="Tabletext"/>
                    <w:rPr>
                      <w:rFonts w:cs="Times New Roman"/>
                      <w:color w:val="auto"/>
                    </w:rPr>
                  </w:pPr>
                  <w:r w:rsidRPr="0093298B">
                    <w:rPr>
                      <w:rFonts w:cs="Times New Roman"/>
                      <w:color w:val="auto"/>
                    </w:rPr>
                    <w:t>88.5</w:t>
                  </w:r>
                </w:p>
              </w:tc>
            </w:tr>
            <w:tr w:rsidR="005D3E4A" w:rsidRPr="004A68C1" w14:paraId="3C6A1CB3" w14:textId="77777777" w:rsidTr="001F319E">
              <w:tc>
                <w:tcPr>
                  <w:tcW w:w="1207" w:type="pct"/>
                </w:tcPr>
                <w:p w14:paraId="3AB820FD" w14:textId="77777777" w:rsidR="005D3E4A" w:rsidRPr="0093298B" w:rsidRDefault="005D3E4A" w:rsidP="001F319E">
                  <w:pPr>
                    <w:pStyle w:val="Tabletext"/>
                    <w:rPr>
                      <w:rFonts w:cs="Times New Roman"/>
                      <w:color w:val="auto"/>
                    </w:rPr>
                  </w:pPr>
                  <w:r w:rsidRPr="0093298B">
                    <w:rPr>
                      <w:rFonts w:cs="Times New Roman"/>
                      <w:color w:val="auto"/>
                    </w:rPr>
                    <w:t>11</w:t>
                  </w:r>
                </w:p>
              </w:tc>
              <w:tc>
                <w:tcPr>
                  <w:tcW w:w="476" w:type="pct"/>
                </w:tcPr>
                <w:p w14:paraId="44D65F67" w14:textId="77777777" w:rsidR="005D3E4A" w:rsidRPr="0093298B" w:rsidRDefault="005D3E4A" w:rsidP="001F319E">
                  <w:pPr>
                    <w:pStyle w:val="Tabletext"/>
                    <w:rPr>
                      <w:rFonts w:cs="Times New Roman"/>
                      <w:color w:val="auto"/>
                    </w:rPr>
                  </w:pPr>
                  <w:r w:rsidRPr="0093298B">
                    <w:rPr>
                      <w:rFonts w:cs="Times New Roman"/>
                      <w:color w:val="auto"/>
                    </w:rPr>
                    <w:t>89.4</w:t>
                  </w:r>
                </w:p>
              </w:tc>
              <w:tc>
                <w:tcPr>
                  <w:tcW w:w="476" w:type="pct"/>
                </w:tcPr>
                <w:p w14:paraId="6F16D5EC" w14:textId="77777777" w:rsidR="005D3E4A" w:rsidRPr="0093298B" w:rsidRDefault="005D3E4A" w:rsidP="001F319E">
                  <w:pPr>
                    <w:pStyle w:val="Tabletext"/>
                    <w:rPr>
                      <w:rFonts w:cs="Times New Roman"/>
                      <w:color w:val="auto"/>
                    </w:rPr>
                  </w:pPr>
                  <w:r w:rsidRPr="0093298B">
                    <w:rPr>
                      <w:rFonts w:cs="Times New Roman"/>
                      <w:color w:val="auto"/>
                    </w:rPr>
                    <w:t>89.8</w:t>
                  </w:r>
                </w:p>
              </w:tc>
              <w:tc>
                <w:tcPr>
                  <w:tcW w:w="476" w:type="pct"/>
                </w:tcPr>
                <w:p w14:paraId="5A19A0F7" w14:textId="77777777" w:rsidR="005D3E4A" w:rsidRPr="0093298B" w:rsidRDefault="005D3E4A" w:rsidP="001F319E">
                  <w:pPr>
                    <w:pStyle w:val="Tabletext"/>
                    <w:rPr>
                      <w:rFonts w:cs="Times New Roman"/>
                      <w:color w:val="auto"/>
                    </w:rPr>
                  </w:pPr>
                  <w:r w:rsidRPr="0093298B">
                    <w:rPr>
                      <w:rFonts w:cs="Times New Roman"/>
                      <w:color w:val="auto"/>
                    </w:rPr>
                    <w:t>88.7</w:t>
                  </w:r>
                </w:p>
              </w:tc>
              <w:tc>
                <w:tcPr>
                  <w:tcW w:w="476" w:type="pct"/>
                </w:tcPr>
                <w:p w14:paraId="244102AB" w14:textId="77777777" w:rsidR="005D3E4A" w:rsidRPr="0093298B" w:rsidRDefault="005D3E4A" w:rsidP="001F319E">
                  <w:pPr>
                    <w:pStyle w:val="Tabletext"/>
                    <w:rPr>
                      <w:rFonts w:cs="Times New Roman"/>
                      <w:color w:val="auto"/>
                    </w:rPr>
                  </w:pPr>
                  <w:r w:rsidRPr="0093298B">
                    <w:rPr>
                      <w:rFonts w:cs="Times New Roman"/>
                      <w:color w:val="auto"/>
                    </w:rPr>
                    <w:t>86.9</w:t>
                  </w:r>
                </w:p>
              </w:tc>
              <w:tc>
                <w:tcPr>
                  <w:tcW w:w="532" w:type="pct"/>
                </w:tcPr>
                <w:p w14:paraId="6D1012EA" w14:textId="77777777" w:rsidR="005D3E4A" w:rsidRPr="0093298B" w:rsidRDefault="005D3E4A" w:rsidP="001F319E">
                  <w:pPr>
                    <w:pStyle w:val="Tabletext"/>
                    <w:rPr>
                      <w:rFonts w:cs="Times New Roman"/>
                      <w:color w:val="auto"/>
                    </w:rPr>
                  </w:pPr>
                  <w:r w:rsidRPr="0093298B">
                    <w:rPr>
                      <w:rFonts w:cs="Times New Roman"/>
                      <w:color w:val="auto"/>
                    </w:rPr>
                    <w:t>90.2</w:t>
                  </w:r>
                </w:p>
              </w:tc>
              <w:tc>
                <w:tcPr>
                  <w:tcW w:w="435" w:type="pct"/>
                </w:tcPr>
                <w:p w14:paraId="1CB28F13" w14:textId="77777777" w:rsidR="005D3E4A" w:rsidRPr="0093298B" w:rsidRDefault="005D3E4A" w:rsidP="001F319E">
                  <w:pPr>
                    <w:pStyle w:val="Tabletext"/>
                    <w:rPr>
                      <w:rFonts w:cs="Times New Roman"/>
                      <w:color w:val="auto"/>
                    </w:rPr>
                  </w:pPr>
                  <w:r w:rsidRPr="0093298B">
                    <w:rPr>
                      <w:rFonts w:cs="Times New Roman"/>
                      <w:color w:val="auto"/>
                    </w:rPr>
                    <w:t>91.0</w:t>
                  </w:r>
                </w:p>
              </w:tc>
              <w:tc>
                <w:tcPr>
                  <w:tcW w:w="464" w:type="pct"/>
                </w:tcPr>
                <w:p w14:paraId="09278D52" w14:textId="77777777" w:rsidR="005D3E4A" w:rsidRPr="0093298B" w:rsidRDefault="005D3E4A" w:rsidP="001F319E">
                  <w:pPr>
                    <w:pStyle w:val="Tabletext"/>
                    <w:rPr>
                      <w:rFonts w:cs="Times New Roman"/>
                      <w:color w:val="auto"/>
                    </w:rPr>
                  </w:pPr>
                  <w:r w:rsidRPr="0093298B">
                    <w:rPr>
                      <w:rFonts w:cs="Times New Roman"/>
                      <w:color w:val="auto"/>
                    </w:rPr>
                    <w:t>90.2</w:t>
                  </w:r>
                </w:p>
              </w:tc>
              <w:tc>
                <w:tcPr>
                  <w:tcW w:w="458" w:type="pct"/>
                </w:tcPr>
                <w:p w14:paraId="4D6525DB" w14:textId="77777777" w:rsidR="005D3E4A" w:rsidRPr="0093298B" w:rsidRDefault="005D3E4A" w:rsidP="001F319E">
                  <w:pPr>
                    <w:pStyle w:val="Tabletext"/>
                    <w:rPr>
                      <w:rFonts w:cs="Times New Roman"/>
                      <w:color w:val="auto"/>
                    </w:rPr>
                  </w:pPr>
                  <w:r w:rsidRPr="0093298B">
                    <w:rPr>
                      <w:rFonts w:cs="Times New Roman"/>
                      <w:color w:val="auto"/>
                    </w:rPr>
                    <w:t>88.5</w:t>
                  </w:r>
                </w:p>
              </w:tc>
            </w:tr>
            <w:tr w:rsidR="005D3E4A" w:rsidRPr="004A68C1" w14:paraId="131D6E79" w14:textId="77777777" w:rsidTr="001F319E">
              <w:tc>
                <w:tcPr>
                  <w:tcW w:w="1207" w:type="pct"/>
                </w:tcPr>
                <w:p w14:paraId="4DDBC635" w14:textId="77777777" w:rsidR="005D3E4A" w:rsidRPr="0093298B" w:rsidRDefault="005D3E4A" w:rsidP="001F319E">
                  <w:pPr>
                    <w:pStyle w:val="Tabletext"/>
                    <w:rPr>
                      <w:rFonts w:cs="Times New Roman"/>
                      <w:color w:val="auto"/>
                    </w:rPr>
                  </w:pPr>
                  <w:r w:rsidRPr="0093298B">
                    <w:rPr>
                      <w:rFonts w:cs="Times New Roman"/>
                      <w:color w:val="auto"/>
                    </w:rPr>
                    <w:t>15</w:t>
                  </w:r>
                </w:p>
              </w:tc>
              <w:tc>
                <w:tcPr>
                  <w:tcW w:w="476" w:type="pct"/>
                </w:tcPr>
                <w:p w14:paraId="034FCE87" w14:textId="77777777" w:rsidR="005D3E4A" w:rsidRPr="0093298B" w:rsidRDefault="005D3E4A" w:rsidP="001F319E">
                  <w:pPr>
                    <w:pStyle w:val="Tabletext"/>
                    <w:rPr>
                      <w:rFonts w:cs="Times New Roman"/>
                      <w:color w:val="auto"/>
                    </w:rPr>
                  </w:pPr>
                  <w:r w:rsidRPr="0093298B">
                    <w:rPr>
                      <w:rFonts w:cs="Times New Roman"/>
                      <w:color w:val="auto"/>
                    </w:rPr>
                    <w:t>90.3</w:t>
                  </w:r>
                </w:p>
              </w:tc>
              <w:tc>
                <w:tcPr>
                  <w:tcW w:w="476" w:type="pct"/>
                </w:tcPr>
                <w:p w14:paraId="27B2BA68" w14:textId="77777777" w:rsidR="005D3E4A" w:rsidRPr="0093298B" w:rsidRDefault="005D3E4A" w:rsidP="001F319E">
                  <w:pPr>
                    <w:pStyle w:val="Tabletext"/>
                    <w:rPr>
                      <w:rFonts w:cs="Times New Roman"/>
                      <w:color w:val="auto"/>
                    </w:rPr>
                  </w:pPr>
                  <w:r w:rsidRPr="0093298B">
                    <w:rPr>
                      <w:rFonts w:cs="Times New Roman"/>
                      <w:color w:val="auto"/>
                    </w:rPr>
                    <w:t>90.6</w:t>
                  </w:r>
                </w:p>
              </w:tc>
              <w:tc>
                <w:tcPr>
                  <w:tcW w:w="476" w:type="pct"/>
                </w:tcPr>
                <w:p w14:paraId="0EA5E574" w14:textId="77777777" w:rsidR="005D3E4A" w:rsidRPr="0093298B" w:rsidRDefault="005D3E4A" w:rsidP="001F319E">
                  <w:pPr>
                    <w:pStyle w:val="Tabletext"/>
                    <w:rPr>
                      <w:rFonts w:cs="Times New Roman"/>
                      <w:color w:val="auto"/>
                    </w:rPr>
                  </w:pPr>
                  <w:r w:rsidRPr="0093298B">
                    <w:rPr>
                      <w:rFonts w:cs="Times New Roman"/>
                      <w:color w:val="auto"/>
                    </w:rPr>
                    <w:t>89.7</w:t>
                  </w:r>
                </w:p>
              </w:tc>
              <w:tc>
                <w:tcPr>
                  <w:tcW w:w="476" w:type="pct"/>
                </w:tcPr>
                <w:p w14:paraId="0D604A11" w14:textId="77777777" w:rsidR="005D3E4A" w:rsidRPr="0093298B" w:rsidRDefault="005D3E4A" w:rsidP="001F319E">
                  <w:pPr>
                    <w:pStyle w:val="Tabletext"/>
                    <w:rPr>
                      <w:rFonts w:cs="Times New Roman"/>
                      <w:color w:val="auto"/>
                    </w:rPr>
                  </w:pPr>
                  <w:r w:rsidRPr="0093298B">
                    <w:rPr>
                      <w:rFonts w:cs="Times New Roman"/>
                      <w:color w:val="auto"/>
                    </w:rPr>
                    <w:t>88.0</w:t>
                  </w:r>
                </w:p>
              </w:tc>
              <w:tc>
                <w:tcPr>
                  <w:tcW w:w="532" w:type="pct"/>
                </w:tcPr>
                <w:p w14:paraId="4206271F" w14:textId="77777777" w:rsidR="005D3E4A" w:rsidRPr="0093298B" w:rsidRDefault="005D3E4A" w:rsidP="001F319E">
                  <w:pPr>
                    <w:pStyle w:val="Tabletext"/>
                    <w:rPr>
                      <w:rFonts w:cs="Times New Roman"/>
                      <w:color w:val="auto"/>
                    </w:rPr>
                  </w:pPr>
                  <w:r w:rsidRPr="0093298B">
                    <w:rPr>
                      <w:rFonts w:cs="Times New Roman"/>
                      <w:color w:val="auto"/>
                    </w:rPr>
                    <w:t>90.2</w:t>
                  </w:r>
                </w:p>
              </w:tc>
              <w:tc>
                <w:tcPr>
                  <w:tcW w:w="435" w:type="pct"/>
                </w:tcPr>
                <w:p w14:paraId="0117ABE7" w14:textId="77777777" w:rsidR="005D3E4A" w:rsidRPr="0093298B" w:rsidRDefault="005D3E4A" w:rsidP="001F319E">
                  <w:pPr>
                    <w:pStyle w:val="Tabletext"/>
                    <w:rPr>
                      <w:rFonts w:cs="Times New Roman"/>
                      <w:color w:val="auto"/>
                    </w:rPr>
                  </w:pPr>
                  <w:r w:rsidRPr="0093298B">
                    <w:rPr>
                      <w:rFonts w:cs="Times New Roman"/>
                      <w:color w:val="auto"/>
                    </w:rPr>
                    <w:t>91.0</w:t>
                  </w:r>
                </w:p>
              </w:tc>
              <w:tc>
                <w:tcPr>
                  <w:tcW w:w="464" w:type="pct"/>
                </w:tcPr>
                <w:p w14:paraId="042A7604" w14:textId="77777777" w:rsidR="005D3E4A" w:rsidRPr="0093298B" w:rsidRDefault="005D3E4A" w:rsidP="001F319E">
                  <w:pPr>
                    <w:pStyle w:val="Tabletext"/>
                    <w:rPr>
                      <w:rFonts w:cs="Times New Roman"/>
                      <w:color w:val="auto"/>
                    </w:rPr>
                  </w:pPr>
                  <w:r w:rsidRPr="0093298B">
                    <w:rPr>
                      <w:rFonts w:cs="Times New Roman"/>
                      <w:color w:val="auto"/>
                    </w:rPr>
                    <w:t>90.2</w:t>
                  </w:r>
                </w:p>
              </w:tc>
              <w:tc>
                <w:tcPr>
                  <w:tcW w:w="458" w:type="pct"/>
                </w:tcPr>
                <w:p w14:paraId="6BFE3AAA" w14:textId="77777777" w:rsidR="005D3E4A" w:rsidRPr="0093298B" w:rsidRDefault="005D3E4A" w:rsidP="001F319E">
                  <w:pPr>
                    <w:pStyle w:val="Tabletext"/>
                    <w:rPr>
                      <w:rFonts w:cs="Times New Roman"/>
                      <w:color w:val="auto"/>
                    </w:rPr>
                  </w:pPr>
                  <w:r w:rsidRPr="0093298B">
                    <w:rPr>
                      <w:rFonts w:cs="Times New Roman"/>
                      <w:color w:val="auto"/>
                    </w:rPr>
                    <w:t>89.5</w:t>
                  </w:r>
                </w:p>
              </w:tc>
            </w:tr>
            <w:tr w:rsidR="005D3E4A" w:rsidRPr="004A68C1" w14:paraId="43005F27" w14:textId="77777777" w:rsidTr="001F319E">
              <w:tc>
                <w:tcPr>
                  <w:tcW w:w="1207" w:type="pct"/>
                </w:tcPr>
                <w:p w14:paraId="6B23E2F5" w14:textId="77777777" w:rsidR="005D3E4A" w:rsidRPr="0093298B" w:rsidRDefault="005D3E4A" w:rsidP="001F319E">
                  <w:pPr>
                    <w:pStyle w:val="Tabletext"/>
                    <w:rPr>
                      <w:rFonts w:cs="Times New Roman"/>
                      <w:color w:val="auto"/>
                    </w:rPr>
                  </w:pPr>
                  <w:r w:rsidRPr="0093298B">
                    <w:rPr>
                      <w:rFonts w:cs="Times New Roman"/>
                      <w:color w:val="auto"/>
                    </w:rPr>
                    <w:t>18.5</w:t>
                  </w:r>
                </w:p>
              </w:tc>
              <w:tc>
                <w:tcPr>
                  <w:tcW w:w="476" w:type="pct"/>
                </w:tcPr>
                <w:p w14:paraId="5AC6CA63" w14:textId="77777777" w:rsidR="005D3E4A" w:rsidRPr="0093298B" w:rsidRDefault="005D3E4A" w:rsidP="001F319E">
                  <w:pPr>
                    <w:pStyle w:val="Tabletext"/>
                    <w:rPr>
                      <w:rFonts w:cs="Times New Roman"/>
                      <w:color w:val="auto"/>
                    </w:rPr>
                  </w:pPr>
                  <w:r w:rsidRPr="0093298B">
                    <w:rPr>
                      <w:rFonts w:cs="Times New Roman"/>
                      <w:color w:val="auto"/>
                    </w:rPr>
                    <w:t>90.9</w:t>
                  </w:r>
                </w:p>
              </w:tc>
              <w:tc>
                <w:tcPr>
                  <w:tcW w:w="476" w:type="pct"/>
                </w:tcPr>
                <w:p w14:paraId="174F1BB2" w14:textId="77777777" w:rsidR="005D3E4A" w:rsidRPr="0093298B" w:rsidRDefault="005D3E4A" w:rsidP="001F319E">
                  <w:pPr>
                    <w:pStyle w:val="Tabletext"/>
                    <w:rPr>
                      <w:rFonts w:cs="Times New Roman"/>
                      <w:color w:val="auto"/>
                    </w:rPr>
                  </w:pPr>
                  <w:r w:rsidRPr="0093298B">
                    <w:rPr>
                      <w:rFonts w:cs="Times New Roman"/>
                      <w:color w:val="auto"/>
                    </w:rPr>
                    <w:t>91.2</w:t>
                  </w:r>
                </w:p>
              </w:tc>
              <w:tc>
                <w:tcPr>
                  <w:tcW w:w="476" w:type="pct"/>
                </w:tcPr>
                <w:p w14:paraId="50E64C70" w14:textId="77777777" w:rsidR="005D3E4A" w:rsidRPr="0093298B" w:rsidRDefault="005D3E4A" w:rsidP="001F319E">
                  <w:pPr>
                    <w:pStyle w:val="Tabletext"/>
                    <w:rPr>
                      <w:rFonts w:cs="Times New Roman"/>
                      <w:color w:val="auto"/>
                    </w:rPr>
                  </w:pPr>
                  <w:r w:rsidRPr="0093298B">
                    <w:rPr>
                      <w:rFonts w:cs="Times New Roman"/>
                      <w:color w:val="auto"/>
                    </w:rPr>
                    <w:t>90.4</w:t>
                  </w:r>
                </w:p>
              </w:tc>
              <w:tc>
                <w:tcPr>
                  <w:tcW w:w="476" w:type="pct"/>
                </w:tcPr>
                <w:p w14:paraId="2E0F372F" w14:textId="77777777" w:rsidR="005D3E4A" w:rsidRPr="0093298B" w:rsidRDefault="005D3E4A" w:rsidP="001F319E">
                  <w:pPr>
                    <w:pStyle w:val="Tabletext"/>
                    <w:rPr>
                      <w:rFonts w:cs="Times New Roman"/>
                      <w:color w:val="auto"/>
                    </w:rPr>
                  </w:pPr>
                  <w:r w:rsidRPr="0093298B">
                    <w:rPr>
                      <w:rFonts w:cs="Times New Roman"/>
                      <w:color w:val="auto"/>
                    </w:rPr>
                    <w:t>88.6</w:t>
                  </w:r>
                </w:p>
              </w:tc>
              <w:tc>
                <w:tcPr>
                  <w:tcW w:w="532" w:type="pct"/>
                </w:tcPr>
                <w:p w14:paraId="18C4DF64" w14:textId="77777777" w:rsidR="005D3E4A" w:rsidRPr="0093298B" w:rsidRDefault="005D3E4A" w:rsidP="001F319E">
                  <w:pPr>
                    <w:pStyle w:val="Tabletext"/>
                    <w:rPr>
                      <w:rFonts w:cs="Times New Roman"/>
                      <w:color w:val="auto"/>
                    </w:rPr>
                  </w:pPr>
                  <w:r w:rsidRPr="0093298B">
                    <w:rPr>
                      <w:rFonts w:cs="Times New Roman"/>
                      <w:color w:val="auto"/>
                    </w:rPr>
                    <w:t>91.0</w:t>
                  </w:r>
                </w:p>
              </w:tc>
              <w:tc>
                <w:tcPr>
                  <w:tcW w:w="435" w:type="pct"/>
                </w:tcPr>
                <w:p w14:paraId="53BAC696" w14:textId="77777777" w:rsidR="005D3E4A" w:rsidRPr="0093298B" w:rsidRDefault="005D3E4A" w:rsidP="001F319E">
                  <w:pPr>
                    <w:pStyle w:val="Tabletext"/>
                    <w:rPr>
                      <w:rFonts w:cs="Times New Roman"/>
                      <w:color w:val="auto"/>
                    </w:rPr>
                  </w:pPr>
                  <w:r w:rsidRPr="0093298B">
                    <w:rPr>
                      <w:rFonts w:cs="Times New Roman"/>
                      <w:color w:val="auto"/>
                    </w:rPr>
                    <w:t>92.4</w:t>
                  </w:r>
                </w:p>
              </w:tc>
              <w:tc>
                <w:tcPr>
                  <w:tcW w:w="464" w:type="pct"/>
                </w:tcPr>
                <w:p w14:paraId="3F61385E" w14:textId="77777777" w:rsidR="005D3E4A" w:rsidRPr="0093298B" w:rsidRDefault="005D3E4A" w:rsidP="001F319E">
                  <w:pPr>
                    <w:pStyle w:val="Tabletext"/>
                    <w:rPr>
                      <w:rFonts w:cs="Times New Roman"/>
                      <w:color w:val="auto"/>
                    </w:rPr>
                  </w:pPr>
                  <w:r w:rsidRPr="0093298B">
                    <w:rPr>
                      <w:rFonts w:cs="Times New Roman"/>
                      <w:color w:val="auto"/>
                    </w:rPr>
                    <w:t>91.7</w:t>
                  </w:r>
                </w:p>
              </w:tc>
              <w:tc>
                <w:tcPr>
                  <w:tcW w:w="458" w:type="pct"/>
                </w:tcPr>
                <w:p w14:paraId="0FBC39C1" w14:textId="77777777" w:rsidR="005D3E4A" w:rsidRPr="0093298B" w:rsidRDefault="005D3E4A" w:rsidP="001F319E">
                  <w:pPr>
                    <w:pStyle w:val="Tabletext"/>
                    <w:rPr>
                      <w:rFonts w:cs="Times New Roman"/>
                      <w:color w:val="auto"/>
                    </w:rPr>
                  </w:pPr>
                  <w:r w:rsidRPr="0093298B">
                    <w:rPr>
                      <w:rFonts w:cs="Times New Roman"/>
                      <w:color w:val="auto"/>
                    </w:rPr>
                    <w:t>89.5</w:t>
                  </w:r>
                </w:p>
              </w:tc>
            </w:tr>
            <w:tr w:rsidR="005D3E4A" w:rsidRPr="004A68C1" w14:paraId="34A63573" w14:textId="77777777" w:rsidTr="001F319E">
              <w:tc>
                <w:tcPr>
                  <w:tcW w:w="1207" w:type="pct"/>
                </w:tcPr>
                <w:p w14:paraId="004F444C" w14:textId="77777777" w:rsidR="005D3E4A" w:rsidRPr="0093298B" w:rsidRDefault="005D3E4A" w:rsidP="001F319E">
                  <w:pPr>
                    <w:pStyle w:val="Tabletext"/>
                    <w:rPr>
                      <w:rFonts w:cs="Times New Roman"/>
                      <w:color w:val="auto"/>
                    </w:rPr>
                  </w:pPr>
                  <w:r w:rsidRPr="0093298B">
                    <w:rPr>
                      <w:rFonts w:cs="Times New Roman"/>
                      <w:color w:val="auto"/>
                    </w:rPr>
                    <w:t>22</w:t>
                  </w:r>
                </w:p>
              </w:tc>
              <w:tc>
                <w:tcPr>
                  <w:tcW w:w="476" w:type="pct"/>
                </w:tcPr>
                <w:p w14:paraId="7BFBC503" w14:textId="77777777" w:rsidR="005D3E4A" w:rsidRPr="0093298B" w:rsidRDefault="005D3E4A" w:rsidP="001F319E">
                  <w:pPr>
                    <w:pStyle w:val="Tabletext"/>
                    <w:rPr>
                      <w:rFonts w:cs="Times New Roman"/>
                      <w:color w:val="auto"/>
                    </w:rPr>
                  </w:pPr>
                  <w:r w:rsidRPr="0093298B">
                    <w:rPr>
                      <w:rFonts w:cs="Times New Roman"/>
                      <w:color w:val="auto"/>
                    </w:rPr>
                    <w:t>91.3</w:t>
                  </w:r>
                </w:p>
              </w:tc>
              <w:tc>
                <w:tcPr>
                  <w:tcW w:w="476" w:type="pct"/>
                </w:tcPr>
                <w:p w14:paraId="04C20725" w14:textId="77777777" w:rsidR="005D3E4A" w:rsidRPr="0093298B" w:rsidRDefault="005D3E4A" w:rsidP="001F319E">
                  <w:pPr>
                    <w:pStyle w:val="Tabletext"/>
                    <w:rPr>
                      <w:rFonts w:cs="Times New Roman"/>
                      <w:color w:val="auto"/>
                    </w:rPr>
                  </w:pPr>
                  <w:r w:rsidRPr="0093298B">
                    <w:rPr>
                      <w:rFonts w:cs="Times New Roman"/>
                      <w:color w:val="auto"/>
                    </w:rPr>
                    <w:t>91.6</w:t>
                  </w:r>
                </w:p>
              </w:tc>
              <w:tc>
                <w:tcPr>
                  <w:tcW w:w="476" w:type="pct"/>
                </w:tcPr>
                <w:p w14:paraId="2298CC78" w14:textId="77777777" w:rsidR="005D3E4A" w:rsidRPr="0093298B" w:rsidRDefault="005D3E4A" w:rsidP="001F319E">
                  <w:pPr>
                    <w:pStyle w:val="Tabletext"/>
                    <w:rPr>
                      <w:rFonts w:cs="Times New Roman"/>
                      <w:color w:val="auto"/>
                    </w:rPr>
                  </w:pPr>
                  <w:r w:rsidRPr="0093298B">
                    <w:rPr>
                      <w:rFonts w:cs="Times New Roman"/>
                      <w:color w:val="auto"/>
                    </w:rPr>
                    <w:t>90.9</w:t>
                  </w:r>
                </w:p>
              </w:tc>
              <w:tc>
                <w:tcPr>
                  <w:tcW w:w="476" w:type="pct"/>
                </w:tcPr>
                <w:p w14:paraId="5AE8C9A5" w14:textId="77777777" w:rsidR="005D3E4A" w:rsidRPr="0093298B" w:rsidRDefault="005D3E4A" w:rsidP="001F319E">
                  <w:pPr>
                    <w:pStyle w:val="Tabletext"/>
                    <w:rPr>
                      <w:rFonts w:cs="Times New Roman"/>
                      <w:color w:val="auto"/>
                    </w:rPr>
                  </w:pPr>
                  <w:r w:rsidRPr="0093298B">
                    <w:rPr>
                      <w:rFonts w:cs="Times New Roman"/>
                      <w:color w:val="auto"/>
                    </w:rPr>
                    <w:t>89.1</w:t>
                  </w:r>
                </w:p>
              </w:tc>
              <w:tc>
                <w:tcPr>
                  <w:tcW w:w="532" w:type="pct"/>
                </w:tcPr>
                <w:p w14:paraId="2F8CA5AB" w14:textId="77777777" w:rsidR="005D3E4A" w:rsidRPr="0093298B" w:rsidRDefault="005D3E4A" w:rsidP="001F319E">
                  <w:pPr>
                    <w:pStyle w:val="Tabletext"/>
                    <w:rPr>
                      <w:rFonts w:cs="Times New Roman"/>
                      <w:color w:val="auto"/>
                    </w:rPr>
                  </w:pPr>
                  <w:r w:rsidRPr="0093298B">
                    <w:rPr>
                      <w:rFonts w:cs="Times New Roman"/>
                      <w:color w:val="auto"/>
                    </w:rPr>
                    <w:t>91.0</w:t>
                  </w:r>
                </w:p>
              </w:tc>
              <w:tc>
                <w:tcPr>
                  <w:tcW w:w="435" w:type="pct"/>
                </w:tcPr>
                <w:p w14:paraId="41BC6C16" w14:textId="77777777" w:rsidR="005D3E4A" w:rsidRPr="0093298B" w:rsidRDefault="005D3E4A" w:rsidP="001F319E">
                  <w:pPr>
                    <w:pStyle w:val="Tabletext"/>
                    <w:rPr>
                      <w:rFonts w:cs="Times New Roman"/>
                      <w:color w:val="auto"/>
                    </w:rPr>
                  </w:pPr>
                  <w:r w:rsidRPr="0093298B">
                    <w:rPr>
                      <w:rFonts w:cs="Times New Roman"/>
                      <w:color w:val="auto"/>
                    </w:rPr>
                    <w:t>92.4</w:t>
                  </w:r>
                </w:p>
              </w:tc>
              <w:tc>
                <w:tcPr>
                  <w:tcW w:w="464" w:type="pct"/>
                </w:tcPr>
                <w:p w14:paraId="748B4F19" w14:textId="77777777" w:rsidR="005D3E4A" w:rsidRPr="0093298B" w:rsidRDefault="005D3E4A" w:rsidP="001F319E">
                  <w:pPr>
                    <w:pStyle w:val="Tabletext"/>
                    <w:rPr>
                      <w:rFonts w:cs="Times New Roman"/>
                      <w:color w:val="auto"/>
                    </w:rPr>
                  </w:pPr>
                  <w:r w:rsidRPr="0093298B">
                    <w:rPr>
                      <w:rFonts w:cs="Times New Roman"/>
                      <w:color w:val="auto"/>
                    </w:rPr>
                    <w:t>91.7</w:t>
                  </w:r>
                </w:p>
              </w:tc>
              <w:tc>
                <w:tcPr>
                  <w:tcW w:w="458" w:type="pct"/>
                </w:tcPr>
                <w:p w14:paraId="1F665A62" w14:textId="77777777" w:rsidR="005D3E4A" w:rsidRPr="0093298B" w:rsidRDefault="005D3E4A" w:rsidP="001F319E">
                  <w:pPr>
                    <w:pStyle w:val="Tabletext"/>
                    <w:rPr>
                      <w:rFonts w:cs="Times New Roman"/>
                      <w:color w:val="auto"/>
                    </w:rPr>
                  </w:pPr>
                  <w:r w:rsidRPr="0093298B">
                    <w:rPr>
                      <w:rFonts w:cs="Times New Roman"/>
                      <w:color w:val="auto"/>
                    </w:rPr>
                    <w:t>89.5</w:t>
                  </w:r>
                </w:p>
              </w:tc>
            </w:tr>
            <w:tr w:rsidR="005D3E4A" w:rsidRPr="004A68C1" w14:paraId="59B06199" w14:textId="77777777" w:rsidTr="001F319E">
              <w:tc>
                <w:tcPr>
                  <w:tcW w:w="1207" w:type="pct"/>
                </w:tcPr>
                <w:p w14:paraId="675D3A11" w14:textId="77777777" w:rsidR="005D3E4A" w:rsidRPr="0093298B" w:rsidRDefault="005D3E4A" w:rsidP="001F319E">
                  <w:pPr>
                    <w:pStyle w:val="Tabletext"/>
                    <w:rPr>
                      <w:rFonts w:cs="Times New Roman"/>
                      <w:color w:val="auto"/>
                    </w:rPr>
                  </w:pPr>
                  <w:r w:rsidRPr="0093298B">
                    <w:rPr>
                      <w:rFonts w:cs="Times New Roman"/>
                      <w:color w:val="auto"/>
                    </w:rPr>
                    <w:t>30</w:t>
                  </w:r>
                </w:p>
              </w:tc>
              <w:tc>
                <w:tcPr>
                  <w:tcW w:w="476" w:type="pct"/>
                </w:tcPr>
                <w:p w14:paraId="7E898E57" w14:textId="77777777" w:rsidR="005D3E4A" w:rsidRPr="0093298B" w:rsidRDefault="005D3E4A" w:rsidP="001F319E">
                  <w:pPr>
                    <w:pStyle w:val="Tabletext"/>
                    <w:rPr>
                      <w:rFonts w:cs="Times New Roman"/>
                      <w:color w:val="auto"/>
                    </w:rPr>
                  </w:pPr>
                  <w:r w:rsidRPr="0093298B">
                    <w:rPr>
                      <w:rFonts w:cs="Times New Roman"/>
                      <w:color w:val="auto"/>
                    </w:rPr>
                    <w:t>92.0</w:t>
                  </w:r>
                </w:p>
              </w:tc>
              <w:tc>
                <w:tcPr>
                  <w:tcW w:w="476" w:type="pct"/>
                </w:tcPr>
                <w:p w14:paraId="7E269C95" w14:textId="77777777" w:rsidR="005D3E4A" w:rsidRPr="0093298B" w:rsidRDefault="005D3E4A" w:rsidP="001F319E">
                  <w:pPr>
                    <w:pStyle w:val="Tabletext"/>
                    <w:rPr>
                      <w:rFonts w:cs="Times New Roman"/>
                      <w:color w:val="auto"/>
                    </w:rPr>
                  </w:pPr>
                  <w:r w:rsidRPr="0093298B">
                    <w:rPr>
                      <w:rFonts w:cs="Times New Roman"/>
                      <w:color w:val="auto"/>
                    </w:rPr>
                    <w:t>92.3</w:t>
                  </w:r>
                </w:p>
              </w:tc>
              <w:tc>
                <w:tcPr>
                  <w:tcW w:w="476" w:type="pct"/>
                </w:tcPr>
                <w:p w14:paraId="2A51FF6F" w14:textId="77777777" w:rsidR="005D3E4A" w:rsidRPr="0093298B" w:rsidRDefault="005D3E4A" w:rsidP="001F319E">
                  <w:pPr>
                    <w:pStyle w:val="Tabletext"/>
                    <w:rPr>
                      <w:rFonts w:cs="Times New Roman"/>
                      <w:color w:val="auto"/>
                    </w:rPr>
                  </w:pPr>
                  <w:r w:rsidRPr="0093298B">
                    <w:rPr>
                      <w:rFonts w:cs="Times New Roman"/>
                      <w:color w:val="auto"/>
                    </w:rPr>
                    <w:t>91.7</w:t>
                  </w:r>
                </w:p>
              </w:tc>
              <w:tc>
                <w:tcPr>
                  <w:tcW w:w="476" w:type="pct"/>
                </w:tcPr>
                <w:p w14:paraId="26C1102E" w14:textId="77777777" w:rsidR="005D3E4A" w:rsidRPr="0093298B" w:rsidRDefault="005D3E4A" w:rsidP="001F319E">
                  <w:pPr>
                    <w:pStyle w:val="Tabletext"/>
                    <w:rPr>
                      <w:rFonts w:cs="Times New Roman"/>
                      <w:color w:val="auto"/>
                    </w:rPr>
                  </w:pPr>
                  <w:r w:rsidRPr="0093298B">
                    <w:rPr>
                      <w:rFonts w:cs="Times New Roman"/>
                      <w:color w:val="auto"/>
                    </w:rPr>
                    <w:t>89.8</w:t>
                  </w:r>
                </w:p>
              </w:tc>
              <w:tc>
                <w:tcPr>
                  <w:tcW w:w="532" w:type="pct"/>
                </w:tcPr>
                <w:p w14:paraId="579679CB" w14:textId="77777777" w:rsidR="005D3E4A" w:rsidRPr="0093298B" w:rsidRDefault="005D3E4A" w:rsidP="001F319E">
                  <w:pPr>
                    <w:pStyle w:val="Tabletext"/>
                    <w:rPr>
                      <w:rFonts w:cs="Times New Roman"/>
                      <w:color w:val="auto"/>
                    </w:rPr>
                  </w:pPr>
                  <w:r w:rsidRPr="0093298B">
                    <w:rPr>
                      <w:rFonts w:cs="Times New Roman"/>
                      <w:color w:val="auto"/>
                    </w:rPr>
                    <w:t>91.7</w:t>
                  </w:r>
                </w:p>
              </w:tc>
              <w:tc>
                <w:tcPr>
                  <w:tcW w:w="435" w:type="pct"/>
                </w:tcPr>
                <w:p w14:paraId="42CB4CB8" w14:textId="77777777" w:rsidR="005D3E4A" w:rsidRPr="0093298B" w:rsidRDefault="005D3E4A" w:rsidP="001F319E">
                  <w:pPr>
                    <w:pStyle w:val="Tabletext"/>
                    <w:rPr>
                      <w:rFonts w:cs="Times New Roman"/>
                      <w:color w:val="auto"/>
                    </w:rPr>
                  </w:pPr>
                  <w:r w:rsidRPr="0093298B">
                    <w:rPr>
                      <w:rFonts w:cs="Times New Roman"/>
                      <w:color w:val="auto"/>
                    </w:rPr>
                    <w:t>93.0</w:t>
                  </w:r>
                </w:p>
              </w:tc>
              <w:tc>
                <w:tcPr>
                  <w:tcW w:w="464" w:type="pct"/>
                </w:tcPr>
                <w:p w14:paraId="0C4AFEDF" w14:textId="77777777" w:rsidR="005D3E4A" w:rsidRPr="0093298B" w:rsidRDefault="005D3E4A" w:rsidP="001F319E">
                  <w:pPr>
                    <w:pStyle w:val="Tabletext"/>
                    <w:rPr>
                      <w:rFonts w:cs="Times New Roman"/>
                      <w:color w:val="auto"/>
                    </w:rPr>
                  </w:pPr>
                  <w:r w:rsidRPr="0093298B">
                    <w:rPr>
                      <w:rFonts w:cs="Times New Roman"/>
                      <w:color w:val="auto"/>
                    </w:rPr>
                    <w:t>93.0</w:t>
                  </w:r>
                </w:p>
              </w:tc>
              <w:tc>
                <w:tcPr>
                  <w:tcW w:w="458" w:type="pct"/>
                </w:tcPr>
                <w:p w14:paraId="34206430" w14:textId="77777777" w:rsidR="005D3E4A" w:rsidRPr="0093298B" w:rsidRDefault="005D3E4A" w:rsidP="001F319E">
                  <w:pPr>
                    <w:pStyle w:val="Tabletext"/>
                    <w:rPr>
                      <w:rFonts w:cs="Times New Roman"/>
                      <w:color w:val="auto"/>
                    </w:rPr>
                  </w:pPr>
                  <w:r w:rsidRPr="0093298B">
                    <w:rPr>
                      <w:rFonts w:cs="Times New Roman"/>
                      <w:color w:val="auto"/>
                    </w:rPr>
                    <w:t>91.0</w:t>
                  </w:r>
                </w:p>
              </w:tc>
            </w:tr>
            <w:tr w:rsidR="005D3E4A" w:rsidRPr="004A68C1" w14:paraId="22CA8B26" w14:textId="77777777" w:rsidTr="001F319E">
              <w:tc>
                <w:tcPr>
                  <w:tcW w:w="1207" w:type="pct"/>
                </w:tcPr>
                <w:p w14:paraId="5E9D1474" w14:textId="77777777" w:rsidR="005D3E4A" w:rsidRPr="0093298B" w:rsidRDefault="005D3E4A" w:rsidP="001F319E">
                  <w:pPr>
                    <w:pStyle w:val="Tabletext"/>
                    <w:rPr>
                      <w:rFonts w:cs="Times New Roman"/>
                      <w:color w:val="auto"/>
                    </w:rPr>
                  </w:pPr>
                  <w:r w:rsidRPr="0093298B">
                    <w:rPr>
                      <w:rFonts w:cs="Times New Roman"/>
                      <w:color w:val="auto"/>
                    </w:rPr>
                    <w:t>37</w:t>
                  </w:r>
                </w:p>
              </w:tc>
              <w:tc>
                <w:tcPr>
                  <w:tcW w:w="476" w:type="pct"/>
                </w:tcPr>
                <w:p w14:paraId="4B26993B" w14:textId="77777777" w:rsidR="005D3E4A" w:rsidRPr="0093298B" w:rsidRDefault="005D3E4A" w:rsidP="001F319E">
                  <w:pPr>
                    <w:pStyle w:val="Tabletext"/>
                    <w:rPr>
                      <w:rFonts w:cs="Times New Roman"/>
                      <w:color w:val="auto"/>
                    </w:rPr>
                  </w:pPr>
                  <w:r w:rsidRPr="0093298B">
                    <w:rPr>
                      <w:rFonts w:cs="Times New Roman"/>
                      <w:color w:val="auto"/>
                    </w:rPr>
                    <w:t>92.5</w:t>
                  </w:r>
                </w:p>
              </w:tc>
              <w:tc>
                <w:tcPr>
                  <w:tcW w:w="476" w:type="pct"/>
                </w:tcPr>
                <w:p w14:paraId="22D14646" w14:textId="77777777" w:rsidR="005D3E4A" w:rsidRPr="0093298B" w:rsidRDefault="005D3E4A" w:rsidP="001F319E">
                  <w:pPr>
                    <w:pStyle w:val="Tabletext"/>
                    <w:rPr>
                      <w:rFonts w:cs="Times New Roman"/>
                      <w:color w:val="auto"/>
                    </w:rPr>
                  </w:pPr>
                  <w:r w:rsidRPr="0093298B">
                    <w:rPr>
                      <w:rFonts w:cs="Times New Roman"/>
                      <w:color w:val="auto"/>
                    </w:rPr>
                    <w:t>92.7</w:t>
                  </w:r>
                </w:p>
              </w:tc>
              <w:tc>
                <w:tcPr>
                  <w:tcW w:w="476" w:type="pct"/>
                </w:tcPr>
                <w:p w14:paraId="5181BD1A" w14:textId="77777777" w:rsidR="005D3E4A" w:rsidRPr="0093298B" w:rsidRDefault="005D3E4A" w:rsidP="001F319E">
                  <w:pPr>
                    <w:pStyle w:val="Tabletext"/>
                    <w:rPr>
                      <w:rFonts w:cs="Times New Roman"/>
                      <w:color w:val="auto"/>
                    </w:rPr>
                  </w:pPr>
                  <w:r w:rsidRPr="0093298B">
                    <w:rPr>
                      <w:rFonts w:cs="Times New Roman"/>
                      <w:color w:val="auto"/>
                    </w:rPr>
                    <w:t>92.2</w:t>
                  </w:r>
                </w:p>
              </w:tc>
              <w:tc>
                <w:tcPr>
                  <w:tcW w:w="476" w:type="pct"/>
                </w:tcPr>
                <w:p w14:paraId="794067D5" w14:textId="77777777" w:rsidR="005D3E4A" w:rsidRPr="0093298B" w:rsidRDefault="005D3E4A" w:rsidP="001F319E">
                  <w:pPr>
                    <w:pStyle w:val="Tabletext"/>
                    <w:rPr>
                      <w:rFonts w:cs="Times New Roman"/>
                      <w:color w:val="auto"/>
                    </w:rPr>
                  </w:pPr>
                  <w:r w:rsidRPr="0093298B">
                    <w:rPr>
                      <w:rFonts w:cs="Times New Roman"/>
                      <w:color w:val="auto"/>
                    </w:rPr>
                    <w:t>90.3</w:t>
                  </w:r>
                </w:p>
              </w:tc>
              <w:tc>
                <w:tcPr>
                  <w:tcW w:w="532" w:type="pct"/>
                </w:tcPr>
                <w:p w14:paraId="36DC4AF8" w14:textId="77777777" w:rsidR="005D3E4A" w:rsidRPr="0093298B" w:rsidRDefault="005D3E4A" w:rsidP="001F319E">
                  <w:pPr>
                    <w:pStyle w:val="Tabletext"/>
                    <w:rPr>
                      <w:rFonts w:cs="Times New Roman"/>
                      <w:color w:val="auto"/>
                    </w:rPr>
                  </w:pPr>
                  <w:r w:rsidRPr="0093298B">
                    <w:rPr>
                      <w:rFonts w:cs="Times New Roman"/>
                      <w:color w:val="auto"/>
                    </w:rPr>
                    <w:t>92.4</w:t>
                  </w:r>
                </w:p>
              </w:tc>
              <w:tc>
                <w:tcPr>
                  <w:tcW w:w="435" w:type="pct"/>
                </w:tcPr>
                <w:p w14:paraId="3C34D7D9" w14:textId="77777777" w:rsidR="005D3E4A" w:rsidRPr="0093298B" w:rsidRDefault="005D3E4A" w:rsidP="001F319E">
                  <w:pPr>
                    <w:pStyle w:val="Tabletext"/>
                    <w:rPr>
                      <w:rFonts w:cs="Times New Roman"/>
                      <w:color w:val="auto"/>
                    </w:rPr>
                  </w:pPr>
                  <w:r w:rsidRPr="0093298B">
                    <w:rPr>
                      <w:rFonts w:cs="Times New Roman"/>
                      <w:color w:val="auto"/>
                    </w:rPr>
                    <w:t>93.0</w:t>
                  </w:r>
                </w:p>
              </w:tc>
              <w:tc>
                <w:tcPr>
                  <w:tcW w:w="464" w:type="pct"/>
                </w:tcPr>
                <w:p w14:paraId="52496BCF" w14:textId="77777777" w:rsidR="005D3E4A" w:rsidRPr="0093298B" w:rsidRDefault="005D3E4A" w:rsidP="001F319E">
                  <w:pPr>
                    <w:pStyle w:val="Tabletext"/>
                    <w:rPr>
                      <w:rFonts w:cs="Times New Roman"/>
                      <w:color w:val="auto"/>
                    </w:rPr>
                  </w:pPr>
                  <w:r w:rsidRPr="0093298B">
                    <w:rPr>
                      <w:rFonts w:cs="Times New Roman"/>
                      <w:color w:val="auto"/>
                    </w:rPr>
                    <w:t>93.0</w:t>
                  </w:r>
                </w:p>
              </w:tc>
              <w:tc>
                <w:tcPr>
                  <w:tcW w:w="458" w:type="pct"/>
                </w:tcPr>
                <w:p w14:paraId="65B9C514" w14:textId="77777777" w:rsidR="005D3E4A" w:rsidRPr="0093298B" w:rsidRDefault="005D3E4A" w:rsidP="001F319E">
                  <w:pPr>
                    <w:pStyle w:val="Tabletext"/>
                    <w:rPr>
                      <w:rFonts w:cs="Times New Roman"/>
                      <w:color w:val="auto"/>
                    </w:rPr>
                  </w:pPr>
                  <w:r w:rsidRPr="0093298B">
                    <w:rPr>
                      <w:rFonts w:cs="Times New Roman"/>
                      <w:color w:val="auto"/>
                    </w:rPr>
                    <w:t>91.7</w:t>
                  </w:r>
                </w:p>
              </w:tc>
            </w:tr>
            <w:tr w:rsidR="005D3E4A" w:rsidRPr="004A68C1" w14:paraId="18DCC49F" w14:textId="77777777" w:rsidTr="001F319E">
              <w:tc>
                <w:tcPr>
                  <w:tcW w:w="1207" w:type="pct"/>
                </w:tcPr>
                <w:p w14:paraId="4F490672" w14:textId="77777777" w:rsidR="005D3E4A" w:rsidRPr="0093298B" w:rsidRDefault="005D3E4A" w:rsidP="001F319E">
                  <w:pPr>
                    <w:pStyle w:val="Tabletext"/>
                    <w:rPr>
                      <w:rFonts w:cs="Times New Roman"/>
                      <w:color w:val="auto"/>
                    </w:rPr>
                  </w:pPr>
                  <w:r w:rsidRPr="0093298B">
                    <w:rPr>
                      <w:rFonts w:cs="Times New Roman"/>
                      <w:color w:val="auto"/>
                    </w:rPr>
                    <w:t>45</w:t>
                  </w:r>
                </w:p>
              </w:tc>
              <w:tc>
                <w:tcPr>
                  <w:tcW w:w="476" w:type="pct"/>
                </w:tcPr>
                <w:p w14:paraId="3F8934DB" w14:textId="77777777" w:rsidR="005D3E4A" w:rsidRPr="0093298B" w:rsidRDefault="005D3E4A" w:rsidP="001F319E">
                  <w:pPr>
                    <w:pStyle w:val="Tabletext"/>
                    <w:rPr>
                      <w:rFonts w:cs="Times New Roman"/>
                      <w:color w:val="auto"/>
                    </w:rPr>
                  </w:pPr>
                  <w:r w:rsidRPr="0093298B">
                    <w:rPr>
                      <w:rFonts w:cs="Times New Roman"/>
                      <w:color w:val="auto"/>
                    </w:rPr>
                    <w:t>92.9</w:t>
                  </w:r>
                </w:p>
              </w:tc>
              <w:tc>
                <w:tcPr>
                  <w:tcW w:w="476" w:type="pct"/>
                </w:tcPr>
                <w:p w14:paraId="0DBD8F8D" w14:textId="77777777" w:rsidR="005D3E4A" w:rsidRPr="0093298B" w:rsidRDefault="005D3E4A" w:rsidP="001F319E">
                  <w:pPr>
                    <w:pStyle w:val="Tabletext"/>
                    <w:rPr>
                      <w:rFonts w:cs="Times New Roman"/>
                      <w:color w:val="auto"/>
                    </w:rPr>
                  </w:pPr>
                  <w:r w:rsidRPr="0093298B">
                    <w:rPr>
                      <w:rFonts w:cs="Times New Roman"/>
                      <w:color w:val="auto"/>
                    </w:rPr>
                    <w:t>93.1</w:t>
                  </w:r>
                </w:p>
              </w:tc>
              <w:tc>
                <w:tcPr>
                  <w:tcW w:w="476" w:type="pct"/>
                </w:tcPr>
                <w:p w14:paraId="3C38CD78" w14:textId="77777777" w:rsidR="005D3E4A" w:rsidRPr="0093298B" w:rsidRDefault="005D3E4A" w:rsidP="001F319E">
                  <w:pPr>
                    <w:pStyle w:val="Tabletext"/>
                    <w:rPr>
                      <w:rFonts w:cs="Times New Roman"/>
                      <w:color w:val="auto"/>
                    </w:rPr>
                  </w:pPr>
                  <w:r w:rsidRPr="0093298B">
                    <w:rPr>
                      <w:rFonts w:cs="Times New Roman"/>
                      <w:color w:val="auto"/>
                    </w:rPr>
                    <w:t>92.7</w:t>
                  </w:r>
                </w:p>
              </w:tc>
              <w:tc>
                <w:tcPr>
                  <w:tcW w:w="476" w:type="pct"/>
                </w:tcPr>
                <w:p w14:paraId="6A2F45BD" w14:textId="77777777" w:rsidR="005D3E4A" w:rsidRPr="0093298B" w:rsidRDefault="005D3E4A" w:rsidP="001F319E">
                  <w:pPr>
                    <w:pStyle w:val="Tabletext"/>
                    <w:rPr>
                      <w:rFonts w:cs="Times New Roman"/>
                      <w:color w:val="auto"/>
                    </w:rPr>
                  </w:pPr>
                  <w:r w:rsidRPr="0093298B">
                    <w:rPr>
                      <w:rFonts w:cs="Times New Roman"/>
                      <w:color w:val="auto"/>
                    </w:rPr>
                    <w:t>90.7</w:t>
                  </w:r>
                </w:p>
              </w:tc>
              <w:tc>
                <w:tcPr>
                  <w:tcW w:w="532" w:type="pct"/>
                </w:tcPr>
                <w:p w14:paraId="32935900" w14:textId="77777777" w:rsidR="005D3E4A" w:rsidRPr="0093298B" w:rsidRDefault="005D3E4A" w:rsidP="001F319E">
                  <w:pPr>
                    <w:pStyle w:val="Tabletext"/>
                    <w:rPr>
                      <w:rFonts w:cs="Times New Roman"/>
                      <w:color w:val="auto"/>
                    </w:rPr>
                  </w:pPr>
                  <w:r w:rsidRPr="0093298B">
                    <w:rPr>
                      <w:rFonts w:cs="Times New Roman"/>
                      <w:color w:val="auto"/>
                    </w:rPr>
                    <w:t>93.0</w:t>
                  </w:r>
                </w:p>
              </w:tc>
              <w:tc>
                <w:tcPr>
                  <w:tcW w:w="435" w:type="pct"/>
                </w:tcPr>
                <w:p w14:paraId="59CA19B5" w14:textId="77777777" w:rsidR="005D3E4A" w:rsidRPr="0093298B" w:rsidRDefault="005D3E4A" w:rsidP="001F319E">
                  <w:pPr>
                    <w:pStyle w:val="Tabletext"/>
                    <w:rPr>
                      <w:rFonts w:cs="Times New Roman"/>
                      <w:color w:val="auto"/>
                    </w:rPr>
                  </w:pPr>
                  <w:r w:rsidRPr="0093298B">
                    <w:rPr>
                      <w:rFonts w:cs="Times New Roman"/>
                      <w:color w:val="auto"/>
                    </w:rPr>
                    <w:t>93.6</w:t>
                  </w:r>
                </w:p>
              </w:tc>
              <w:tc>
                <w:tcPr>
                  <w:tcW w:w="464" w:type="pct"/>
                </w:tcPr>
                <w:p w14:paraId="3949243F" w14:textId="77777777" w:rsidR="005D3E4A" w:rsidRPr="0093298B" w:rsidRDefault="005D3E4A" w:rsidP="001F319E">
                  <w:pPr>
                    <w:pStyle w:val="Tabletext"/>
                    <w:rPr>
                      <w:rFonts w:cs="Times New Roman"/>
                      <w:color w:val="auto"/>
                    </w:rPr>
                  </w:pPr>
                  <w:r w:rsidRPr="0093298B">
                    <w:rPr>
                      <w:rFonts w:cs="Times New Roman"/>
                      <w:color w:val="auto"/>
                    </w:rPr>
                    <w:t>93.6</w:t>
                  </w:r>
                </w:p>
              </w:tc>
              <w:tc>
                <w:tcPr>
                  <w:tcW w:w="458" w:type="pct"/>
                </w:tcPr>
                <w:p w14:paraId="46006984" w14:textId="77777777" w:rsidR="005D3E4A" w:rsidRPr="0093298B" w:rsidRDefault="005D3E4A" w:rsidP="001F319E">
                  <w:pPr>
                    <w:pStyle w:val="Tabletext"/>
                    <w:rPr>
                      <w:rFonts w:cs="Times New Roman"/>
                      <w:color w:val="auto"/>
                    </w:rPr>
                  </w:pPr>
                  <w:r w:rsidRPr="0093298B">
                    <w:rPr>
                      <w:rFonts w:cs="Times New Roman"/>
                      <w:color w:val="auto"/>
                    </w:rPr>
                    <w:t>91.7</w:t>
                  </w:r>
                </w:p>
              </w:tc>
            </w:tr>
            <w:tr w:rsidR="005D3E4A" w:rsidRPr="004A68C1" w14:paraId="54A02FA9" w14:textId="77777777" w:rsidTr="001F319E">
              <w:tc>
                <w:tcPr>
                  <w:tcW w:w="1207" w:type="pct"/>
                </w:tcPr>
                <w:p w14:paraId="686FCF2B" w14:textId="77777777" w:rsidR="005D3E4A" w:rsidRPr="0093298B" w:rsidRDefault="005D3E4A" w:rsidP="001F319E">
                  <w:pPr>
                    <w:pStyle w:val="Tabletext"/>
                    <w:rPr>
                      <w:rFonts w:cs="Times New Roman"/>
                      <w:color w:val="auto"/>
                    </w:rPr>
                  </w:pPr>
                  <w:r w:rsidRPr="0093298B">
                    <w:rPr>
                      <w:rFonts w:cs="Times New Roman"/>
                      <w:color w:val="auto"/>
                    </w:rPr>
                    <w:t>55</w:t>
                  </w:r>
                </w:p>
              </w:tc>
              <w:tc>
                <w:tcPr>
                  <w:tcW w:w="476" w:type="pct"/>
                </w:tcPr>
                <w:p w14:paraId="246B826F" w14:textId="77777777" w:rsidR="005D3E4A" w:rsidRPr="0093298B" w:rsidRDefault="005D3E4A" w:rsidP="001F319E">
                  <w:pPr>
                    <w:pStyle w:val="Tabletext"/>
                    <w:rPr>
                      <w:rFonts w:cs="Times New Roman"/>
                      <w:color w:val="auto"/>
                    </w:rPr>
                  </w:pPr>
                  <w:r w:rsidRPr="0093298B">
                    <w:rPr>
                      <w:rFonts w:cs="Times New Roman"/>
                      <w:color w:val="auto"/>
                    </w:rPr>
                    <w:t>93.2</w:t>
                  </w:r>
                </w:p>
              </w:tc>
              <w:tc>
                <w:tcPr>
                  <w:tcW w:w="476" w:type="pct"/>
                </w:tcPr>
                <w:p w14:paraId="4B779FAF" w14:textId="77777777" w:rsidR="005D3E4A" w:rsidRPr="0093298B" w:rsidRDefault="005D3E4A" w:rsidP="001F319E">
                  <w:pPr>
                    <w:pStyle w:val="Tabletext"/>
                    <w:rPr>
                      <w:rFonts w:cs="Times New Roman"/>
                      <w:color w:val="auto"/>
                    </w:rPr>
                  </w:pPr>
                  <w:r w:rsidRPr="0093298B">
                    <w:rPr>
                      <w:rFonts w:cs="Times New Roman"/>
                      <w:color w:val="auto"/>
                    </w:rPr>
                    <w:t>93.5</w:t>
                  </w:r>
                </w:p>
              </w:tc>
              <w:tc>
                <w:tcPr>
                  <w:tcW w:w="476" w:type="pct"/>
                </w:tcPr>
                <w:p w14:paraId="4735E1BA" w14:textId="77777777" w:rsidR="005D3E4A" w:rsidRPr="0093298B" w:rsidRDefault="005D3E4A" w:rsidP="001F319E">
                  <w:pPr>
                    <w:pStyle w:val="Tabletext"/>
                    <w:rPr>
                      <w:rFonts w:cs="Times New Roman"/>
                      <w:color w:val="auto"/>
                    </w:rPr>
                  </w:pPr>
                  <w:r w:rsidRPr="0093298B">
                    <w:rPr>
                      <w:rFonts w:cs="Times New Roman"/>
                      <w:color w:val="auto"/>
                    </w:rPr>
                    <w:t>93.1</w:t>
                  </w:r>
                </w:p>
              </w:tc>
              <w:tc>
                <w:tcPr>
                  <w:tcW w:w="476" w:type="pct"/>
                </w:tcPr>
                <w:p w14:paraId="79217EA6" w14:textId="77777777" w:rsidR="005D3E4A" w:rsidRPr="0093298B" w:rsidRDefault="005D3E4A" w:rsidP="001F319E">
                  <w:pPr>
                    <w:pStyle w:val="Tabletext"/>
                    <w:rPr>
                      <w:rFonts w:cs="Times New Roman"/>
                      <w:color w:val="auto"/>
                    </w:rPr>
                  </w:pPr>
                  <w:r w:rsidRPr="0093298B">
                    <w:rPr>
                      <w:rFonts w:cs="Times New Roman"/>
                      <w:color w:val="auto"/>
                    </w:rPr>
                    <w:t>91.0</w:t>
                  </w:r>
                </w:p>
              </w:tc>
              <w:tc>
                <w:tcPr>
                  <w:tcW w:w="532" w:type="pct"/>
                </w:tcPr>
                <w:p w14:paraId="15049D98" w14:textId="77777777" w:rsidR="005D3E4A" w:rsidRPr="0093298B" w:rsidRDefault="005D3E4A" w:rsidP="001F319E">
                  <w:pPr>
                    <w:pStyle w:val="Tabletext"/>
                    <w:rPr>
                      <w:rFonts w:cs="Times New Roman"/>
                      <w:color w:val="auto"/>
                    </w:rPr>
                  </w:pPr>
                  <w:r w:rsidRPr="0093298B">
                    <w:rPr>
                      <w:rFonts w:cs="Times New Roman"/>
                      <w:color w:val="auto"/>
                    </w:rPr>
                    <w:t>93.0</w:t>
                  </w:r>
                </w:p>
              </w:tc>
              <w:tc>
                <w:tcPr>
                  <w:tcW w:w="435" w:type="pct"/>
                </w:tcPr>
                <w:p w14:paraId="6D1E8A49" w14:textId="77777777" w:rsidR="005D3E4A" w:rsidRPr="0093298B" w:rsidRDefault="005D3E4A" w:rsidP="001F319E">
                  <w:pPr>
                    <w:pStyle w:val="Tabletext"/>
                    <w:rPr>
                      <w:rFonts w:cs="Times New Roman"/>
                      <w:color w:val="auto"/>
                    </w:rPr>
                  </w:pPr>
                  <w:r w:rsidRPr="0093298B">
                    <w:rPr>
                      <w:rFonts w:cs="Times New Roman"/>
                      <w:color w:val="auto"/>
                    </w:rPr>
                    <w:t>94.1</w:t>
                  </w:r>
                </w:p>
              </w:tc>
              <w:tc>
                <w:tcPr>
                  <w:tcW w:w="464" w:type="pct"/>
                </w:tcPr>
                <w:p w14:paraId="47AC09F5" w14:textId="77777777" w:rsidR="005D3E4A" w:rsidRPr="0093298B" w:rsidRDefault="005D3E4A" w:rsidP="001F319E">
                  <w:pPr>
                    <w:pStyle w:val="Tabletext"/>
                    <w:rPr>
                      <w:rFonts w:cs="Times New Roman"/>
                      <w:color w:val="auto"/>
                    </w:rPr>
                  </w:pPr>
                  <w:r w:rsidRPr="0093298B">
                    <w:rPr>
                      <w:rFonts w:cs="Times New Roman"/>
                      <w:color w:val="auto"/>
                    </w:rPr>
                    <w:t>93.6</w:t>
                  </w:r>
                </w:p>
              </w:tc>
              <w:tc>
                <w:tcPr>
                  <w:tcW w:w="458" w:type="pct"/>
                </w:tcPr>
                <w:p w14:paraId="2E06C429" w14:textId="77777777" w:rsidR="005D3E4A" w:rsidRPr="0093298B" w:rsidRDefault="005D3E4A" w:rsidP="001F319E">
                  <w:pPr>
                    <w:pStyle w:val="Tabletext"/>
                    <w:rPr>
                      <w:rFonts w:cs="Times New Roman"/>
                      <w:color w:val="auto"/>
                    </w:rPr>
                  </w:pPr>
                  <w:r w:rsidRPr="0093298B">
                    <w:rPr>
                      <w:rFonts w:cs="Times New Roman"/>
                      <w:color w:val="auto"/>
                    </w:rPr>
                    <w:t>93.0</w:t>
                  </w:r>
                </w:p>
              </w:tc>
            </w:tr>
            <w:tr w:rsidR="005D3E4A" w:rsidRPr="004A68C1" w14:paraId="68D47444" w14:textId="77777777" w:rsidTr="001F319E">
              <w:tc>
                <w:tcPr>
                  <w:tcW w:w="1207" w:type="pct"/>
                </w:tcPr>
                <w:p w14:paraId="20514D46" w14:textId="77777777" w:rsidR="005D3E4A" w:rsidRPr="0093298B" w:rsidRDefault="005D3E4A" w:rsidP="001F319E">
                  <w:pPr>
                    <w:pStyle w:val="Tabletext"/>
                    <w:rPr>
                      <w:rFonts w:cs="Times New Roman"/>
                      <w:color w:val="auto"/>
                    </w:rPr>
                  </w:pPr>
                  <w:r w:rsidRPr="0093298B">
                    <w:rPr>
                      <w:rFonts w:cs="Times New Roman"/>
                      <w:color w:val="auto"/>
                    </w:rPr>
                    <w:t>75</w:t>
                  </w:r>
                </w:p>
              </w:tc>
              <w:tc>
                <w:tcPr>
                  <w:tcW w:w="476" w:type="pct"/>
                </w:tcPr>
                <w:p w14:paraId="6A0E38F7" w14:textId="77777777" w:rsidR="005D3E4A" w:rsidRPr="0093298B" w:rsidRDefault="005D3E4A" w:rsidP="001F319E">
                  <w:pPr>
                    <w:pStyle w:val="Tabletext"/>
                    <w:rPr>
                      <w:rFonts w:cs="Times New Roman"/>
                      <w:color w:val="auto"/>
                    </w:rPr>
                  </w:pPr>
                  <w:r w:rsidRPr="0093298B">
                    <w:rPr>
                      <w:rFonts w:cs="Times New Roman"/>
                      <w:color w:val="auto"/>
                    </w:rPr>
                    <w:t>93.8</w:t>
                  </w:r>
                </w:p>
              </w:tc>
              <w:tc>
                <w:tcPr>
                  <w:tcW w:w="476" w:type="pct"/>
                </w:tcPr>
                <w:p w14:paraId="3EAC40F6" w14:textId="77777777" w:rsidR="005D3E4A" w:rsidRPr="0093298B" w:rsidRDefault="005D3E4A" w:rsidP="001F319E">
                  <w:pPr>
                    <w:pStyle w:val="Tabletext"/>
                    <w:rPr>
                      <w:rFonts w:cs="Times New Roman"/>
                      <w:color w:val="auto"/>
                    </w:rPr>
                  </w:pPr>
                  <w:r w:rsidRPr="0093298B">
                    <w:rPr>
                      <w:rFonts w:cs="Times New Roman"/>
                      <w:color w:val="auto"/>
                    </w:rPr>
                    <w:t>94.0</w:t>
                  </w:r>
                </w:p>
              </w:tc>
              <w:tc>
                <w:tcPr>
                  <w:tcW w:w="476" w:type="pct"/>
                </w:tcPr>
                <w:p w14:paraId="7144E00D" w14:textId="77777777" w:rsidR="005D3E4A" w:rsidRPr="0093298B" w:rsidRDefault="005D3E4A" w:rsidP="001F319E">
                  <w:pPr>
                    <w:pStyle w:val="Tabletext"/>
                    <w:rPr>
                      <w:rFonts w:cs="Times New Roman"/>
                      <w:color w:val="auto"/>
                    </w:rPr>
                  </w:pPr>
                  <w:r w:rsidRPr="0093298B">
                    <w:rPr>
                      <w:rFonts w:cs="Times New Roman"/>
                      <w:color w:val="auto"/>
                    </w:rPr>
                    <w:t>93.7</w:t>
                  </w:r>
                </w:p>
              </w:tc>
              <w:tc>
                <w:tcPr>
                  <w:tcW w:w="476" w:type="pct"/>
                </w:tcPr>
                <w:p w14:paraId="7A5445E2" w14:textId="77777777" w:rsidR="005D3E4A" w:rsidRPr="0093298B" w:rsidRDefault="005D3E4A" w:rsidP="001F319E">
                  <w:pPr>
                    <w:pStyle w:val="Tabletext"/>
                    <w:rPr>
                      <w:rFonts w:cs="Times New Roman"/>
                      <w:color w:val="auto"/>
                    </w:rPr>
                  </w:pPr>
                  <w:r w:rsidRPr="0093298B">
                    <w:rPr>
                      <w:rFonts w:cs="Times New Roman"/>
                      <w:color w:val="auto"/>
                    </w:rPr>
                    <w:t>91.6</w:t>
                  </w:r>
                </w:p>
              </w:tc>
              <w:tc>
                <w:tcPr>
                  <w:tcW w:w="532" w:type="pct"/>
                </w:tcPr>
                <w:p w14:paraId="0E09F65A" w14:textId="77777777" w:rsidR="005D3E4A" w:rsidRPr="0093298B" w:rsidRDefault="005D3E4A" w:rsidP="001F319E">
                  <w:pPr>
                    <w:pStyle w:val="Tabletext"/>
                    <w:rPr>
                      <w:rFonts w:cs="Times New Roman"/>
                      <w:color w:val="auto"/>
                    </w:rPr>
                  </w:pPr>
                  <w:r w:rsidRPr="0093298B">
                    <w:rPr>
                      <w:rFonts w:cs="Times New Roman"/>
                      <w:color w:val="auto"/>
                    </w:rPr>
                    <w:t>93.6</w:t>
                  </w:r>
                </w:p>
              </w:tc>
              <w:tc>
                <w:tcPr>
                  <w:tcW w:w="435" w:type="pct"/>
                </w:tcPr>
                <w:p w14:paraId="2F3C88ED" w14:textId="77777777" w:rsidR="005D3E4A" w:rsidRPr="0093298B" w:rsidRDefault="005D3E4A" w:rsidP="001F319E">
                  <w:pPr>
                    <w:pStyle w:val="Tabletext"/>
                    <w:rPr>
                      <w:rFonts w:cs="Times New Roman"/>
                      <w:color w:val="auto"/>
                    </w:rPr>
                  </w:pPr>
                  <w:r w:rsidRPr="0093298B">
                    <w:rPr>
                      <w:rFonts w:cs="Times New Roman"/>
                      <w:color w:val="auto"/>
                    </w:rPr>
                    <w:t>94.5</w:t>
                  </w:r>
                </w:p>
              </w:tc>
              <w:tc>
                <w:tcPr>
                  <w:tcW w:w="464" w:type="pct"/>
                </w:tcPr>
                <w:p w14:paraId="405DC8B6" w14:textId="77777777" w:rsidR="005D3E4A" w:rsidRPr="0093298B" w:rsidRDefault="005D3E4A" w:rsidP="001F319E">
                  <w:pPr>
                    <w:pStyle w:val="Tabletext"/>
                    <w:rPr>
                      <w:rFonts w:cs="Times New Roman"/>
                      <w:color w:val="auto"/>
                    </w:rPr>
                  </w:pPr>
                  <w:r w:rsidRPr="0093298B">
                    <w:rPr>
                      <w:rFonts w:cs="Times New Roman"/>
                      <w:color w:val="auto"/>
                    </w:rPr>
                    <w:t>94.1</w:t>
                  </w:r>
                </w:p>
              </w:tc>
              <w:tc>
                <w:tcPr>
                  <w:tcW w:w="458" w:type="pct"/>
                </w:tcPr>
                <w:p w14:paraId="68E9B512" w14:textId="77777777" w:rsidR="005D3E4A" w:rsidRPr="0093298B" w:rsidRDefault="005D3E4A" w:rsidP="001F319E">
                  <w:pPr>
                    <w:pStyle w:val="Tabletext"/>
                    <w:rPr>
                      <w:rFonts w:cs="Times New Roman"/>
                      <w:color w:val="auto"/>
                    </w:rPr>
                  </w:pPr>
                  <w:r w:rsidRPr="0093298B">
                    <w:rPr>
                      <w:rFonts w:cs="Times New Roman"/>
                      <w:color w:val="auto"/>
                    </w:rPr>
                    <w:t>93.0</w:t>
                  </w:r>
                </w:p>
              </w:tc>
            </w:tr>
            <w:tr w:rsidR="005D3E4A" w:rsidRPr="004A68C1" w14:paraId="1121F6B4" w14:textId="77777777" w:rsidTr="001F319E">
              <w:tc>
                <w:tcPr>
                  <w:tcW w:w="1207" w:type="pct"/>
                </w:tcPr>
                <w:p w14:paraId="397D30CA" w14:textId="77777777" w:rsidR="005D3E4A" w:rsidRPr="0093298B" w:rsidRDefault="005D3E4A" w:rsidP="001F319E">
                  <w:pPr>
                    <w:pStyle w:val="Tabletext"/>
                    <w:rPr>
                      <w:rFonts w:cs="Times New Roman"/>
                      <w:color w:val="auto"/>
                    </w:rPr>
                  </w:pPr>
                  <w:r w:rsidRPr="0093298B">
                    <w:rPr>
                      <w:rFonts w:cs="Times New Roman"/>
                      <w:color w:val="auto"/>
                    </w:rPr>
                    <w:t>90</w:t>
                  </w:r>
                </w:p>
              </w:tc>
              <w:tc>
                <w:tcPr>
                  <w:tcW w:w="476" w:type="pct"/>
                </w:tcPr>
                <w:p w14:paraId="12C5984B" w14:textId="77777777" w:rsidR="005D3E4A" w:rsidRPr="0093298B" w:rsidRDefault="005D3E4A" w:rsidP="001F319E">
                  <w:pPr>
                    <w:pStyle w:val="Tabletext"/>
                    <w:rPr>
                      <w:rFonts w:cs="Times New Roman"/>
                      <w:color w:val="auto"/>
                    </w:rPr>
                  </w:pPr>
                  <w:r w:rsidRPr="0093298B">
                    <w:rPr>
                      <w:rFonts w:cs="Times New Roman"/>
                      <w:color w:val="auto"/>
                    </w:rPr>
                    <w:t>94.1</w:t>
                  </w:r>
                </w:p>
              </w:tc>
              <w:tc>
                <w:tcPr>
                  <w:tcW w:w="476" w:type="pct"/>
                </w:tcPr>
                <w:p w14:paraId="41701FBB" w14:textId="77777777" w:rsidR="005D3E4A" w:rsidRPr="0093298B" w:rsidRDefault="005D3E4A" w:rsidP="001F319E">
                  <w:pPr>
                    <w:pStyle w:val="Tabletext"/>
                    <w:rPr>
                      <w:rFonts w:cs="Times New Roman"/>
                      <w:color w:val="auto"/>
                    </w:rPr>
                  </w:pPr>
                  <w:r w:rsidRPr="0093298B">
                    <w:rPr>
                      <w:rFonts w:cs="Times New Roman"/>
                      <w:color w:val="auto"/>
                    </w:rPr>
                    <w:t>94.2</w:t>
                  </w:r>
                </w:p>
              </w:tc>
              <w:tc>
                <w:tcPr>
                  <w:tcW w:w="476" w:type="pct"/>
                </w:tcPr>
                <w:p w14:paraId="057E2267" w14:textId="77777777" w:rsidR="005D3E4A" w:rsidRPr="0093298B" w:rsidRDefault="005D3E4A" w:rsidP="001F319E">
                  <w:pPr>
                    <w:pStyle w:val="Tabletext"/>
                    <w:rPr>
                      <w:rFonts w:cs="Times New Roman"/>
                      <w:color w:val="auto"/>
                    </w:rPr>
                  </w:pPr>
                  <w:r w:rsidRPr="0093298B">
                    <w:rPr>
                      <w:rFonts w:cs="Times New Roman"/>
                      <w:color w:val="auto"/>
                    </w:rPr>
                    <w:t>94.0</w:t>
                  </w:r>
                </w:p>
              </w:tc>
              <w:tc>
                <w:tcPr>
                  <w:tcW w:w="476" w:type="pct"/>
                </w:tcPr>
                <w:p w14:paraId="52FA783F" w14:textId="77777777" w:rsidR="005D3E4A" w:rsidRPr="0093298B" w:rsidRDefault="005D3E4A" w:rsidP="001F319E">
                  <w:pPr>
                    <w:pStyle w:val="Tabletext"/>
                    <w:rPr>
                      <w:rFonts w:cs="Times New Roman"/>
                      <w:color w:val="auto"/>
                    </w:rPr>
                  </w:pPr>
                  <w:r w:rsidRPr="0093298B">
                    <w:rPr>
                      <w:rFonts w:cs="Times New Roman"/>
                      <w:color w:val="auto"/>
                    </w:rPr>
                    <w:t>91.9</w:t>
                  </w:r>
                </w:p>
              </w:tc>
              <w:tc>
                <w:tcPr>
                  <w:tcW w:w="532" w:type="pct"/>
                </w:tcPr>
                <w:p w14:paraId="6DE3F6E1" w14:textId="77777777" w:rsidR="005D3E4A" w:rsidRPr="0093298B" w:rsidRDefault="005D3E4A" w:rsidP="001F319E">
                  <w:pPr>
                    <w:pStyle w:val="Tabletext"/>
                    <w:rPr>
                      <w:rFonts w:cs="Times New Roman"/>
                      <w:color w:val="auto"/>
                    </w:rPr>
                  </w:pPr>
                  <w:r w:rsidRPr="0093298B">
                    <w:rPr>
                      <w:rFonts w:cs="Times New Roman"/>
                      <w:color w:val="auto"/>
                    </w:rPr>
                    <w:t>94.5</w:t>
                  </w:r>
                </w:p>
              </w:tc>
              <w:tc>
                <w:tcPr>
                  <w:tcW w:w="435" w:type="pct"/>
                </w:tcPr>
                <w:p w14:paraId="5D830874" w14:textId="77777777" w:rsidR="005D3E4A" w:rsidRPr="0093298B" w:rsidRDefault="005D3E4A" w:rsidP="001F319E">
                  <w:pPr>
                    <w:pStyle w:val="Tabletext"/>
                    <w:rPr>
                      <w:rFonts w:cs="Times New Roman"/>
                      <w:color w:val="auto"/>
                    </w:rPr>
                  </w:pPr>
                  <w:r w:rsidRPr="0093298B">
                    <w:rPr>
                      <w:rFonts w:cs="Times New Roman"/>
                      <w:color w:val="auto"/>
                    </w:rPr>
                    <w:t>94.5</w:t>
                  </w:r>
                </w:p>
              </w:tc>
              <w:tc>
                <w:tcPr>
                  <w:tcW w:w="464" w:type="pct"/>
                </w:tcPr>
                <w:p w14:paraId="06E82794" w14:textId="77777777" w:rsidR="005D3E4A" w:rsidRPr="0093298B" w:rsidRDefault="005D3E4A" w:rsidP="001F319E">
                  <w:pPr>
                    <w:pStyle w:val="Tabletext"/>
                    <w:rPr>
                      <w:rFonts w:cs="Times New Roman"/>
                      <w:color w:val="auto"/>
                    </w:rPr>
                  </w:pPr>
                  <w:r w:rsidRPr="0093298B">
                    <w:rPr>
                      <w:rFonts w:cs="Times New Roman"/>
                      <w:color w:val="auto"/>
                    </w:rPr>
                    <w:t>94.1</w:t>
                  </w:r>
                </w:p>
              </w:tc>
              <w:tc>
                <w:tcPr>
                  <w:tcW w:w="458" w:type="pct"/>
                </w:tcPr>
                <w:p w14:paraId="13431FA7" w14:textId="77777777" w:rsidR="005D3E4A" w:rsidRPr="0093298B" w:rsidRDefault="005D3E4A" w:rsidP="001F319E">
                  <w:pPr>
                    <w:pStyle w:val="Tabletext"/>
                    <w:rPr>
                      <w:rFonts w:cs="Times New Roman"/>
                      <w:color w:val="auto"/>
                    </w:rPr>
                  </w:pPr>
                  <w:r w:rsidRPr="0093298B">
                    <w:rPr>
                      <w:rFonts w:cs="Times New Roman"/>
                      <w:color w:val="auto"/>
                    </w:rPr>
                    <w:t>93.6</w:t>
                  </w:r>
                </w:p>
              </w:tc>
            </w:tr>
            <w:tr w:rsidR="005D3E4A" w:rsidRPr="004A68C1" w14:paraId="696F6475" w14:textId="77777777" w:rsidTr="001F319E">
              <w:tc>
                <w:tcPr>
                  <w:tcW w:w="1207" w:type="pct"/>
                </w:tcPr>
                <w:p w14:paraId="5F02113C" w14:textId="77777777" w:rsidR="005D3E4A" w:rsidRPr="0093298B" w:rsidRDefault="005D3E4A" w:rsidP="001F319E">
                  <w:pPr>
                    <w:pStyle w:val="Tabletext"/>
                    <w:rPr>
                      <w:rFonts w:cs="Times New Roman"/>
                      <w:color w:val="auto"/>
                    </w:rPr>
                  </w:pPr>
                  <w:r w:rsidRPr="0093298B">
                    <w:rPr>
                      <w:rFonts w:cs="Times New Roman"/>
                      <w:color w:val="auto"/>
                    </w:rPr>
                    <w:t>110</w:t>
                  </w:r>
                </w:p>
              </w:tc>
              <w:tc>
                <w:tcPr>
                  <w:tcW w:w="476" w:type="pct"/>
                </w:tcPr>
                <w:p w14:paraId="6D5C0D53" w14:textId="77777777" w:rsidR="005D3E4A" w:rsidRPr="0093298B" w:rsidRDefault="005D3E4A" w:rsidP="001F319E">
                  <w:pPr>
                    <w:pStyle w:val="Tabletext"/>
                    <w:rPr>
                      <w:rFonts w:cs="Times New Roman"/>
                      <w:color w:val="auto"/>
                    </w:rPr>
                  </w:pPr>
                  <w:r w:rsidRPr="0093298B">
                    <w:rPr>
                      <w:rFonts w:cs="Times New Roman"/>
                      <w:color w:val="auto"/>
                    </w:rPr>
                    <w:t>94.3</w:t>
                  </w:r>
                </w:p>
              </w:tc>
              <w:tc>
                <w:tcPr>
                  <w:tcW w:w="476" w:type="pct"/>
                </w:tcPr>
                <w:p w14:paraId="7F7823E2" w14:textId="77777777" w:rsidR="005D3E4A" w:rsidRPr="0093298B" w:rsidRDefault="005D3E4A" w:rsidP="001F319E">
                  <w:pPr>
                    <w:pStyle w:val="Tabletext"/>
                    <w:rPr>
                      <w:rFonts w:cs="Times New Roman"/>
                      <w:color w:val="auto"/>
                    </w:rPr>
                  </w:pPr>
                  <w:r w:rsidRPr="0093298B">
                    <w:rPr>
                      <w:rFonts w:cs="Times New Roman"/>
                      <w:color w:val="auto"/>
                    </w:rPr>
                    <w:t>94.5</w:t>
                  </w:r>
                </w:p>
              </w:tc>
              <w:tc>
                <w:tcPr>
                  <w:tcW w:w="476" w:type="pct"/>
                </w:tcPr>
                <w:p w14:paraId="3F058352" w14:textId="77777777" w:rsidR="005D3E4A" w:rsidRPr="0093298B" w:rsidRDefault="005D3E4A" w:rsidP="001F319E">
                  <w:pPr>
                    <w:pStyle w:val="Tabletext"/>
                    <w:rPr>
                      <w:rFonts w:cs="Times New Roman"/>
                      <w:color w:val="auto"/>
                    </w:rPr>
                  </w:pPr>
                  <w:r w:rsidRPr="0093298B">
                    <w:rPr>
                      <w:rFonts w:cs="Times New Roman"/>
                      <w:color w:val="auto"/>
                    </w:rPr>
                    <w:t>94.3</w:t>
                  </w:r>
                </w:p>
              </w:tc>
              <w:tc>
                <w:tcPr>
                  <w:tcW w:w="476" w:type="pct"/>
                </w:tcPr>
                <w:p w14:paraId="518BC21F" w14:textId="77777777" w:rsidR="005D3E4A" w:rsidRPr="0093298B" w:rsidRDefault="005D3E4A" w:rsidP="001F319E">
                  <w:pPr>
                    <w:pStyle w:val="Tabletext"/>
                    <w:rPr>
                      <w:rFonts w:cs="Times New Roman"/>
                      <w:color w:val="auto"/>
                    </w:rPr>
                  </w:pPr>
                  <w:r w:rsidRPr="0093298B">
                    <w:rPr>
                      <w:rFonts w:cs="Times New Roman"/>
                      <w:color w:val="auto"/>
                    </w:rPr>
                    <w:t>92.3</w:t>
                  </w:r>
                </w:p>
              </w:tc>
              <w:tc>
                <w:tcPr>
                  <w:tcW w:w="532" w:type="pct"/>
                </w:tcPr>
                <w:p w14:paraId="79A2F739" w14:textId="77777777" w:rsidR="005D3E4A" w:rsidRPr="0093298B" w:rsidRDefault="005D3E4A" w:rsidP="001F319E">
                  <w:pPr>
                    <w:pStyle w:val="Tabletext"/>
                    <w:rPr>
                      <w:rFonts w:cs="Times New Roman"/>
                      <w:color w:val="auto"/>
                    </w:rPr>
                  </w:pPr>
                  <w:r w:rsidRPr="0093298B">
                    <w:rPr>
                      <w:rFonts w:cs="Times New Roman"/>
                      <w:color w:val="auto"/>
                    </w:rPr>
                    <w:t>94.5</w:t>
                  </w:r>
                </w:p>
              </w:tc>
              <w:tc>
                <w:tcPr>
                  <w:tcW w:w="435" w:type="pct"/>
                </w:tcPr>
                <w:p w14:paraId="7BF34F59" w14:textId="77777777" w:rsidR="005D3E4A" w:rsidRPr="0093298B" w:rsidRDefault="005D3E4A" w:rsidP="001F319E">
                  <w:pPr>
                    <w:pStyle w:val="Tabletext"/>
                    <w:rPr>
                      <w:rFonts w:cs="Times New Roman"/>
                      <w:color w:val="auto"/>
                    </w:rPr>
                  </w:pPr>
                  <w:r w:rsidRPr="0093298B">
                    <w:rPr>
                      <w:rFonts w:cs="Times New Roman"/>
                      <w:color w:val="auto"/>
                    </w:rPr>
                    <w:t>95.0</w:t>
                  </w:r>
                </w:p>
              </w:tc>
              <w:tc>
                <w:tcPr>
                  <w:tcW w:w="464" w:type="pct"/>
                </w:tcPr>
                <w:p w14:paraId="4037FD19" w14:textId="77777777" w:rsidR="005D3E4A" w:rsidRPr="0093298B" w:rsidRDefault="005D3E4A" w:rsidP="001F319E">
                  <w:pPr>
                    <w:pStyle w:val="Tabletext"/>
                    <w:rPr>
                      <w:rFonts w:cs="Times New Roman"/>
                      <w:color w:val="auto"/>
                    </w:rPr>
                  </w:pPr>
                  <w:r w:rsidRPr="0093298B">
                    <w:rPr>
                      <w:rFonts w:cs="Times New Roman"/>
                      <w:color w:val="auto"/>
                    </w:rPr>
                    <w:t>95.0</w:t>
                  </w:r>
                </w:p>
              </w:tc>
              <w:tc>
                <w:tcPr>
                  <w:tcW w:w="458" w:type="pct"/>
                </w:tcPr>
                <w:p w14:paraId="3EF573FC" w14:textId="77777777" w:rsidR="005D3E4A" w:rsidRPr="0093298B" w:rsidRDefault="005D3E4A" w:rsidP="001F319E">
                  <w:pPr>
                    <w:pStyle w:val="Tabletext"/>
                    <w:rPr>
                      <w:rFonts w:cs="Times New Roman"/>
                      <w:color w:val="auto"/>
                    </w:rPr>
                  </w:pPr>
                  <w:r w:rsidRPr="0093298B">
                    <w:rPr>
                      <w:rFonts w:cs="Times New Roman"/>
                      <w:color w:val="auto"/>
                    </w:rPr>
                    <w:t>93.6</w:t>
                  </w:r>
                </w:p>
              </w:tc>
            </w:tr>
            <w:tr w:rsidR="005D3E4A" w:rsidRPr="004A68C1" w14:paraId="74B8234B" w14:textId="77777777" w:rsidTr="001F319E">
              <w:tc>
                <w:tcPr>
                  <w:tcW w:w="1207" w:type="pct"/>
                </w:tcPr>
                <w:p w14:paraId="716DDB81" w14:textId="77777777" w:rsidR="005D3E4A" w:rsidRPr="0093298B" w:rsidRDefault="005D3E4A" w:rsidP="001F319E">
                  <w:pPr>
                    <w:pStyle w:val="Tabletext"/>
                    <w:rPr>
                      <w:rFonts w:cs="Times New Roman"/>
                      <w:color w:val="auto"/>
                    </w:rPr>
                  </w:pPr>
                  <w:r w:rsidRPr="0093298B">
                    <w:rPr>
                      <w:rFonts w:cs="Times New Roman"/>
                      <w:color w:val="auto"/>
                    </w:rPr>
                    <w:t>132</w:t>
                  </w:r>
                </w:p>
              </w:tc>
              <w:tc>
                <w:tcPr>
                  <w:tcW w:w="476" w:type="pct"/>
                </w:tcPr>
                <w:p w14:paraId="1E8ADF7F" w14:textId="77777777" w:rsidR="005D3E4A" w:rsidRPr="0093298B" w:rsidRDefault="005D3E4A" w:rsidP="001F319E">
                  <w:pPr>
                    <w:pStyle w:val="Tabletext"/>
                    <w:rPr>
                      <w:rFonts w:cs="Times New Roman"/>
                      <w:color w:val="auto"/>
                    </w:rPr>
                  </w:pPr>
                  <w:r w:rsidRPr="0093298B">
                    <w:rPr>
                      <w:rFonts w:cs="Times New Roman"/>
                      <w:color w:val="auto"/>
                    </w:rPr>
                    <w:t>94.6</w:t>
                  </w:r>
                </w:p>
              </w:tc>
              <w:tc>
                <w:tcPr>
                  <w:tcW w:w="476" w:type="pct"/>
                </w:tcPr>
                <w:p w14:paraId="50ACD9E3" w14:textId="77777777" w:rsidR="005D3E4A" w:rsidRPr="0093298B" w:rsidRDefault="005D3E4A" w:rsidP="001F319E">
                  <w:pPr>
                    <w:pStyle w:val="Tabletext"/>
                    <w:rPr>
                      <w:rFonts w:cs="Times New Roman"/>
                      <w:color w:val="auto"/>
                    </w:rPr>
                  </w:pPr>
                  <w:r w:rsidRPr="0093298B">
                    <w:rPr>
                      <w:rFonts w:cs="Times New Roman"/>
                      <w:color w:val="auto"/>
                    </w:rPr>
                    <w:t>94.7</w:t>
                  </w:r>
                </w:p>
              </w:tc>
              <w:tc>
                <w:tcPr>
                  <w:tcW w:w="476" w:type="pct"/>
                </w:tcPr>
                <w:p w14:paraId="122FAFA3" w14:textId="77777777" w:rsidR="005D3E4A" w:rsidRPr="0093298B" w:rsidRDefault="005D3E4A" w:rsidP="001F319E">
                  <w:pPr>
                    <w:pStyle w:val="Tabletext"/>
                    <w:rPr>
                      <w:rFonts w:cs="Times New Roman"/>
                      <w:color w:val="auto"/>
                    </w:rPr>
                  </w:pPr>
                  <w:r w:rsidRPr="0093298B">
                    <w:rPr>
                      <w:rFonts w:cs="Times New Roman"/>
                      <w:color w:val="auto"/>
                    </w:rPr>
                    <w:t>94.6</w:t>
                  </w:r>
                </w:p>
              </w:tc>
              <w:tc>
                <w:tcPr>
                  <w:tcW w:w="476" w:type="pct"/>
                </w:tcPr>
                <w:p w14:paraId="4A71AF58" w14:textId="77777777" w:rsidR="005D3E4A" w:rsidRPr="0093298B" w:rsidRDefault="005D3E4A" w:rsidP="001F319E">
                  <w:pPr>
                    <w:pStyle w:val="Tabletext"/>
                    <w:rPr>
                      <w:rFonts w:cs="Times New Roman"/>
                      <w:color w:val="auto"/>
                    </w:rPr>
                  </w:pPr>
                  <w:r w:rsidRPr="0093298B">
                    <w:rPr>
                      <w:rFonts w:cs="Times New Roman"/>
                      <w:color w:val="auto"/>
                    </w:rPr>
                    <w:t>92.6</w:t>
                  </w:r>
                </w:p>
              </w:tc>
              <w:tc>
                <w:tcPr>
                  <w:tcW w:w="532" w:type="pct"/>
                </w:tcPr>
                <w:p w14:paraId="0660A67A" w14:textId="77777777" w:rsidR="005D3E4A" w:rsidRPr="0093298B" w:rsidRDefault="005D3E4A" w:rsidP="001F319E">
                  <w:pPr>
                    <w:pStyle w:val="Tabletext"/>
                    <w:rPr>
                      <w:rFonts w:cs="Times New Roman"/>
                      <w:color w:val="auto"/>
                    </w:rPr>
                  </w:pPr>
                  <w:r w:rsidRPr="0093298B">
                    <w:rPr>
                      <w:rFonts w:cs="Times New Roman"/>
                      <w:color w:val="auto"/>
                    </w:rPr>
                    <w:t>95.0</w:t>
                  </w:r>
                </w:p>
              </w:tc>
              <w:tc>
                <w:tcPr>
                  <w:tcW w:w="435" w:type="pct"/>
                </w:tcPr>
                <w:p w14:paraId="44DF5230" w14:textId="77777777" w:rsidR="005D3E4A" w:rsidRPr="0093298B" w:rsidRDefault="005D3E4A" w:rsidP="001F319E">
                  <w:pPr>
                    <w:pStyle w:val="Tabletext"/>
                    <w:rPr>
                      <w:rFonts w:cs="Times New Roman"/>
                      <w:color w:val="auto"/>
                    </w:rPr>
                  </w:pPr>
                  <w:r w:rsidRPr="0093298B">
                    <w:rPr>
                      <w:rFonts w:cs="Times New Roman"/>
                      <w:color w:val="auto"/>
                    </w:rPr>
                    <w:t>95.0</w:t>
                  </w:r>
                </w:p>
              </w:tc>
              <w:tc>
                <w:tcPr>
                  <w:tcW w:w="464" w:type="pct"/>
                </w:tcPr>
                <w:p w14:paraId="4660DA4C" w14:textId="77777777" w:rsidR="005D3E4A" w:rsidRPr="0093298B" w:rsidRDefault="005D3E4A" w:rsidP="001F319E">
                  <w:pPr>
                    <w:pStyle w:val="Tabletext"/>
                    <w:rPr>
                      <w:rFonts w:cs="Times New Roman"/>
                      <w:color w:val="auto"/>
                    </w:rPr>
                  </w:pPr>
                  <w:r w:rsidRPr="0093298B">
                    <w:rPr>
                      <w:rFonts w:cs="Times New Roman"/>
                      <w:color w:val="auto"/>
                    </w:rPr>
                    <w:t>95.0</w:t>
                  </w:r>
                </w:p>
              </w:tc>
              <w:tc>
                <w:tcPr>
                  <w:tcW w:w="458" w:type="pct"/>
                </w:tcPr>
                <w:p w14:paraId="0CA36DCE" w14:textId="77777777" w:rsidR="005D3E4A" w:rsidRPr="0093298B" w:rsidRDefault="005D3E4A" w:rsidP="001F319E">
                  <w:pPr>
                    <w:pStyle w:val="Tabletext"/>
                    <w:rPr>
                      <w:rFonts w:cs="Times New Roman"/>
                      <w:color w:val="auto"/>
                    </w:rPr>
                  </w:pPr>
                  <w:r w:rsidRPr="0093298B">
                    <w:rPr>
                      <w:rFonts w:cs="Times New Roman"/>
                      <w:color w:val="auto"/>
                    </w:rPr>
                    <w:t>93.6</w:t>
                  </w:r>
                </w:p>
              </w:tc>
            </w:tr>
            <w:tr w:rsidR="005D3E4A" w:rsidRPr="004A68C1" w14:paraId="2AB0B0CB" w14:textId="77777777" w:rsidTr="001F319E">
              <w:tc>
                <w:tcPr>
                  <w:tcW w:w="1207" w:type="pct"/>
                </w:tcPr>
                <w:p w14:paraId="572EDB92" w14:textId="77777777" w:rsidR="005D3E4A" w:rsidRPr="0093298B" w:rsidRDefault="005D3E4A" w:rsidP="001F319E">
                  <w:pPr>
                    <w:pStyle w:val="Tabletext"/>
                    <w:rPr>
                      <w:rFonts w:cs="Times New Roman"/>
                      <w:color w:val="auto"/>
                    </w:rPr>
                  </w:pPr>
                  <w:r w:rsidRPr="0093298B">
                    <w:rPr>
                      <w:rFonts w:cs="Times New Roman"/>
                      <w:color w:val="auto"/>
                    </w:rPr>
                    <w:t>160</w:t>
                  </w:r>
                </w:p>
              </w:tc>
              <w:tc>
                <w:tcPr>
                  <w:tcW w:w="476" w:type="pct"/>
                </w:tcPr>
                <w:p w14:paraId="3BAA5C76" w14:textId="77777777" w:rsidR="005D3E4A" w:rsidRPr="0093298B" w:rsidRDefault="005D3E4A" w:rsidP="001F319E">
                  <w:pPr>
                    <w:pStyle w:val="Tabletext"/>
                    <w:rPr>
                      <w:rFonts w:cs="Times New Roman"/>
                      <w:color w:val="auto"/>
                    </w:rPr>
                  </w:pPr>
                  <w:r w:rsidRPr="0093298B">
                    <w:rPr>
                      <w:rFonts w:cs="Times New Roman"/>
                      <w:color w:val="auto"/>
                    </w:rPr>
                    <w:t>94.8</w:t>
                  </w:r>
                </w:p>
              </w:tc>
              <w:tc>
                <w:tcPr>
                  <w:tcW w:w="476" w:type="pct"/>
                </w:tcPr>
                <w:p w14:paraId="11A9EE57" w14:textId="77777777" w:rsidR="005D3E4A" w:rsidRPr="0093298B" w:rsidRDefault="005D3E4A" w:rsidP="001F319E">
                  <w:pPr>
                    <w:pStyle w:val="Tabletext"/>
                    <w:rPr>
                      <w:rFonts w:cs="Times New Roman"/>
                      <w:color w:val="auto"/>
                    </w:rPr>
                  </w:pPr>
                  <w:r w:rsidRPr="0093298B">
                    <w:rPr>
                      <w:rFonts w:cs="Times New Roman"/>
                      <w:color w:val="auto"/>
                    </w:rPr>
                    <w:t>94.9</w:t>
                  </w:r>
                </w:p>
              </w:tc>
              <w:tc>
                <w:tcPr>
                  <w:tcW w:w="476" w:type="pct"/>
                </w:tcPr>
                <w:p w14:paraId="3F29406B" w14:textId="77777777" w:rsidR="005D3E4A" w:rsidRPr="0093298B" w:rsidRDefault="005D3E4A" w:rsidP="001F319E">
                  <w:pPr>
                    <w:pStyle w:val="Tabletext"/>
                    <w:rPr>
                      <w:rFonts w:cs="Times New Roman"/>
                      <w:color w:val="auto"/>
                    </w:rPr>
                  </w:pPr>
                  <w:r w:rsidRPr="0093298B">
                    <w:rPr>
                      <w:rFonts w:cs="Times New Roman"/>
                      <w:color w:val="auto"/>
                    </w:rPr>
                    <w:t>94.8</w:t>
                  </w:r>
                </w:p>
              </w:tc>
              <w:tc>
                <w:tcPr>
                  <w:tcW w:w="476" w:type="pct"/>
                </w:tcPr>
                <w:p w14:paraId="2C992748" w14:textId="77777777" w:rsidR="005D3E4A" w:rsidRPr="0093298B" w:rsidRDefault="005D3E4A" w:rsidP="001F319E">
                  <w:pPr>
                    <w:pStyle w:val="Tabletext"/>
                    <w:rPr>
                      <w:rFonts w:cs="Times New Roman"/>
                      <w:color w:val="auto"/>
                    </w:rPr>
                  </w:pPr>
                  <w:r w:rsidRPr="0093298B">
                    <w:rPr>
                      <w:rFonts w:cs="Times New Roman"/>
                      <w:color w:val="auto"/>
                    </w:rPr>
                    <w:t>93.0</w:t>
                  </w:r>
                </w:p>
              </w:tc>
              <w:tc>
                <w:tcPr>
                  <w:tcW w:w="532" w:type="pct"/>
                </w:tcPr>
                <w:p w14:paraId="0A84C9E7" w14:textId="77777777" w:rsidR="005D3E4A" w:rsidRPr="0093298B" w:rsidRDefault="005D3E4A" w:rsidP="001F319E">
                  <w:pPr>
                    <w:pStyle w:val="Tabletext"/>
                    <w:rPr>
                      <w:rFonts w:cs="Times New Roman"/>
                      <w:color w:val="auto"/>
                    </w:rPr>
                  </w:pPr>
                  <w:r w:rsidRPr="0093298B">
                    <w:rPr>
                      <w:rFonts w:cs="Times New Roman"/>
                      <w:color w:val="auto"/>
                    </w:rPr>
                    <w:t>95.0</w:t>
                  </w:r>
                </w:p>
              </w:tc>
              <w:tc>
                <w:tcPr>
                  <w:tcW w:w="435" w:type="pct"/>
                </w:tcPr>
                <w:p w14:paraId="2342671B" w14:textId="77777777" w:rsidR="005D3E4A" w:rsidRPr="0093298B" w:rsidRDefault="005D3E4A" w:rsidP="001F319E">
                  <w:pPr>
                    <w:pStyle w:val="Tabletext"/>
                    <w:rPr>
                      <w:rFonts w:cs="Times New Roman"/>
                      <w:color w:val="auto"/>
                    </w:rPr>
                  </w:pPr>
                  <w:r w:rsidRPr="0093298B">
                    <w:rPr>
                      <w:rFonts w:cs="Times New Roman"/>
                      <w:color w:val="auto"/>
                    </w:rPr>
                    <w:t>95.0</w:t>
                  </w:r>
                </w:p>
              </w:tc>
              <w:tc>
                <w:tcPr>
                  <w:tcW w:w="464" w:type="pct"/>
                </w:tcPr>
                <w:p w14:paraId="457A3586" w14:textId="77777777" w:rsidR="005D3E4A" w:rsidRPr="0093298B" w:rsidRDefault="005D3E4A" w:rsidP="001F319E">
                  <w:pPr>
                    <w:pStyle w:val="Tabletext"/>
                    <w:rPr>
                      <w:rFonts w:cs="Times New Roman"/>
                      <w:color w:val="auto"/>
                    </w:rPr>
                  </w:pPr>
                  <w:r w:rsidRPr="0093298B">
                    <w:rPr>
                      <w:rFonts w:cs="Times New Roman"/>
                      <w:color w:val="auto"/>
                    </w:rPr>
                    <w:t>95.0</w:t>
                  </w:r>
                </w:p>
              </w:tc>
              <w:tc>
                <w:tcPr>
                  <w:tcW w:w="458" w:type="pct"/>
                </w:tcPr>
                <w:p w14:paraId="7C6430CA" w14:textId="77777777" w:rsidR="005D3E4A" w:rsidRPr="0093298B" w:rsidRDefault="005D3E4A" w:rsidP="001F319E">
                  <w:pPr>
                    <w:pStyle w:val="Tabletext"/>
                    <w:rPr>
                      <w:rFonts w:cs="Times New Roman"/>
                      <w:color w:val="auto"/>
                    </w:rPr>
                  </w:pPr>
                  <w:r w:rsidRPr="0093298B">
                    <w:rPr>
                      <w:rFonts w:cs="Times New Roman"/>
                      <w:color w:val="auto"/>
                    </w:rPr>
                    <w:t>93.6</w:t>
                  </w:r>
                </w:p>
              </w:tc>
            </w:tr>
            <w:tr w:rsidR="005D3E4A" w:rsidRPr="004A68C1" w14:paraId="04318AD1" w14:textId="77777777" w:rsidTr="001F319E">
              <w:tc>
                <w:tcPr>
                  <w:tcW w:w="1207" w:type="pct"/>
                </w:tcPr>
                <w:p w14:paraId="577B1584" w14:textId="77777777" w:rsidR="005D3E4A" w:rsidRPr="0093298B" w:rsidRDefault="005D3E4A" w:rsidP="001F319E">
                  <w:pPr>
                    <w:pStyle w:val="Tabletext"/>
                    <w:rPr>
                      <w:rFonts w:cs="Times New Roman"/>
                      <w:color w:val="auto"/>
                    </w:rPr>
                  </w:pPr>
                  <w:r w:rsidRPr="0093298B">
                    <w:rPr>
                      <w:rFonts w:cs="Times New Roman"/>
                      <w:color w:val="auto"/>
                    </w:rPr>
                    <w:t>&gt;160 &lt; 185</w:t>
                  </w:r>
                </w:p>
              </w:tc>
              <w:tc>
                <w:tcPr>
                  <w:tcW w:w="476" w:type="pct"/>
                </w:tcPr>
                <w:p w14:paraId="27F54484" w14:textId="77777777" w:rsidR="005D3E4A" w:rsidRPr="0093298B" w:rsidRDefault="005D3E4A" w:rsidP="001F319E">
                  <w:pPr>
                    <w:pStyle w:val="Tabletext"/>
                    <w:rPr>
                      <w:rFonts w:cs="Times New Roman"/>
                      <w:color w:val="auto"/>
                    </w:rPr>
                  </w:pPr>
                  <w:r w:rsidRPr="0093298B">
                    <w:rPr>
                      <w:rFonts w:cs="Times New Roman"/>
                      <w:color w:val="auto"/>
                    </w:rPr>
                    <w:t>95.0</w:t>
                  </w:r>
                </w:p>
              </w:tc>
              <w:tc>
                <w:tcPr>
                  <w:tcW w:w="476" w:type="pct"/>
                </w:tcPr>
                <w:p w14:paraId="07525472" w14:textId="77777777" w:rsidR="005D3E4A" w:rsidRPr="0093298B" w:rsidRDefault="005D3E4A" w:rsidP="001F319E">
                  <w:pPr>
                    <w:pStyle w:val="Tabletext"/>
                    <w:rPr>
                      <w:rFonts w:cs="Times New Roman"/>
                      <w:color w:val="auto"/>
                    </w:rPr>
                  </w:pPr>
                  <w:r w:rsidRPr="0093298B">
                    <w:rPr>
                      <w:rFonts w:cs="Times New Roman"/>
                      <w:color w:val="auto"/>
                    </w:rPr>
                    <w:t>95.1</w:t>
                  </w:r>
                </w:p>
              </w:tc>
              <w:tc>
                <w:tcPr>
                  <w:tcW w:w="476" w:type="pct"/>
                </w:tcPr>
                <w:p w14:paraId="7C7E60BE" w14:textId="77777777" w:rsidR="005D3E4A" w:rsidRPr="0093298B" w:rsidRDefault="005D3E4A" w:rsidP="001F319E">
                  <w:pPr>
                    <w:pStyle w:val="Tabletext"/>
                    <w:rPr>
                      <w:rFonts w:cs="Times New Roman"/>
                      <w:color w:val="auto"/>
                    </w:rPr>
                  </w:pPr>
                  <w:r w:rsidRPr="0093298B">
                    <w:rPr>
                      <w:rFonts w:cs="Times New Roman"/>
                      <w:color w:val="auto"/>
                    </w:rPr>
                    <w:t>94.9</w:t>
                  </w:r>
                </w:p>
              </w:tc>
              <w:tc>
                <w:tcPr>
                  <w:tcW w:w="476" w:type="pct"/>
                </w:tcPr>
                <w:p w14:paraId="1752563B" w14:textId="77777777" w:rsidR="005D3E4A" w:rsidRPr="0093298B" w:rsidRDefault="005D3E4A" w:rsidP="001F319E">
                  <w:pPr>
                    <w:pStyle w:val="Tabletext"/>
                    <w:rPr>
                      <w:rFonts w:cs="Times New Roman"/>
                      <w:color w:val="auto"/>
                    </w:rPr>
                  </w:pPr>
                  <w:r w:rsidRPr="0093298B">
                    <w:rPr>
                      <w:rFonts w:cs="Times New Roman"/>
                      <w:color w:val="auto"/>
                    </w:rPr>
                    <w:t>93.3</w:t>
                  </w:r>
                </w:p>
              </w:tc>
              <w:tc>
                <w:tcPr>
                  <w:tcW w:w="532" w:type="pct"/>
                </w:tcPr>
                <w:p w14:paraId="4CC2DCFD" w14:textId="77777777" w:rsidR="005D3E4A" w:rsidRPr="0093298B" w:rsidRDefault="005D3E4A" w:rsidP="001F319E">
                  <w:pPr>
                    <w:pStyle w:val="Tabletext"/>
                    <w:rPr>
                      <w:rFonts w:cs="Times New Roman"/>
                      <w:color w:val="auto"/>
                    </w:rPr>
                  </w:pPr>
                  <w:r w:rsidRPr="0093298B">
                    <w:rPr>
                      <w:rFonts w:cs="Times New Roman"/>
                      <w:color w:val="auto"/>
                    </w:rPr>
                    <w:t>95.4</w:t>
                  </w:r>
                </w:p>
              </w:tc>
              <w:tc>
                <w:tcPr>
                  <w:tcW w:w="435" w:type="pct"/>
                </w:tcPr>
                <w:p w14:paraId="6AA4C1A8" w14:textId="77777777" w:rsidR="005D3E4A" w:rsidRPr="0093298B" w:rsidRDefault="005D3E4A" w:rsidP="001F319E">
                  <w:pPr>
                    <w:pStyle w:val="Tabletext"/>
                    <w:rPr>
                      <w:rFonts w:cs="Times New Roman"/>
                      <w:color w:val="auto"/>
                    </w:rPr>
                  </w:pPr>
                  <w:r w:rsidRPr="0093298B">
                    <w:rPr>
                      <w:rFonts w:cs="Times New Roman"/>
                      <w:color w:val="auto"/>
                    </w:rPr>
                    <w:t>95.0</w:t>
                  </w:r>
                </w:p>
              </w:tc>
              <w:tc>
                <w:tcPr>
                  <w:tcW w:w="464" w:type="pct"/>
                </w:tcPr>
                <w:p w14:paraId="4DA62B83" w14:textId="77777777" w:rsidR="005D3E4A" w:rsidRPr="0093298B" w:rsidRDefault="005D3E4A" w:rsidP="001F319E">
                  <w:pPr>
                    <w:pStyle w:val="Tabletext"/>
                    <w:rPr>
                      <w:rFonts w:cs="Times New Roman"/>
                      <w:color w:val="auto"/>
                    </w:rPr>
                  </w:pPr>
                  <w:r w:rsidRPr="0093298B">
                    <w:rPr>
                      <w:rFonts w:cs="Times New Roman"/>
                      <w:color w:val="auto"/>
                    </w:rPr>
                    <w:t>95.0</w:t>
                  </w:r>
                </w:p>
              </w:tc>
              <w:tc>
                <w:tcPr>
                  <w:tcW w:w="458" w:type="pct"/>
                </w:tcPr>
                <w:p w14:paraId="7AE0267D" w14:textId="77777777" w:rsidR="005D3E4A" w:rsidRPr="0093298B" w:rsidRDefault="005D3E4A" w:rsidP="001F319E">
                  <w:pPr>
                    <w:pStyle w:val="Tabletext"/>
                    <w:rPr>
                      <w:rFonts w:cs="Times New Roman"/>
                      <w:color w:val="auto"/>
                    </w:rPr>
                  </w:pPr>
                  <w:r w:rsidRPr="0093298B">
                    <w:rPr>
                      <w:rFonts w:cs="Times New Roman"/>
                      <w:color w:val="auto"/>
                    </w:rPr>
                    <w:t>93.6</w:t>
                  </w:r>
                </w:p>
              </w:tc>
            </w:tr>
          </w:tbl>
          <w:p w14:paraId="49B05AEE" w14:textId="77777777" w:rsidR="005D3E4A" w:rsidRPr="0093298B" w:rsidRDefault="005D3E4A" w:rsidP="001F319E">
            <w:pPr>
              <w:pStyle w:val="Tabletext"/>
              <w:rPr>
                <w:rFonts w:cs="Times New Roman"/>
                <w:i/>
                <w:color w:val="auto"/>
              </w:rPr>
            </w:pPr>
          </w:p>
        </w:tc>
      </w:tr>
    </w:tbl>
    <w:p w14:paraId="2178FA8E" w14:textId="7DFF4B49" w:rsidR="001B41A0" w:rsidRDefault="001B41A0" w:rsidP="005D3E4A">
      <w:pPr>
        <w:pStyle w:val="Activitytitle"/>
      </w:pPr>
    </w:p>
    <w:tbl>
      <w:tblPr>
        <w:tblW w:w="9924" w:type="dxa"/>
        <w:tblInd w:w="-431" w:type="dxa"/>
        <w:tblBorders>
          <w:top w:val="single" w:sz="4" w:space="0" w:color="auto"/>
          <w:left w:val="single" w:sz="4" w:space="0" w:color="auto"/>
          <w:bottom w:val="single" w:sz="4" w:space="0" w:color="auto"/>
          <w:right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924"/>
      </w:tblGrid>
      <w:tr w:rsidR="00FF7A06" w14:paraId="418085C6" w14:textId="77777777" w:rsidTr="00DF56E2">
        <w:tc>
          <w:tcPr>
            <w:tcW w:w="9924" w:type="dxa"/>
            <w:tcBorders>
              <w:top w:val="single" w:sz="4" w:space="0" w:color="auto"/>
              <w:left w:val="single" w:sz="4" w:space="0" w:color="auto"/>
              <w:bottom w:val="nil"/>
              <w:right w:val="single" w:sz="4" w:space="0" w:color="auto"/>
            </w:tcBorders>
            <w:hideMark/>
          </w:tcPr>
          <w:p w14:paraId="2E63B0C0" w14:textId="77777777" w:rsidR="001B41A0" w:rsidRDefault="001B41A0" w:rsidP="00DF56E2">
            <w:pPr>
              <w:pStyle w:val="Tabletext"/>
              <w:spacing w:line="256" w:lineRule="auto"/>
              <w:rPr>
                <w:rFonts w:cs="Times New Roman"/>
                <w:b/>
                <w:color w:val="auto"/>
                <w:lang w:eastAsia="en-US"/>
              </w:rPr>
            </w:pPr>
            <w:r>
              <w:rPr>
                <w:rFonts w:cs="Times New Roman"/>
                <w:b/>
                <w:color w:val="auto"/>
                <w:lang w:eastAsia="en-US"/>
              </w:rPr>
              <w:t xml:space="preserve">Lifetime </w:t>
            </w:r>
          </w:p>
        </w:tc>
      </w:tr>
      <w:tr w:rsidR="00FF7A06" w14:paraId="09D77410" w14:textId="77777777" w:rsidTr="001B41A0">
        <w:trPr>
          <w:trHeight w:val="2099"/>
        </w:trPr>
        <w:tc>
          <w:tcPr>
            <w:tcW w:w="9924" w:type="dxa"/>
            <w:tcBorders>
              <w:top w:val="nil"/>
              <w:left w:val="single" w:sz="4" w:space="0" w:color="auto"/>
              <w:bottom w:val="single" w:sz="4" w:space="0" w:color="auto"/>
              <w:right w:val="single" w:sz="4" w:space="0" w:color="auto"/>
            </w:tcBorders>
          </w:tcPr>
          <w:p w14:paraId="7A98D677" w14:textId="2B834C64" w:rsidR="001B41A0" w:rsidRPr="0043448D" w:rsidRDefault="001B41A0" w:rsidP="00DF56E2">
            <w:pPr>
              <w:pStyle w:val="Tabletext"/>
              <w:spacing w:line="256" w:lineRule="auto"/>
              <w:rPr>
                <w:rFonts w:cs="Times New Roman"/>
                <w:b/>
                <w:bCs/>
                <w:color w:val="auto"/>
                <w:lang w:eastAsia="en-US"/>
              </w:rPr>
            </w:pPr>
            <w:r w:rsidRPr="0043448D">
              <w:rPr>
                <w:rFonts w:cs="Times New Roman"/>
                <w:b/>
                <w:bCs/>
                <w:color w:val="auto"/>
                <w:lang w:eastAsia="en-US"/>
              </w:rPr>
              <w:t xml:space="preserve">Table </w:t>
            </w:r>
            <w:r>
              <w:rPr>
                <w:rFonts w:cs="Times New Roman"/>
                <w:b/>
                <w:bCs/>
                <w:color w:val="auto"/>
                <w:lang w:eastAsia="en-US"/>
              </w:rPr>
              <w:t>SYS1.2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646"/>
              <w:gridCol w:w="1711"/>
            </w:tblGrid>
            <w:tr w:rsidR="001B41A0" w:rsidRPr="00AF6AEF" w14:paraId="6AA97A1F" w14:textId="77777777" w:rsidTr="00DF56E2">
              <w:trPr>
                <w:tblHeader/>
              </w:trPr>
              <w:tc>
                <w:tcPr>
                  <w:tcW w:w="3646" w:type="dxa"/>
                  <w:vAlign w:val="center"/>
                </w:tcPr>
                <w:p w14:paraId="36EA11DE" w14:textId="77777777" w:rsidR="001B41A0" w:rsidRPr="00AF6AEF" w:rsidRDefault="001B41A0" w:rsidP="001B41A0">
                  <w:pPr>
                    <w:autoSpaceDE w:val="0"/>
                    <w:autoSpaceDN w:val="0"/>
                    <w:adjustRightInd w:val="0"/>
                    <w:spacing w:after="0"/>
                    <w:rPr>
                      <w:rFonts w:ascii="Times New Roman" w:hAnsi="Times New Roman" w:cs="Times New Roman"/>
                      <w:b/>
                      <w:bCs/>
                      <w:color w:val="000000"/>
                      <w:sz w:val="18"/>
                      <w:szCs w:val="18"/>
                    </w:rPr>
                  </w:pPr>
                  <w:r w:rsidRPr="00AF6AEF">
                    <w:rPr>
                      <w:rFonts w:ascii="Times New Roman" w:hAnsi="Times New Roman" w:cs="Times New Roman"/>
                      <w:b/>
                      <w:bCs/>
                      <w:color w:val="000000"/>
                      <w:sz w:val="18"/>
                      <w:szCs w:val="18"/>
                    </w:rPr>
                    <w:t>Rated output (kW) of High Efficiency Motor</w:t>
                  </w:r>
                </w:p>
              </w:tc>
              <w:tc>
                <w:tcPr>
                  <w:tcW w:w="1711" w:type="dxa"/>
                  <w:vAlign w:val="center"/>
                </w:tcPr>
                <w:p w14:paraId="4CBC30D0" w14:textId="77777777" w:rsidR="001B41A0" w:rsidRPr="00AF6AEF" w:rsidRDefault="001B41A0" w:rsidP="001B41A0">
                  <w:pPr>
                    <w:autoSpaceDE w:val="0"/>
                    <w:autoSpaceDN w:val="0"/>
                    <w:adjustRightInd w:val="0"/>
                    <w:spacing w:after="0"/>
                    <w:rPr>
                      <w:rFonts w:ascii="Times New Roman" w:hAnsi="Times New Roman" w:cs="Times New Roman"/>
                      <w:b/>
                      <w:bCs/>
                      <w:color w:val="000000"/>
                      <w:sz w:val="18"/>
                      <w:szCs w:val="18"/>
                    </w:rPr>
                  </w:pPr>
                  <w:r w:rsidRPr="00AF6AEF">
                    <w:rPr>
                      <w:rFonts w:ascii="Times New Roman" w:hAnsi="Times New Roman" w:cs="Times New Roman"/>
                      <w:b/>
                      <w:bCs/>
                      <w:color w:val="000000"/>
                      <w:sz w:val="18"/>
                      <w:szCs w:val="18"/>
                    </w:rPr>
                    <w:t>t (Asset life (years))</w:t>
                  </w:r>
                </w:p>
              </w:tc>
            </w:tr>
            <w:tr w:rsidR="001B41A0" w:rsidRPr="00AF6AEF" w14:paraId="36E1BB64" w14:textId="77777777" w:rsidTr="00DF56E2">
              <w:tc>
                <w:tcPr>
                  <w:tcW w:w="3646" w:type="dxa"/>
                  <w:vAlign w:val="center"/>
                </w:tcPr>
                <w:p w14:paraId="02BED9F2" w14:textId="77777777" w:rsidR="001B41A0" w:rsidRPr="00AF6AEF" w:rsidRDefault="001B41A0" w:rsidP="001B41A0">
                  <w:pPr>
                    <w:spacing w:after="0"/>
                    <w:rPr>
                      <w:rFonts w:ascii="Times New Roman" w:hAnsi="Times New Roman" w:cs="Times New Roman"/>
                      <w:color w:val="333333"/>
                      <w:sz w:val="18"/>
                      <w:szCs w:val="18"/>
                      <w:lang w:eastAsia="en-AU"/>
                    </w:rPr>
                  </w:pPr>
                  <w:r w:rsidRPr="00AF6AEF">
                    <w:rPr>
                      <w:rFonts w:ascii="Times New Roman" w:hAnsi="Times New Roman" w:cs="Times New Roman"/>
                      <w:color w:val="333333"/>
                      <w:sz w:val="18"/>
                      <w:szCs w:val="18"/>
                      <w:lang w:eastAsia="en-AU"/>
                    </w:rPr>
                    <w:t>0.73 to &lt; 2.6</w:t>
                  </w:r>
                </w:p>
              </w:tc>
              <w:tc>
                <w:tcPr>
                  <w:tcW w:w="1711" w:type="dxa"/>
                  <w:vAlign w:val="center"/>
                </w:tcPr>
                <w:p w14:paraId="6EBBD4DB" w14:textId="77777777" w:rsidR="001B41A0" w:rsidRPr="00AF6AEF" w:rsidRDefault="001B41A0" w:rsidP="001B41A0">
                  <w:pPr>
                    <w:spacing w:after="0"/>
                    <w:rPr>
                      <w:rFonts w:ascii="Times New Roman" w:hAnsi="Times New Roman" w:cs="Times New Roman"/>
                      <w:color w:val="333333"/>
                      <w:sz w:val="18"/>
                      <w:szCs w:val="18"/>
                      <w:lang w:eastAsia="en-AU"/>
                    </w:rPr>
                  </w:pPr>
                  <w:r w:rsidRPr="00AF6AEF">
                    <w:rPr>
                      <w:rFonts w:ascii="Times New Roman" w:hAnsi="Times New Roman" w:cs="Times New Roman"/>
                      <w:color w:val="333333"/>
                      <w:sz w:val="18"/>
                      <w:szCs w:val="18"/>
                      <w:lang w:eastAsia="en-AU"/>
                    </w:rPr>
                    <w:t>12</w:t>
                  </w:r>
                </w:p>
              </w:tc>
            </w:tr>
            <w:tr w:rsidR="001B41A0" w:rsidRPr="00AF6AEF" w14:paraId="60D27578" w14:textId="77777777" w:rsidTr="00DF56E2">
              <w:tc>
                <w:tcPr>
                  <w:tcW w:w="3646" w:type="dxa"/>
                  <w:vAlign w:val="center"/>
                </w:tcPr>
                <w:p w14:paraId="0CDEB00A" w14:textId="77777777" w:rsidR="001B41A0" w:rsidRPr="00AF6AEF" w:rsidRDefault="001B41A0" w:rsidP="001B41A0">
                  <w:pPr>
                    <w:spacing w:after="0"/>
                    <w:rPr>
                      <w:rFonts w:ascii="Times New Roman" w:hAnsi="Times New Roman" w:cs="Times New Roman"/>
                      <w:color w:val="333333"/>
                      <w:sz w:val="18"/>
                      <w:szCs w:val="18"/>
                      <w:lang w:eastAsia="en-AU"/>
                    </w:rPr>
                  </w:pPr>
                  <w:r w:rsidRPr="00AF6AEF">
                    <w:rPr>
                      <w:rFonts w:ascii="Times New Roman" w:hAnsi="Times New Roman" w:cs="Times New Roman"/>
                      <w:color w:val="333333"/>
                      <w:sz w:val="18"/>
                      <w:szCs w:val="18"/>
                      <w:lang w:eastAsia="en-AU"/>
                    </w:rPr>
                    <w:t>2.6 to &lt; 9.2</w:t>
                  </w:r>
                </w:p>
              </w:tc>
              <w:tc>
                <w:tcPr>
                  <w:tcW w:w="1711" w:type="dxa"/>
                  <w:vAlign w:val="center"/>
                </w:tcPr>
                <w:p w14:paraId="561438C3" w14:textId="77777777" w:rsidR="001B41A0" w:rsidRPr="00AF6AEF" w:rsidRDefault="001B41A0" w:rsidP="001B41A0">
                  <w:pPr>
                    <w:spacing w:after="0"/>
                    <w:rPr>
                      <w:rFonts w:ascii="Times New Roman" w:hAnsi="Times New Roman" w:cs="Times New Roman"/>
                      <w:color w:val="333333"/>
                      <w:sz w:val="18"/>
                      <w:szCs w:val="18"/>
                      <w:lang w:eastAsia="en-AU"/>
                    </w:rPr>
                  </w:pPr>
                  <w:r w:rsidRPr="00AF6AEF">
                    <w:rPr>
                      <w:rFonts w:ascii="Times New Roman" w:hAnsi="Times New Roman" w:cs="Times New Roman"/>
                      <w:color w:val="333333"/>
                      <w:sz w:val="18"/>
                      <w:szCs w:val="18"/>
                      <w:lang w:eastAsia="en-AU"/>
                    </w:rPr>
                    <w:t>15</w:t>
                  </w:r>
                </w:p>
              </w:tc>
            </w:tr>
            <w:tr w:rsidR="001B41A0" w:rsidRPr="00AF6AEF" w14:paraId="0DF85E33" w14:textId="77777777" w:rsidTr="00DF56E2">
              <w:tc>
                <w:tcPr>
                  <w:tcW w:w="3646" w:type="dxa"/>
                  <w:vAlign w:val="center"/>
                </w:tcPr>
                <w:p w14:paraId="04F15444" w14:textId="77777777" w:rsidR="001B41A0" w:rsidRPr="00AF6AEF" w:rsidRDefault="001B41A0" w:rsidP="001B41A0">
                  <w:pPr>
                    <w:spacing w:after="0"/>
                    <w:rPr>
                      <w:rFonts w:ascii="Times New Roman" w:hAnsi="Times New Roman" w:cs="Times New Roman"/>
                      <w:color w:val="333333"/>
                      <w:sz w:val="18"/>
                      <w:szCs w:val="18"/>
                      <w:lang w:eastAsia="en-AU"/>
                    </w:rPr>
                  </w:pPr>
                  <w:r w:rsidRPr="00AF6AEF">
                    <w:rPr>
                      <w:rFonts w:ascii="Times New Roman" w:hAnsi="Times New Roman" w:cs="Times New Roman"/>
                      <w:color w:val="333333"/>
                      <w:sz w:val="18"/>
                      <w:szCs w:val="18"/>
                      <w:lang w:eastAsia="en-AU"/>
                    </w:rPr>
                    <w:t>9.2 to &lt; 41</w:t>
                  </w:r>
                </w:p>
              </w:tc>
              <w:tc>
                <w:tcPr>
                  <w:tcW w:w="1711" w:type="dxa"/>
                  <w:vAlign w:val="center"/>
                </w:tcPr>
                <w:p w14:paraId="393A55BF" w14:textId="77777777" w:rsidR="001B41A0" w:rsidRPr="00AF6AEF" w:rsidRDefault="001B41A0" w:rsidP="001B41A0">
                  <w:pPr>
                    <w:spacing w:after="0"/>
                    <w:rPr>
                      <w:rFonts w:ascii="Times New Roman" w:hAnsi="Times New Roman" w:cs="Times New Roman"/>
                      <w:color w:val="333333"/>
                      <w:sz w:val="18"/>
                      <w:szCs w:val="18"/>
                      <w:lang w:eastAsia="en-AU"/>
                    </w:rPr>
                  </w:pPr>
                  <w:r w:rsidRPr="00AF6AEF">
                    <w:rPr>
                      <w:rFonts w:ascii="Times New Roman" w:hAnsi="Times New Roman" w:cs="Times New Roman"/>
                      <w:color w:val="333333"/>
                      <w:sz w:val="18"/>
                      <w:szCs w:val="18"/>
                      <w:lang w:eastAsia="en-AU"/>
                    </w:rPr>
                    <w:t>20</w:t>
                  </w:r>
                </w:p>
              </w:tc>
            </w:tr>
            <w:tr w:rsidR="001B41A0" w:rsidRPr="00AF6AEF" w14:paraId="671EE97A" w14:textId="77777777" w:rsidTr="00DF56E2">
              <w:tc>
                <w:tcPr>
                  <w:tcW w:w="3646" w:type="dxa"/>
                  <w:vAlign w:val="center"/>
                </w:tcPr>
                <w:p w14:paraId="0C428DE4" w14:textId="77777777" w:rsidR="001B41A0" w:rsidRPr="00AF6AEF" w:rsidRDefault="001B41A0" w:rsidP="001B41A0">
                  <w:pPr>
                    <w:spacing w:after="0"/>
                    <w:rPr>
                      <w:rFonts w:ascii="Times New Roman" w:hAnsi="Times New Roman" w:cs="Times New Roman"/>
                      <w:color w:val="333333"/>
                      <w:sz w:val="18"/>
                      <w:szCs w:val="18"/>
                      <w:lang w:eastAsia="en-AU"/>
                    </w:rPr>
                  </w:pPr>
                  <w:r w:rsidRPr="00AF6AEF">
                    <w:rPr>
                      <w:rFonts w:ascii="Times New Roman" w:hAnsi="Times New Roman" w:cs="Times New Roman"/>
                      <w:color w:val="333333"/>
                      <w:sz w:val="18"/>
                      <w:szCs w:val="18"/>
                      <w:lang w:eastAsia="en-AU"/>
                    </w:rPr>
                    <w:t>41 to &lt; 100</w:t>
                  </w:r>
                </w:p>
              </w:tc>
              <w:tc>
                <w:tcPr>
                  <w:tcW w:w="1711" w:type="dxa"/>
                  <w:vAlign w:val="center"/>
                </w:tcPr>
                <w:p w14:paraId="704A229E" w14:textId="77777777" w:rsidR="001B41A0" w:rsidRPr="00AF6AEF" w:rsidRDefault="001B41A0" w:rsidP="001B41A0">
                  <w:pPr>
                    <w:spacing w:after="0"/>
                    <w:rPr>
                      <w:rFonts w:ascii="Times New Roman" w:hAnsi="Times New Roman" w:cs="Times New Roman"/>
                      <w:color w:val="333333"/>
                      <w:sz w:val="18"/>
                      <w:szCs w:val="18"/>
                      <w:lang w:eastAsia="en-AU"/>
                    </w:rPr>
                  </w:pPr>
                  <w:r w:rsidRPr="00AF6AEF">
                    <w:rPr>
                      <w:rFonts w:ascii="Times New Roman" w:hAnsi="Times New Roman" w:cs="Times New Roman"/>
                      <w:color w:val="333333"/>
                      <w:sz w:val="18"/>
                      <w:szCs w:val="18"/>
                      <w:lang w:eastAsia="en-AU"/>
                    </w:rPr>
                    <w:t>22</w:t>
                  </w:r>
                </w:p>
              </w:tc>
            </w:tr>
            <w:tr w:rsidR="001B41A0" w:rsidRPr="00AF6AEF" w14:paraId="541729FC" w14:textId="77777777" w:rsidTr="00DF56E2">
              <w:tc>
                <w:tcPr>
                  <w:tcW w:w="3646" w:type="dxa"/>
                  <w:vAlign w:val="center"/>
                </w:tcPr>
                <w:p w14:paraId="27EFE4AF" w14:textId="77777777" w:rsidR="001B41A0" w:rsidRPr="00AF6AEF" w:rsidRDefault="001B41A0" w:rsidP="001B41A0">
                  <w:pPr>
                    <w:spacing w:after="0"/>
                    <w:rPr>
                      <w:rFonts w:ascii="Times New Roman" w:hAnsi="Times New Roman" w:cs="Times New Roman"/>
                      <w:color w:val="333333"/>
                      <w:sz w:val="18"/>
                      <w:szCs w:val="18"/>
                      <w:lang w:eastAsia="en-AU"/>
                    </w:rPr>
                  </w:pPr>
                  <w:r w:rsidRPr="00AF6AEF">
                    <w:rPr>
                      <w:rFonts w:ascii="Times New Roman" w:hAnsi="Times New Roman" w:cs="Times New Roman"/>
                      <w:color w:val="333333"/>
                      <w:sz w:val="18"/>
                      <w:szCs w:val="18"/>
                      <w:lang w:eastAsia="en-AU"/>
                    </w:rPr>
                    <w:t>100 to &lt; 185</w:t>
                  </w:r>
                </w:p>
              </w:tc>
              <w:tc>
                <w:tcPr>
                  <w:tcW w:w="1711" w:type="dxa"/>
                  <w:vAlign w:val="center"/>
                </w:tcPr>
                <w:p w14:paraId="3924CE9D" w14:textId="77777777" w:rsidR="001B41A0" w:rsidRPr="00AF6AEF" w:rsidRDefault="001B41A0" w:rsidP="001B41A0">
                  <w:pPr>
                    <w:spacing w:after="0"/>
                    <w:rPr>
                      <w:rFonts w:ascii="Times New Roman" w:hAnsi="Times New Roman" w:cs="Times New Roman"/>
                      <w:color w:val="333333"/>
                      <w:sz w:val="18"/>
                      <w:szCs w:val="18"/>
                      <w:lang w:eastAsia="en-AU"/>
                    </w:rPr>
                  </w:pPr>
                  <w:r w:rsidRPr="00AF6AEF">
                    <w:rPr>
                      <w:rFonts w:ascii="Times New Roman" w:hAnsi="Times New Roman" w:cs="Times New Roman"/>
                      <w:color w:val="333333"/>
                      <w:sz w:val="18"/>
                      <w:szCs w:val="18"/>
                      <w:lang w:eastAsia="en-AU"/>
                    </w:rPr>
                    <w:t>25</w:t>
                  </w:r>
                </w:p>
              </w:tc>
            </w:tr>
          </w:tbl>
          <w:p w14:paraId="0D301D0F" w14:textId="77777777" w:rsidR="001B41A0" w:rsidRDefault="001B41A0" w:rsidP="00DF56E2">
            <w:pPr>
              <w:pStyle w:val="Tabletext"/>
              <w:spacing w:line="256" w:lineRule="auto"/>
              <w:rPr>
                <w:rFonts w:cs="Times New Roman"/>
                <w:color w:val="auto"/>
                <w:lang w:eastAsia="en-US"/>
              </w:rPr>
            </w:pPr>
          </w:p>
        </w:tc>
      </w:tr>
    </w:tbl>
    <w:p w14:paraId="45F839D7" w14:textId="77777777" w:rsidR="001B41A0" w:rsidRDefault="001B41A0" w:rsidP="005D3E4A">
      <w:pPr>
        <w:pStyle w:val="Activitytitle"/>
      </w:pPr>
    </w:p>
    <w:p w14:paraId="7BCB4CEA" w14:textId="77777777" w:rsidR="005D3E4A" w:rsidRDefault="005D3E4A" w:rsidP="005D3E4A">
      <w:pPr>
        <w:pStyle w:val="1clause"/>
        <w:numPr>
          <w:ilvl w:val="0"/>
          <w:numId w:val="0"/>
        </w:numPr>
        <w:ind w:left="432" w:hanging="432"/>
        <w:rPr>
          <w:rFonts w:cs="Times New Roman"/>
        </w:rPr>
      </w:pPr>
    </w:p>
    <w:p w14:paraId="4152B9A6" w14:textId="77777777" w:rsidR="005D3E4A" w:rsidRPr="00AF6AEF" w:rsidRDefault="005D3E4A" w:rsidP="005D3E4A">
      <w:pPr>
        <w:rPr>
          <w:rFonts w:ascii="Times New Roman" w:hAnsi="Times New Roman" w:cs="Times New Roman"/>
        </w:rPr>
      </w:pPr>
    </w:p>
    <w:p w14:paraId="1DA8ECE6" w14:textId="77777777" w:rsidR="005D3E4A" w:rsidRDefault="005D3E4A" w:rsidP="005D3E4A"/>
    <w:p w14:paraId="7494F3FD" w14:textId="77777777" w:rsidR="005D3E4A" w:rsidRDefault="005D3E4A" w:rsidP="005D3E4A">
      <w:pPr>
        <w:spacing w:after="160" w:line="259" w:lineRule="auto"/>
      </w:pPr>
      <w:r>
        <w:br w:type="page"/>
      </w:r>
    </w:p>
    <w:p w14:paraId="11613935" w14:textId="77777777" w:rsidR="005D3E4A" w:rsidRPr="00AF6AEF" w:rsidRDefault="005D3E4A" w:rsidP="005D3E4A">
      <w:pPr>
        <w:pStyle w:val="Activitytitle"/>
      </w:pPr>
      <w:r w:rsidRPr="00AF6AEF">
        <w:lastRenderedPageBreak/>
        <w:t xml:space="preserve">Activity Definition </w:t>
      </w:r>
      <w:r>
        <w:t>SYS2</w:t>
      </w: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5D3E4A" w:rsidRPr="00AF6AEF" w14:paraId="77C111B4" w14:textId="77777777" w:rsidTr="001F319E">
        <w:tc>
          <w:tcPr>
            <w:tcW w:w="5000" w:type="pct"/>
            <w:tcBorders>
              <w:top w:val="single" w:sz="4" w:space="0" w:color="auto"/>
            </w:tcBorders>
            <w:vAlign w:val="center"/>
          </w:tcPr>
          <w:p w14:paraId="59DC6950" w14:textId="77777777" w:rsidR="005D3E4A" w:rsidRPr="0093298B" w:rsidRDefault="005D3E4A" w:rsidP="001F319E">
            <w:pPr>
              <w:pStyle w:val="Tabletext"/>
              <w:rPr>
                <w:rFonts w:cs="Times New Roman"/>
                <w:b/>
                <w:color w:val="auto"/>
              </w:rPr>
            </w:pPr>
            <w:r w:rsidRPr="0093298B">
              <w:rPr>
                <w:rFonts w:cs="Times New Roman"/>
                <w:b/>
                <w:color w:val="auto"/>
              </w:rPr>
              <w:t>Name of Activity</w:t>
            </w:r>
          </w:p>
        </w:tc>
      </w:tr>
      <w:tr w:rsidR="005D3E4A" w:rsidRPr="00AF6AEF" w14:paraId="24B73E81" w14:textId="77777777" w:rsidTr="001F319E">
        <w:tc>
          <w:tcPr>
            <w:tcW w:w="5000" w:type="pct"/>
            <w:tcBorders>
              <w:bottom w:val="single" w:sz="4" w:space="0" w:color="auto"/>
            </w:tcBorders>
            <w:vAlign w:val="center"/>
          </w:tcPr>
          <w:p w14:paraId="44D118F5" w14:textId="77777777" w:rsidR="005D3E4A" w:rsidRPr="0093298B" w:rsidRDefault="005D3E4A" w:rsidP="001F319E">
            <w:pPr>
              <w:pStyle w:val="Tabletext"/>
              <w:rPr>
                <w:rFonts w:cs="Times New Roman"/>
                <w:b/>
                <w:caps/>
                <w:color w:val="auto"/>
              </w:rPr>
            </w:pPr>
            <w:r w:rsidRPr="0093298B">
              <w:rPr>
                <w:rFonts w:cs="Times New Roman"/>
                <w:b/>
                <w:caps/>
                <w:color w:val="auto"/>
              </w:rPr>
              <w:t>Replace an existing pool pump with a high efficiency pool pump</w:t>
            </w:r>
          </w:p>
        </w:tc>
      </w:tr>
    </w:tbl>
    <w:p w14:paraId="24E5A9FD" w14:textId="77777777" w:rsidR="005D3E4A" w:rsidRPr="0093298B" w:rsidRDefault="005D3E4A" w:rsidP="005D3E4A">
      <w:pPr>
        <w:pStyle w:val="Tabletext"/>
        <w:rPr>
          <w:rFonts w:cs="Times New Roman"/>
          <w:color w:val="auto"/>
        </w:rPr>
      </w:pP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5D3E4A" w:rsidRPr="00AF6AEF" w14:paraId="218F2BD7" w14:textId="77777777" w:rsidTr="001F319E">
        <w:tc>
          <w:tcPr>
            <w:tcW w:w="5000" w:type="pct"/>
            <w:tcBorders>
              <w:top w:val="single" w:sz="4" w:space="0" w:color="auto"/>
            </w:tcBorders>
            <w:vAlign w:val="center"/>
          </w:tcPr>
          <w:p w14:paraId="19B7218F" w14:textId="77777777" w:rsidR="005D3E4A" w:rsidRPr="0093298B" w:rsidRDefault="005D3E4A" w:rsidP="001F319E">
            <w:pPr>
              <w:pStyle w:val="Tabletext"/>
              <w:rPr>
                <w:rFonts w:cs="Times New Roman"/>
                <w:b/>
                <w:color w:val="auto"/>
              </w:rPr>
            </w:pPr>
            <w:r w:rsidRPr="0093298B">
              <w:rPr>
                <w:rFonts w:cs="Times New Roman"/>
                <w:b/>
                <w:color w:val="auto"/>
              </w:rPr>
              <w:t>Eligibility Requirements</w:t>
            </w:r>
          </w:p>
        </w:tc>
      </w:tr>
      <w:tr w:rsidR="005D3E4A" w:rsidRPr="00AF6AEF" w14:paraId="4838F3E2" w14:textId="77777777" w:rsidTr="001F319E">
        <w:tc>
          <w:tcPr>
            <w:tcW w:w="5000" w:type="pct"/>
            <w:tcBorders>
              <w:bottom w:val="single" w:sz="4" w:space="0" w:color="auto"/>
            </w:tcBorders>
            <w:vAlign w:val="center"/>
          </w:tcPr>
          <w:p w14:paraId="0C919620" w14:textId="77777777" w:rsidR="005D3E4A" w:rsidRPr="0093298B" w:rsidRDefault="005D3E4A" w:rsidP="0022404E">
            <w:pPr>
              <w:pStyle w:val="Tabletext"/>
              <w:numPr>
                <w:ilvl w:val="0"/>
                <w:numId w:val="48"/>
              </w:numPr>
              <w:rPr>
                <w:rFonts w:cs="Times New Roman"/>
                <w:color w:val="auto"/>
              </w:rPr>
            </w:pPr>
            <w:r w:rsidRPr="0093298B">
              <w:rPr>
                <w:rFonts w:cs="Times New Roman"/>
                <w:color w:val="auto"/>
              </w:rPr>
              <w:t>There must be an existing pool pump installed at the Site at time of replacement.</w:t>
            </w:r>
          </w:p>
        </w:tc>
      </w:tr>
    </w:tbl>
    <w:p w14:paraId="4BF11006" w14:textId="77777777" w:rsidR="005D3E4A" w:rsidRPr="0093298B" w:rsidRDefault="005D3E4A" w:rsidP="005D3E4A">
      <w:pPr>
        <w:pStyle w:val="Tabletext"/>
        <w:rPr>
          <w:rFonts w:cs="Times New Roman"/>
          <w:color w:val="auto"/>
        </w:rPr>
      </w:pP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5D3E4A" w:rsidRPr="00AF6AEF" w14:paraId="03C9F42C" w14:textId="77777777" w:rsidTr="001F319E">
        <w:tc>
          <w:tcPr>
            <w:tcW w:w="5000" w:type="pct"/>
            <w:tcBorders>
              <w:top w:val="single" w:sz="4" w:space="0" w:color="auto"/>
            </w:tcBorders>
            <w:vAlign w:val="center"/>
          </w:tcPr>
          <w:p w14:paraId="7A0097BC" w14:textId="77777777" w:rsidR="005D3E4A" w:rsidRPr="0093298B" w:rsidRDefault="005D3E4A" w:rsidP="001F319E">
            <w:pPr>
              <w:pStyle w:val="Tabletext"/>
              <w:rPr>
                <w:rFonts w:cs="Times New Roman"/>
                <w:b/>
                <w:color w:val="auto"/>
              </w:rPr>
            </w:pPr>
            <w:r w:rsidRPr="0093298B">
              <w:rPr>
                <w:rFonts w:cs="Times New Roman"/>
                <w:b/>
                <w:color w:val="auto"/>
              </w:rPr>
              <w:t>Equipment Requirements</w:t>
            </w:r>
          </w:p>
        </w:tc>
      </w:tr>
      <w:tr w:rsidR="005D3E4A" w:rsidRPr="00AF6AEF" w14:paraId="067C3147" w14:textId="77777777" w:rsidTr="001F319E">
        <w:tc>
          <w:tcPr>
            <w:tcW w:w="5000" w:type="pct"/>
            <w:tcBorders>
              <w:bottom w:val="single" w:sz="4" w:space="0" w:color="auto"/>
            </w:tcBorders>
            <w:vAlign w:val="center"/>
          </w:tcPr>
          <w:p w14:paraId="75A8EC9C" w14:textId="1FE8C2AA" w:rsidR="005D3E4A" w:rsidRPr="0093298B" w:rsidRDefault="005D3E4A" w:rsidP="0022404E">
            <w:pPr>
              <w:pStyle w:val="Tabletext"/>
              <w:numPr>
                <w:ilvl w:val="0"/>
                <w:numId w:val="49"/>
              </w:numPr>
              <w:rPr>
                <w:rFonts w:cs="Times New Roman"/>
                <w:color w:val="auto"/>
              </w:rPr>
            </w:pPr>
            <w:r w:rsidRPr="0093298B">
              <w:rPr>
                <w:rFonts w:cs="Times New Roman"/>
                <w:color w:val="auto"/>
              </w:rPr>
              <w:t xml:space="preserve">The </w:t>
            </w:r>
            <w:r w:rsidR="00633076">
              <w:rPr>
                <w:rFonts w:cs="Times New Roman"/>
                <w:color w:val="auto"/>
              </w:rPr>
              <w:t>N</w:t>
            </w:r>
            <w:r w:rsidRPr="0093298B">
              <w:rPr>
                <w:rFonts w:cs="Times New Roman"/>
                <w:color w:val="auto"/>
              </w:rPr>
              <w:t xml:space="preserve">ew End-User Equipment must be a product for use with a domestic pool or spa that is a </w:t>
            </w:r>
            <w:proofErr w:type="gramStart"/>
            <w:r w:rsidRPr="0093298B">
              <w:rPr>
                <w:rFonts w:cs="Times New Roman"/>
                <w:color w:val="auto"/>
              </w:rPr>
              <w:t>single phase</w:t>
            </w:r>
            <w:proofErr w:type="gramEnd"/>
            <w:r w:rsidRPr="0093298B">
              <w:rPr>
                <w:rFonts w:cs="Times New Roman"/>
                <w:color w:val="auto"/>
              </w:rPr>
              <w:t xml:space="preserve"> motor and any of the following types: single speed, </w:t>
            </w:r>
            <w:r w:rsidR="00143247">
              <w:rPr>
                <w:rFonts w:cs="Times New Roman"/>
                <w:color w:val="auto"/>
              </w:rPr>
              <w:t>two</w:t>
            </w:r>
            <w:r w:rsidRPr="0093298B">
              <w:rPr>
                <w:rFonts w:cs="Times New Roman"/>
                <w:color w:val="auto"/>
              </w:rPr>
              <w:t xml:space="preserve"> speed, multi speed or variable speed pump unit. The pump unit must have an input power of not less than </w:t>
            </w:r>
            <w:r w:rsidR="003D00F6">
              <w:rPr>
                <w:rFonts w:cs="Times New Roman"/>
                <w:color w:val="auto"/>
              </w:rPr>
              <w:t>6</w:t>
            </w:r>
            <w:r w:rsidRPr="0093298B">
              <w:rPr>
                <w:rFonts w:cs="Times New Roman"/>
                <w:color w:val="auto"/>
              </w:rPr>
              <w:t xml:space="preserve">00W and not more than </w:t>
            </w:r>
            <w:r w:rsidR="003B5B74">
              <w:rPr>
                <w:rFonts w:cs="Times New Roman"/>
                <w:color w:val="auto"/>
              </w:rPr>
              <w:t>1,700</w:t>
            </w:r>
            <w:r w:rsidRPr="0093298B">
              <w:rPr>
                <w:rFonts w:cs="Times New Roman"/>
                <w:color w:val="auto"/>
              </w:rPr>
              <w:t>W</w:t>
            </w:r>
            <w:r w:rsidR="003B5B74">
              <w:rPr>
                <w:rFonts w:cs="Times New Roman"/>
                <w:color w:val="auto"/>
              </w:rPr>
              <w:t xml:space="preserve"> for single speed pumps and 3,450W for </w:t>
            </w:r>
            <w:r w:rsidR="008364A3">
              <w:rPr>
                <w:rFonts w:cs="Times New Roman"/>
                <w:color w:val="auto"/>
              </w:rPr>
              <w:t>two speed, multi speed and variable speed pumps</w:t>
            </w:r>
            <w:r w:rsidRPr="0093298B">
              <w:rPr>
                <w:rFonts w:cs="Times New Roman"/>
                <w:color w:val="auto"/>
              </w:rPr>
              <w:t xml:space="preserve"> when tested in accordance with AS 5102.1.</w:t>
            </w:r>
          </w:p>
          <w:p w14:paraId="5EDEBC48" w14:textId="47F81F4F" w:rsidR="009A763F" w:rsidRDefault="00633076" w:rsidP="0022404E">
            <w:pPr>
              <w:pStyle w:val="Tabletext"/>
              <w:numPr>
                <w:ilvl w:val="0"/>
                <w:numId w:val="65"/>
              </w:numPr>
              <w:rPr>
                <w:rFonts w:cs="Times New Roman"/>
                <w:color w:val="000000" w:themeColor="text1"/>
              </w:rPr>
            </w:pPr>
            <w:r>
              <w:rPr>
                <w:rFonts w:cs="Times New Roman"/>
                <w:color w:val="auto"/>
              </w:rPr>
              <w:t>T</w:t>
            </w:r>
            <w:r w:rsidR="005D3E4A" w:rsidRPr="0093298B">
              <w:rPr>
                <w:rFonts w:cs="Times New Roman"/>
                <w:color w:val="auto"/>
              </w:rPr>
              <w:t xml:space="preserve">he new End-User Equipment must be listed as part of a labelling scheme determined in accordance with the Equipment Energy Efficiency (E3) Committee's Voluntary Energy Rating Labelling Program for Swimming Pool Pump-units: Rules for Participation, April 2010, </w:t>
            </w:r>
            <w:r w:rsidR="0092270E">
              <w:rPr>
                <w:rFonts w:cs="Times New Roman"/>
                <w:color w:val="auto"/>
              </w:rPr>
              <w:t xml:space="preserve">or </w:t>
            </w:r>
            <w:r w:rsidR="009A763F" w:rsidRPr="0093298B">
              <w:rPr>
                <w:rFonts w:cs="Times New Roman"/>
                <w:color w:val="000000" w:themeColor="text1"/>
              </w:rPr>
              <w:t xml:space="preserve">be a registered product in the GEMS Registry as complying with the Greenhouse and Energy Minimum Standards </w:t>
            </w:r>
            <w:r w:rsidR="009A763F">
              <w:rPr>
                <w:rFonts w:cs="Times New Roman"/>
                <w:color w:val="000000" w:themeColor="text1"/>
              </w:rPr>
              <w:t>(Swimming Pool Pump-units</w:t>
            </w:r>
            <w:r w:rsidR="009A763F" w:rsidRPr="0093298B">
              <w:rPr>
                <w:rFonts w:cs="Times New Roman"/>
                <w:color w:val="000000" w:themeColor="text1"/>
              </w:rPr>
              <w:t>) Determination 20</w:t>
            </w:r>
            <w:r w:rsidR="009A763F">
              <w:rPr>
                <w:rFonts w:cs="Times New Roman"/>
                <w:color w:val="000000" w:themeColor="text1"/>
              </w:rPr>
              <w:t>21</w:t>
            </w:r>
            <w:r w:rsidR="0092270E">
              <w:rPr>
                <w:rFonts w:cs="Times New Roman"/>
                <w:color w:val="000000" w:themeColor="text1"/>
              </w:rPr>
              <w:t>.</w:t>
            </w:r>
            <w:r w:rsidR="00712189">
              <w:rPr>
                <w:rFonts w:cs="Times New Roman"/>
                <w:color w:val="000000" w:themeColor="text1"/>
              </w:rPr>
              <w:t xml:space="preserve"> </w:t>
            </w:r>
          </w:p>
          <w:p w14:paraId="440127C8" w14:textId="14D60407" w:rsidR="00AC379B" w:rsidRPr="00785465" w:rsidRDefault="0092270E" w:rsidP="0022404E">
            <w:pPr>
              <w:pStyle w:val="Tabletext"/>
              <w:numPr>
                <w:ilvl w:val="0"/>
                <w:numId w:val="65"/>
              </w:numPr>
              <w:rPr>
                <w:rFonts w:cs="Times New Roman"/>
                <w:color w:val="000000" w:themeColor="text1"/>
              </w:rPr>
            </w:pPr>
            <w:r>
              <w:rPr>
                <w:rFonts w:cs="Times New Roman"/>
                <w:color w:val="auto"/>
              </w:rPr>
              <w:t xml:space="preserve">The new End-User Equipment must </w:t>
            </w:r>
            <w:r w:rsidR="005D3E4A" w:rsidRPr="0093298B">
              <w:rPr>
                <w:rFonts w:cs="Times New Roman"/>
                <w:color w:val="auto"/>
              </w:rPr>
              <w:t xml:space="preserve">achieve a minimum </w:t>
            </w:r>
            <w:proofErr w:type="gramStart"/>
            <w:r w:rsidR="005D3E4A" w:rsidRPr="0093298B">
              <w:rPr>
                <w:rFonts w:cs="Times New Roman"/>
                <w:color w:val="auto"/>
              </w:rPr>
              <w:t>4.5 star</w:t>
            </w:r>
            <w:proofErr w:type="gramEnd"/>
            <w:r w:rsidR="005D3E4A" w:rsidRPr="0093298B">
              <w:rPr>
                <w:rFonts w:cs="Times New Roman"/>
                <w:color w:val="auto"/>
              </w:rPr>
              <w:t xml:space="preserve"> rating when determined in accordance with AS 5102.2.</w:t>
            </w:r>
            <w:r w:rsidR="009F00FD">
              <w:rPr>
                <w:rFonts w:cs="Times New Roman"/>
                <w:color w:val="auto"/>
              </w:rPr>
              <w:t xml:space="preserve"> </w:t>
            </w:r>
          </w:p>
          <w:p w14:paraId="08D8F6AE" w14:textId="2BD4906E" w:rsidR="005D3E4A" w:rsidRPr="0093298B" w:rsidRDefault="005D3E4A" w:rsidP="0022404E">
            <w:pPr>
              <w:pStyle w:val="Tabletext"/>
              <w:numPr>
                <w:ilvl w:val="0"/>
                <w:numId w:val="65"/>
              </w:numPr>
              <w:rPr>
                <w:rFonts w:cs="Times New Roman"/>
                <w:color w:val="auto"/>
              </w:rPr>
            </w:pPr>
            <w:r w:rsidRPr="0093298B">
              <w:rPr>
                <w:rFonts w:cs="Times New Roman"/>
                <w:color w:val="auto"/>
              </w:rPr>
              <w:t>The new End-User Equipment must have a warranty of at least 3 years.</w:t>
            </w:r>
          </w:p>
        </w:tc>
      </w:tr>
    </w:tbl>
    <w:p w14:paraId="657B2FE1" w14:textId="77777777" w:rsidR="005D3E4A" w:rsidRPr="0093298B" w:rsidRDefault="005D3E4A" w:rsidP="005D3E4A">
      <w:pPr>
        <w:pStyle w:val="Tabletext"/>
        <w:rPr>
          <w:rFonts w:cs="Times New Roman"/>
          <w:color w:val="auto"/>
        </w:rPr>
      </w:pP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5D3E4A" w:rsidRPr="00AF6AEF" w14:paraId="1A68151B" w14:textId="77777777" w:rsidTr="001F319E">
        <w:trPr>
          <w:trHeight w:val="287"/>
        </w:trPr>
        <w:tc>
          <w:tcPr>
            <w:tcW w:w="5000" w:type="pct"/>
            <w:tcBorders>
              <w:top w:val="single" w:sz="4" w:space="0" w:color="auto"/>
            </w:tcBorders>
            <w:vAlign w:val="center"/>
          </w:tcPr>
          <w:p w14:paraId="41E8C8B1" w14:textId="77777777" w:rsidR="005D3E4A" w:rsidRPr="0093298B" w:rsidRDefault="005D3E4A" w:rsidP="001F319E">
            <w:pPr>
              <w:pStyle w:val="Tabletext"/>
              <w:rPr>
                <w:rFonts w:cs="Times New Roman"/>
                <w:b/>
                <w:color w:val="auto"/>
              </w:rPr>
            </w:pPr>
            <w:r w:rsidRPr="0093298B">
              <w:rPr>
                <w:rFonts w:cs="Times New Roman"/>
                <w:b/>
                <w:color w:val="auto"/>
              </w:rPr>
              <w:t>Implementation Requirements</w:t>
            </w:r>
          </w:p>
        </w:tc>
      </w:tr>
      <w:tr w:rsidR="005D3E4A" w:rsidRPr="00AF6AEF" w14:paraId="40CFB762" w14:textId="77777777" w:rsidTr="001F319E">
        <w:tc>
          <w:tcPr>
            <w:tcW w:w="5000" w:type="pct"/>
            <w:tcBorders>
              <w:bottom w:val="single" w:sz="4" w:space="0" w:color="auto"/>
            </w:tcBorders>
            <w:vAlign w:val="center"/>
          </w:tcPr>
          <w:p w14:paraId="57AF3E0E" w14:textId="6CF1B9FA" w:rsidR="004B57F1" w:rsidRDefault="004B57F1" w:rsidP="0022404E">
            <w:pPr>
              <w:pStyle w:val="Tabletext"/>
              <w:numPr>
                <w:ilvl w:val="0"/>
                <w:numId w:val="50"/>
              </w:numPr>
              <w:rPr>
                <w:rFonts w:cs="Times New Roman"/>
                <w:color w:val="auto"/>
              </w:rPr>
            </w:pPr>
            <w:r w:rsidRPr="007E0C37">
              <w:rPr>
                <w:rFonts w:cs="Times New Roman"/>
                <w:color w:val="000000" w:themeColor="text1"/>
              </w:rPr>
              <w:t xml:space="preserve">The activity, </w:t>
            </w:r>
            <w:r w:rsidRPr="00967097">
              <w:rPr>
                <w:rFonts w:cs="Times New Roman"/>
                <w:color w:val="000000" w:themeColor="text1"/>
              </w:rPr>
              <w:t>including the removal of any existing End-User Equipment,</w:t>
            </w:r>
            <w:r w:rsidRPr="007E0C37">
              <w:rPr>
                <w:rFonts w:cs="Times New Roman"/>
                <w:color w:val="000000" w:themeColor="text1"/>
              </w:rPr>
              <w:t xml:space="preserve"> must be </w:t>
            </w:r>
            <w:proofErr w:type="gramStart"/>
            <w:r w:rsidRPr="007E0C37">
              <w:rPr>
                <w:rFonts w:cs="Times New Roman"/>
                <w:color w:val="000000" w:themeColor="text1"/>
              </w:rPr>
              <w:t>performed</w:t>
            </w:r>
            <w:proofErr w:type="gramEnd"/>
            <w:r w:rsidRPr="007E0C37">
              <w:rPr>
                <w:rFonts w:cs="Times New Roman"/>
                <w:color w:val="000000" w:themeColor="text1"/>
              </w:rPr>
              <w:t xml:space="preserve"> or supervised by a suitably </w:t>
            </w:r>
            <w:r>
              <w:rPr>
                <w:rFonts w:cs="Times New Roman"/>
                <w:color w:val="000000" w:themeColor="text1"/>
              </w:rPr>
              <w:t>Licensed person</w:t>
            </w:r>
            <w:r w:rsidRPr="007E0C37">
              <w:rPr>
                <w:rFonts w:cs="Times New Roman"/>
                <w:color w:val="000000" w:themeColor="text1"/>
              </w:rPr>
              <w:t xml:space="preserve"> in compliance with the relevant standards and legislation</w:t>
            </w:r>
            <w:r>
              <w:rPr>
                <w:rFonts w:cs="Times New Roman"/>
                <w:color w:val="000000" w:themeColor="text1"/>
              </w:rPr>
              <w:t>.</w:t>
            </w:r>
          </w:p>
          <w:p w14:paraId="2BF7143A" w14:textId="022B7189" w:rsidR="005D3E4A" w:rsidRPr="0093298B" w:rsidRDefault="005D3E4A" w:rsidP="0022404E">
            <w:pPr>
              <w:pStyle w:val="Tabletext"/>
              <w:numPr>
                <w:ilvl w:val="0"/>
                <w:numId w:val="50"/>
              </w:numPr>
              <w:rPr>
                <w:rFonts w:cs="Times New Roman"/>
                <w:color w:val="auto"/>
              </w:rPr>
            </w:pPr>
            <w:r w:rsidRPr="0093298B">
              <w:rPr>
                <w:rFonts w:cs="Times New Roman"/>
                <w:color w:val="auto"/>
              </w:rPr>
              <w:t>The decommissioned pool pump must be removed in accordance with relevant safety standards and legislation.</w:t>
            </w:r>
          </w:p>
        </w:tc>
      </w:tr>
    </w:tbl>
    <w:p w14:paraId="7BBAFAEC" w14:textId="77777777" w:rsidR="005D3E4A" w:rsidRPr="0093298B" w:rsidRDefault="005D3E4A" w:rsidP="005D3E4A">
      <w:pPr>
        <w:pStyle w:val="Tabletext"/>
        <w:rPr>
          <w:rFonts w:cs="Times New Roman"/>
          <w:color w:val="auto"/>
        </w:rPr>
      </w:pPr>
    </w:p>
    <w:tbl>
      <w:tblPr>
        <w:tblW w:w="5000" w:type="pct"/>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9016"/>
      </w:tblGrid>
      <w:tr w:rsidR="005D3E4A" w:rsidRPr="00AF6AEF" w14:paraId="5E52EE8E" w14:textId="77777777" w:rsidTr="001F319E">
        <w:trPr>
          <w:trHeight w:val="83"/>
        </w:trPr>
        <w:tc>
          <w:tcPr>
            <w:tcW w:w="5000" w:type="pct"/>
            <w:tcBorders>
              <w:top w:val="single" w:sz="4" w:space="0" w:color="auto"/>
            </w:tcBorders>
            <w:vAlign w:val="center"/>
          </w:tcPr>
          <w:p w14:paraId="4F392525" w14:textId="77777777" w:rsidR="005D3E4A" w:rsidRPr="0093298B" w:rsidRDefault="005D3E4A" w:rsidP="001F319E">
            <w:pPr>
              <w:pStyle w:val="Tabletext"/>
              <w:rPr>
                <w:rFonts w:cs="Times New Roman"/>
                <w:b/>
                <w:color w:val="auto"/>
              </w:rPr>
            </w:pPr>
            <w:r w:rsidRPr="0093298B">
              <w:rPr>
                <w:rFonts w:cs="Times New Roman"/>
                <w:b/>
                <w:color w:val="auto"/>
              </w:rPr>
              <w:t>Activity Energy Savings</w:t>
            </w:r>
          </w:p>
        </w:tc>
      </w:tr>
      <w:tr w:rsidR="005D3E4A" w:rsidRPr="00AF6AEF" w14:paraId="41127FDE" w14:textId="77777777" w:rsidTr="001F319E">
        <w:trPr>
          <w:trHeight w:val="2400"/>
        </w:trPr>
        <w:tc>
          <w:tcPr>
            <w:tcW w:w="5000" w:type="pct"/>
            <w:tcBorders>
              <w:bottom w:val="single" w:sz="4" w:space="0" w:color="auto"/>
            </w:tcBorders>
            <w:vAlign w:val="center"/>
          </w:tcPr>
          <w:p w14:paraId="2E96AFEE" w14:textId="1E883BF8" w:rsidR="005D3E4A" w:rsidRPr="0093298B" w:rsidRDefault="00E37121" w:rsidP="00981FD7">
            <w:pPr>
              <w:spacing w:after="0" w:line="240" w:lineRule="auto"/>
              <w:rPr>
                <w:rFonts w:ascii="Times New Roman" w:hAnsi="Times New Roman" w:cs="Times New Roman"/>
                <w:i/>
                <w:sz w:val="18"/>
                <w:szCs w:val="18"/>
              </w:rPr>
            </w:pPr>
            <w:r w:rsidRPr="0093298B">
              <w:rPr>
                <w:rFonts w:ascii="Times New Roman" w:hAnsi="Times New Roman" w:cs="Times New Roman"/>
                <w:i/>
                <w:sz w:val="18"/>
                <w:szCs w:val="18"/>
                <w:lang w:eastAsia="en-AU"/>
              </w:rPr>
              <w:t>Peak Demand Savings Capacity</w:t>
            </w:r>
            <w:r w:rsidR="005D3E4A" w:rsidRPr="0093298B">
              <w:rPr>
                <w:rFonts w:ascii="Times New Roman" w:hAnsi="Times New Roman" w:cs="Times New Roman"/>
                <w:i/>
                <w:sz w:val="18"/>
                <w:szCs w:val="18"/>
                <w:lang w:eastAsia="en-AU"/>
              </w:rPr>
              <w:t xml:space="preserve"> = ((Baseline Input Power </w:t>
            </w:r>
            <w:r w:rsidR="00E74EA2" w:rsidRPr="0093298B">
              <w:rPr>
                <w:rFonts w:ascii="Times New Roman" w:hAnsi="Times New Roman" w:cs="Times New Roman"/>
                <w:i/>
                <w:sz w:val="18"/>
                <w:szCs w:val="18"/>
                <w:lang w:eastAsia="en-AU"/>
              </w:rPr>
              <w:t>×</w:t>
            </w:r>
            <w:r w:rsidR="005D3E4A" w:rsidRPr="0093298B">
              <w:rPr>
                <w:rFonts w:ascii="Times New Roman" w:hAnsi="Times New Roman" w:cs="Times New Roman"/>
                <w:i/>
                <w:sz w:val="18"/>
                <w:szCs w:val="18"/>
                <w:lang w:eastAsia="en-AU"/>
              </w:rPr>
              <w:t xml:space="preserve"> Baseline </w:t>
            </w:r>
            <w:r w:rsidR="009122C3" w:rsidRPr="0093298B">
              <w:rPr>
                <w:rFonts w:ascii="Times New Roman" w:hAnsi="Times New Roman" w:cs="Times New Roman"/>
                <w:i/>
                <w:sz w:val="18"/>
                <w:szCs w:val="18"/>
                <w:lang w:eastAsia="en-AU"/>
              </w:rPr>
              <w:t>Peak Adjustment Factor</w:t>
            </w:r>
            <w:r w:rsidR="005D3E4A" w:rsidRPr="0093298B">
              <w:rPr>
                <w:rFonts w:ascii="Times New Roman" w:hAnsi="Times New Roman" w:cs="Times New Roman"/>
                <w:i/>
                <w:sz w:val="18"/>
                <w:szCs w:val="18"/>
                <w:lang w:eastAsia="en-AU"/>
              </w:rPr>
              <w:t xml:space="preserve">) – (Input Power </w:t>
            </w:r>
            <w:r w:rsidR="00E74EA2" w:rsidRPr="0093298B">
              <w:rPr>
                <w:rFonts w:ascii="Times New Roman" w:hAnsi="Times New Roman" w:cs="Times New Roman"/>
                <w:i/>
                <w:sz w:val="18"/>
                <w:szCs w:val="18"/>
                <w:lang w:eastAsia="en-AU"/>
              </w:rPr>
              <w:t>×</w:t>
            </w:r>
            <w:r w:rsidR="005D3E4A" w:rsidRPr="0093298B">
              <w:rPr>
                <w:rFonts w:ascii="Times New Roman" w:hAnsi="Times New Roman" w:cs="Times New Roman"/>
                <w:i/>
                <w:sz w:val="18"/>
                <w:szCs w:val="18"/>
                <w:lang w:eastAsia="en-AU"/>
              </w:rPr>
              <w:t xml:space="preserve"> </w:t>
            </w:r>
            <w:r w:rsidR="009122C3" w:rsidRPr="0093298B">
              <w:rPr>
                <w:rFonts w:ascii="Times New Roman" w:hAnsi="Times New Roman" w:cs="Times New Roman"/>
                <w:i/>
                <w:sz w:val="18"/>
                <w:szCs w:val="18"/>
                <w:lang w:eastAsia="en-AU"/>
              </w:rPr>
              <w:t>Peak Adjustment Factor</w:t>
            </w:r>
            <w:r w:rsidR="005D3E4A" w:rsidRPr="0093298B">
              <w:rPr>
                <w:rFonts w:ascii="Times New Roman" w:hAnsi="Times New Roman" w:cs="Times New Roman"/>
                <w:i/>
                <w:sz w:val="18"/>
                <w:szCs w:val="18"/>
                <w:lang w:eastAsia="en-AU"/>
              </w:rPr>
              <w:t xml:space="preserve">)) </w:t>
            </w:r>
            <w:r w:rsidR="00E74EA2" w:rsidRPr="0093298B">
              <w:rPr>
                <w:rFonts w:ascii="Times New Roman" w:hAnsi="Times New Roman" w:cs="Times New Roman"/>
                <w:i/>
                <w:sz w:val="18"/>
                <w:szCs w:val="18"/>
                <w:lang w:eastAsia="en-AU"/>
              </w:rPr>
              <w:t>×</w:t>
            </w:r>
            <w:r w:rsidR="005D3E4A" w:rsidRPr="0093298B">
              <w:rPr>
                <w:rFonts w:ascii="Times New Roman" w:hAnsi="Times New Roman" w:cs="Times New Roman"/>
                <w:i/>
                <w:sz w:val="18"/>
                <w:szCs w:val="18"/>
                <w:lang w:eastAsia="en-AU"/>
              </w:rPr>
              <w:t xml:space="preserve"> Firmness Factor</w:t>
            </w:r>
          </w:p>
          <w:p w14:paraId="65E7F7FA" w14:textId="77777777" w:rsidR="005D3E4A" w:rsidRPr="0093298B" w:rsidRDefault="005D3E4A" w:rsidP="00981FD7">
            <w:pPr>
              <w:pStyle w:val="Tabletext"/>
              <w:rPr>
                <w:rFonts w:eastAsiaTheme="minorHAnsi" w:cs="Times New Roman"/>
                <w:color w:val="auto"/>
              </w:rPr>
            </w:pPr>
          </w:p>
          <w:p w14:paraId="0F212CB5" w14:textId="77777777" w:rsidR="005D3E4A" w:rsidRPr="0093298B" w:rsidRDefault="005D3E4A" w:rsidP="00981FD7">
            <w:pPr>
              <w:pStyle w:val="Tabletext"/>
              <w:rPr>
                <w:rFonts w:eastAsiaTheme="minorHAnsi" w:cs="Times New Roman"/>
                <w:color w:val="auto"/>
              </w:rPr>
            </w:pPr>
            <w:r w:rsidRPr="0093298B">
              <w:rPr>
                <w:rFonts w:eastAsiaTheme="minorHAnsi" w:cs="Times New Roman"/>
                <w:color w:val="auto"/>
              </w:rPr>
              <w:t>Where:</w:t>
            </w:r>
          </w:p>
          <w:p w14:paraId="06BCCB0A" w14:textId="2ED9D760" w:rsidR="005D3E4A" w:rsidRPr="0093298B" w:rsidRDefault="005D3E4A" w:rsidP="0022404E">
            <w:pPr>
              <w:pStyle w:val="Tabletext"/>
              <w:numPr>
                <w:ilvl w:val="0"/>
                <w:numId w:val="28"/>
              </w:numPr>
              <w:ind w:left="714" w:hanging="357"/>
              <w:rPr>
                <w:rFonts w:eastAsiaTheme="minorHAnsi" w:cs="Times New Roman"/>
                <w:color w:val="auto"/>
              </w:rPr>
            </w:pPr>
            <w:r w:rsidRPr="0093298B">
              <w:rPr>
                <w:rFonts w:eastAsiaTheme="minorHAnsi" w:cs="Times New Roman"/>
                <w:i/>
                <w:color w:val="auto"/>
              </w:rPr>
              <w:t>Baseline Input Power, in kW</w:t>
            </w:r>
            <w:r w:rsidRPr="0093298B">
              <w:rPr>
                <w:rFonts w:eastAsiaTheme="minorHAnsi" w:cs="Times New Roman"/>
                <w:color w:val="auto"/>
              </w:rPr>
              <w:t xml:space="preserve">, is </w:t>
            </w:r>
            <w:r w:rsidR="2F8BA858" w:rsidRPr="0093298B">
              <w:rPr>
                <w:rFonts w:eastAsiaTheme="minorHAnsi" w:cs="Times New Roman"/>
                <w:color w:val="auto"/>
              </w:rPr>
              <w:t>defined using Table</w:t>
            </w:r>
            <w:r w:rsidR="00BD8B6F" w:rsidRPr="0093298B">
              <w:rPr>
                <w:rFonts w:eastAsiaTheme="minorHAnsi" w:cs="Times New Roman"/>
                <w:color w:val="auto"/>
              </w:rPr>
              <w:t xml:space="preserve"> SYS2.1</w:t>
            </w:r>
            <w:r w:rsidR="2F8BA858" w:rsidRPr="0093298B">
              <w:rPr>
                <w:rFonts w:eastAsiaTheme="minorHAnsi" w:cs="Times New Roman"/>
                <w:color w:val="auto"/>
              </w:rPr>
              <w:t xml:space="preserve"> </w:t>
            </w:r>
          </w:p>
          <w:p w14:paraId="13C5E35A" w14:textId="23338B25" w:rsidR="005D3E4A" w:rsidRPr="0093298B" w:rsidRDefault="005D3E4A" w:rsidP="0022404E">
            <w:pPr>
              <w:pStyle w:val="Tabletext"/>
              <w:numPr>
                <w:ilvl w:val="0"/>
                <w:numId w:val="28"/>
              </w:numPr>
              <w:ind w:left="714" w:hanging="357"/>
              <w:rPr>
                <w:rFonts w:eastAsiaTheme="minorHAnsi" w:cs="Times New Roman"/>
                <w:color w:val="auto"/>
              </w:rPr>
            </w:pPr>
            <w:r w:rsidRPr="0093298B">
              <w:rPr>
                <w:rFonts w:eastAsiaTheme="minorHAnsi" w:cs="Times New Roman"/>
                <w:i/>
                <w:color w:val="auto"/>
              </w:rPr>
              <w:t xml:space="preserve">Baseline </w:t>
            </w:r>
            <w:r w:rsidR="009122C3" w:rsidRPr="0093298B">
              <w:rPr>
                <w:rFonts w:eastAsiaTheme="minorHAnsi" w:cs="Times New Roman"/>
                <w:i/>
                <w:color w:val="auto"/>
              </w:rPr>
              <w:t>Peak Adjustment Factor</w:t>
            </w:r>
            <w:r w:rsidRPr="0093298B">
              <w:rPr>
                <w:rFonts w:eastAsiaTheme="minorHAnsi" w:cs="Times New Roman"/>
                <w:color w:val="auto"/>
              </w:rPr>
              <w:t xml:space="preserve"> is specified in Table </w:t>
            </w:r>
            <w:r w:rsidR="00DF56E2" w:rsidRPr="0093298B">
              <w:rPr>
                <w:rFonts w:eastAsiaTheme="minorHAnsi" w:cs="Times New Roman"/>
                <w:color w:val="auto"/>
              </w:rPr>
              <w:t>A4</w:t>
            </w:r>
          </w:p>
          <w:p w14:paraId="29AFA753" w14:textId="22054B4E" w:rsidR="005D3E4A" w:rsidRPr="0093298B" w:rsidRDefault="005D3E4A" w:rsidP="0022404E">
            <w:pPr>
              <w:pStyle w:val="Tabletext"/>
              <w:numPr>
                <w:ilvl w:val="0"/>
                <w:numId w:val="28"/>
              </w:numPr>
              <w:ind w:left="714" w:hanging="357"/>
              <w:rPr>
                <w:rFonts w:eastAsiaTheme="minorHAnsi" w:cs="Times New Roman"/>
                <w:color w:val="auto"/>
              </w:rPr>
            </w:pPr>
            <w:r w:rsidRPr="0093298B">
              <w:rPr>
                <w:rFonts w:eastAsiaTheme="minorHAnsi" w:cs="Times New Roman"/>
                <w:i/>
                <w:color w:val="auto"/>
              </w:rPr>
              <w:t>Input Power, in kW</w:t>
            </w:r>
            <w:r w:rsidRPr="0093298B">
              <w:rPr>
                <w:rFonts w:eastAsiaTheme="minorHAnsi" w:cs="Times New Roman"/>
                <w:color w:val="auto"/>
              </w:rPr>
              <w:t xml:space="preserve">, is </w:t>
            </w:r>
            <w:r w:rsidR="00FF459A" w:rsidRPr="0093298B">
              <w:rPr>
                <w:rFonts w:eastAsiaTheme="minorHAnsi" w:cs="Times New Roman"/>
                <w:color w:val="auto"/>
              </w:rPr>
              <w:t xml:space="preserve">defined </w:t>
            </w:r>
            <w:r w:rsidR="00C42B70" w:rsidRPr="0093298B">
              <w:rPr>
                <w:rFonts w:eastAsiaTheme="minorHAnsi" w:cs="Times New Roman"/>
                <w:color w:val="auto"/>
              </w:rPr>
              <w:t xml:space="preserve">using Table SYS2.2 based on the </w:t>
            </w:r>
            <w:r w:rsidR="008B2F1A" w:rsidRPr="0093298B">
              <w:rPr>
                <w:rFonts w:eastAsiaTheme="minorHAnsi" w:cs="Times New Roman"/>
                <w:color w:val="auto"/>
              </w:rPr>
              <w:t>pool volume and pool pump type</w:t>
            </w:r>
            <w:r w:rsidRPr="0093298B">
              <w:rPr>
                <w:rFonts w:eastAsiaTheme="minorHAnsi" w:cs="Times New Roman"/>
                <w:color w:val="auto"/>
              </w:rPr>
              <w:t xml:space="preserve"> </w:t>
            </w:r>
          </w:p>
          <w:p w14:paraId="52B2D466" w14:textId="1062E0C6" w:rsidR="005D3E4A" w:rsidRPr="0093298B" w:rsidRDefault="009122C3" w:rsidP="0022404E">
            <w:pPr>
              <w:pStyle w:val="Tabletext"/>
              <w:numPr>
                <w:ilvl w:val="0"/>
                <w:numId w:val="28"/>
              </w:numPr>
              <w:ind w:left="714" w:hanging="357"/>
              <w:rPr>
                <w:rFonts w:eastAsiaTheme="minorHAnsi" w:cs="Times New Roman"/>
                <w:color w:val="auto"/>
              </w:rPr>
            </w:pPr>
            <w:r w:rsidRPr="0093298B">
              <w:rPr>
                <w:rFonts w:eastAsiaTheme="minorHAnsi" w:cs="Times New Roman"/>
                <w:i/>
                <w:color w:val="auto"/>
              </w:rPr>
              <w:t>Peak Adjustment Factor</w:t>
            </w:r>
            <w:r w:rsidR="005D3E4A" w:rsidRPr="0093298B">
              <w:rPr>
                <w:rFonts w:eastAsiaTheme="minorHAnsi" w:cs="Times New Roman"/>
                <w:color w:val="auto"/>
              </w:rPr>
              <w:t xml:space="preserve"> is specified in Table </w:t>
            </w:r>
            <w:r w:rsidR="00DF56E2" w:rsidRPr="0093298B">
              <w:rPr>
                <w:rFonts w:eastAsiaTheme="minorHAnsi" w:cs="Times New Roman"/>
                <w:color w:val="auto"/>
              </w:rPr>
              <w:t>A4</w:t>
            </w:r>
          </w:p>
          <w:p w14:paraId="6F8E63E7" w14:textId="00F02686" w:rsidR="005D3E4A" w:rsidRPr="0093298B" w:rsidRDefault="005D3E4A" w:rsidP="0022404E">
            <w:pPr>
              <w:pStyle w:val="Tabletext"/>
              <w:numPr>
                <w:ilvl w:val="0"/>
                <w:numId w:val="28"/>
              </w:numPr>
              <w:ind w:left="714" w:hanging="357"/>
              <w:rPr>
                <w:rFonts w:eastAsiaTheme="minorHAnsi" w:cs="Times New Roman"/>
                <w:color w:val="auto"/>
              </w:rPr>
            </w:pPr>
            <w:r w:rsidRPr="0093298B">
              <w:rPr>
                <w:rFonts w:eastAsiaTheme="minorHAnsi" w:cs="Times New Roman"/>
                <w:i/>
                <w:color w:val="auto"/>
              </w:rPr>
              <w:t>Firmness Factor</w:t>
            </w:r>
            <w:r w:rsidRPr="0093298B">
              <w:rPr>
                <w:rFonts w:eastAsiaTheme="minorHAnsi" w:cs="Times New Roman"/>
                <w:color w:val="auto"/>
              </w:rPr>
              <w:t xml:space="preserve">, as a fraction, is the likelihood that capacity will be available during a system peak event as defined in Table </w:t>
            </w:r>
            <w:r w:rsidR="00DF56E2" w:rsidRPr="0093298B">
              <w:rPr>
                <w:rFonts w:eastAsiaTheme="minorHAnsi" w:cs="Times New Roman"/>
                <w:color w:val="auto"/>
              </w:rPr>
              <w:t>A6</w:t>
            </w:r>
            <w:r w:rsidRPr="0093298B">
              <w:rPr>
                <w:rFonts w:eastAsiaTheme="minorHAnsi" w:cs="Times New Roman"/>
                <w:color w:val="auto"/>
              </w:rPr>
              <w:t>.</w:t>
            </w:r>
          </w:p>
          <w:p w14:paraId="79CF49A3" w14:textId="374AFC04" w:rsidR="005D3E4A" w:rsidRPr="0093298B" w:rsidRDefault="005D3E4A" w:rsidP="00981FD7">
            <w:pPr>
              <w:pStyle w:val="Tabletext"/>
              <w:rPr>
                <w:rFonts w:eastAsiaTheme="minorHAnsi" w:cs="Times New Roman"/>
                <w:color w:val="auto"/>
              </w:rPr>
            </w:pPr>
          </w:p>
          <w:p w14:paraId="251CACF7" w14:textId="6D058930" w:rsidR="005D3E4A" w:rsidRPr="0093298B" w:rsidRDefault="1E3763BC" w:rsidP="00981FD7">
            <w:pPr>
              <w:pStyle w:val="Tabletext"/>
              <w:rPr>
                <w:rFonts w:eastAsiaTheme="minorHAnsi" w:cs="Times New Roman"/>
                <w:b/>
                <w:color w:val="auto"/>
              </w:rPr>
            </w:pPr>
            <w:r w:rsidRPr="0093298B">
              <w:rPr>
                <w:rFonts w:eastAsiaTheme="minorHAnsi" w:cs="Times New Roman"/>
                <w:b/>
                <w:color w:val="auto"/>
              </w:rPr>
              <w:t xml:space="preserve">Table </w:t>
            </w:r>
            <w:r w:rsidR="56B3EA91" w:rsidRPr="0093298B">
              <w:rPr>
                <w:rFonts w:eastAsiaTheme="minorHAnsi" w:cs="Times New Roman"/>
                <w:b/>
                <w:color w:val="auto"/>
              </w:rPr>
              <w:t>SYS2</w:t>
            </w:r>
            <w:r w:rsidRPr="0093298B">
              <w:rPr>
                <w:rFonts w:eastAsiaTheme="minorHAnsi" w:cs="Times New Roman"/>
                <w:b/>
                <w:color w:val="auto"/>
              </w:rPr>
              <w:t>.1</w:t>
            </w:r>
            <w:r w:rsidR="0CE31F20" w:rsidRPr="0093298B">
              <w:rPr>
                <w:rFonts w:eastAsiaTheme="minorHAnsi" w:cs="Times New Roman"/>
                <w:b/>
                <w:color w:val="auto"/>
              </w:rPr>
              <w:t xml:space="preserve"> Pool Pump Baseline Input Power </w:t>
            </w:r>
          </w:p>
          <w:tbl>
            <w:tblPr>
              <w:tblStyle w:val="TableGrid1"/>
              <w:tblW w:w="0" w:type="auto"/>
              <w:tblLayout w:type="fixed"/>
              <w:tblLook w:val="04A0" w:firstRow="1" w:lastRow="0" w:firstColumn="1" w:lastColumn="0" w:noHBand="0" w:noVBand="1"/>
            </w:tblPr>
            <w:tblGrid>
              <w:gridCol w:w="1162"/>
              <w:gridCol w:w="2184"/>
              <w:gridCol w:w="2652"/>
            </w:tblGrid>
            <w:tr w:rsidR="321AC25A" w:rsidRPr="00BD13A6" w14:paraId="464C4BD4" w14:textId="77777777" w:rsidTr="00BD13A6">
              <w:trPr>
                <w:trHeight w:val="303"/>
              </w:trPr>
              <w:tc>
                <w:tcPr>
                  <w:tcW w:w="1162" w:type="dxa"/>
                </w:tcPr>
                <w:p w14:paraId="439CB6A0" w14:textId="68928718" w:rsidR="321AC25A" w:rsidRPr="0093298B" w:rsidRDefault="321AC25A" w:rsidP="00BD13A6">
                  <w:pPr>
                    <w:jc w:val="center"/>
                    <w:rPr>
                      <w:rFonts w:eastAsiaTheme="minorHAnsi"/>
                      <w:b/>
                      <w:sz w:val="18"/>
                      <w:szCs w:val="18"/>
                    </w:rPr>
                  </w:pPr>
                  <w:r w:rsidRPr="0093298B">
                    <w:rPr>
                      <w:b/>
                      <w:sz w:val="18"/>
                      <w:szCs w:val="18"/>
                    </w:rPr>
                    <w:t>Pool Size</w:t>
                  </w:r>
                </w:p>
              </w:tc>
              <w:tc>
                <w:tcPr>
                  <w:tcW w:w="2184" w:type="dxa"/>
                </w:tcPr>
                <w:p w14:paraId="44664EAB" w14:textId="49506474" w:rsidR="321AC25A" w:rsidRPr="0093298B" w:rsidRDefault="321AC25A" w:rsidP="00BD13A6">
                  <w:pPr>
                    <w:jc w:val="center"/>
                    <w:rPr>
                      <w:rFonts w:eastAsiaTheme="minorHAnsi"/>
                      <w:b/>
                      <w:sz w:val="18"/>
                      <w:szCs w:val="18"/>
                    </w:rPr>
                  </w:pPr>
                  <w:r w:rsidRPr="0093298B">
                    <w:rPr>
                      <w:b/>
                      <w:sz w:val="18"/>
                      <w:szCs w:val="18"/>
                    </w:rPr>
                    <w:t>Pool Volume (L)</w:t>
                  </w:r>
                </w:p>
              </w:tc>
              <w:tc>
                <w:tcPr>
                  <w:tcW w:w="2652" w:type="dxa"/>
                </w:tcPr>
                <w:p w14:paraId="01A0AC67" w14:textId="1DB88916" w:rsidR="321AC25A" w:rsidRPr="0093298B" w:rsidRDefault="00F04378" w:rsidP="00BD13A6">
                  <w:pPr>
                    <w:jc w:val="center"/>
                    <w:rPr>
                      <w:rFonts w:eastAsiaTheme="minorHAnsi"/>
                      <w:b/>
                      <w:sz w:val="18"/>
                      <w:szCs w:val="18"/>
                    </w:rPr>
                  </w:pPr>
                  <w:r w:rsidRPr="0093298B">
                    <w:rPr>
                      <w:b/>
                      <w:sz w:val="18"/>
                      <w:szCs w:val="18"/>
                    </w:rPr>
                    <w:t>Baseline Input Power (kW)</w:t>
                  </w:r>
                </w:p>
              </w:tc>
            </w:tr>
            <w:tr w:rsidR="321AC25A" w:rsidRPr="00BD13A6" w14:paraId="7B94EBB5" w14:textId="77777777" w:rsidTr="00BD13A6">
              <w:trPr>
                <w:trHeight w:val="303"/>
              </w:trPr>
              <w:tc>
                <w:tcPr>
                  <w:tcW w:w="1162" w:type="dxa"/>
                  <w:vMerge w:val="restart"/>
                </w:tcPr>
                <w:p w14:paraId="3CF3ADB4" w14:textId="2F5F412C" w:rsidR="321AC25A" w:rsidRPr="0093298B" w:rsidRDefault="321AC25A" w:rsidP="00BD13A6">
                  <w:pPr>
                    <w:jc w:val="center"/>
                    <w:rPr>
                      <w:rFonts w:eastAsiaTheme="minorHAnsi"/>
                      <w:sz w:val="18"/>
                      <w:szCs w:val="18"/>
                    </w:rPr>
                  </w:pPr>
                  <w:r w:rsidRPr="0093298B">
                    <w:rPr>
                      <w:sz w:val="18"/>
                      <w:szCs w:val="18"/>
                    </w:rPr>
                    <w:t>Smaller</w:t>
                  </w:r>
                </w:p>
              </w:tc>
              <w:tc>
                <w:tcPr>
                  <w:tcW w:w="2184" w:type="dxa"/>
                </w:tcPr>
                <w:p w14:paraId="132E1756" w14:textId="38B11014" w:rsidR="321AC25A" w:rsidRPr="0093298B" w:rsidRDefault="321AC25A" w:rsidP="00BD13A6">
                  <w:pPr>
                    <w:jc w:val="center"/>
                    <w:rPr>
                      <w:rFonts w:eastAsiaTheme="minorHAnsi"/>
                      <w:sz w:val="18"/>
                      <w:szCs w:val="18"/>
                    </w:rPr>
                  </w:pPr>
                  <w:r w:rsidRPr="0093298B">
                    <w:rPr>
                      <w:sz w:val="18"/>
                      <w:szCs w:val="18"/>
                    </w:rPr>
                    <w:t>&lt; 20,000</w:t>
                  </w:r>
                </w:p>
              </w:tc>
              <w:tc>
                <w:tcPr>
                  <w:tcW w:w="2652" w:type="dxa"/>
                </w:tcPr>
                <w:p w14:paraId="6E9C22EA" w14:textId="0E735327" w:rsidR="321AC25A" w:rsidRPr="0093298B" w:rsidRDefault="321AC25A" w:rsidP="00BD13A6">
                  <w:pPr>
                    <w:jc w:val="center"/>
                    <w:rPr>
                      <w:rFonts w:eastAsiaTheme="minorHAnsi"/>
                      <w:sz w:val="18"/>
                      <w:szCs w:val="18"/>
                    </w:rPr>
                  </w:pPr>
                  <w:r w:rsidRPr="0093298B">
                    <w:rPr>
                      <w:sz w:val="18"/>
                      <w:szCs w:val="18"/>
                    </w:rPr>
                    <w:t>0.202</w:t>
                  </w:r>
                </w:p>
              </w:tc>
            </w:tr>
            <w:tr w:rsidR="321AC25A" w:rsidRPr="00BD13A6" w14:paraId="1A66F650" w14:textId="77777777" w:rsidTr="00BD13A6">
              <w:trPr>
                <w:trHeight w:val="303"/>
              </w:trPr>
              <w:tc>
                <w:tcPr>
                  <w:tcW w:w="1162" w:type="dxa"/>
                  <w:vMerge/>
                </w:tcPr>
                <w:p w14:paraId="031D9F77" w14:textId="77777777" w:rsidR="005F6C32" w:rsidRPr="0093298B" w:rsidRDefault="005F6C32" w:rsidP="00BD13A6">
                  <w:pPr>
                    <w:jc w:val="center"/>
                    <w:rPr>
                      <w:rFonts w:eastAsiaTheme="minorHAnsi"/>
                      <w:sz w:val="18"/>
                      <w:szCs w:val="18"/>
                    </w:rPr>
                  </w:pPr>
                </w:p>
              </w:tc>
              <w:tc>
                <w:tcPr>
                  <w:tcW w:w="2184" w:type="dxa"/>
                </w:tcPr>
                <w:p w14:paraId="20BD5C8F" w14:textId="0708F1B6" w:rsidR="321AC25A" w:rsidRPr="0093298B" w:rsidRDefault="321AC25A" w:rsidP="00BD13A6">
                  <w:pPr>
                    <w:jc w:val="center"/>
                    <w:rPr>
                      <w:rFonts w:eastAsiaTheme="minorHAnsi"/>
                      <w:sz w:val="18"/>
                      <w:szCs w:val="18"/>
                    </w:rPr>
                  </w:pPr>
                  <w:r w:rsidRPr="0093298B">
                    <w:rPr>
                      <w:sz w:val="18"/>
                      <w:szCs w:val="18"/>
                    </w:rPr>
                    <w:t>20,000 to 30,000</w:t>
                  </w:r>
                </w:p>
              </w:tc>
              <w:tc>
                <w:tcPr>
                  <w:tcW w:w="2652" w:type="dxa"/>
                </w:tcPr>
                <w:p w14:paraId="53997C64" w14:textId="38001295" w:rsidR="321AC25A" w:rsidRPr="0093298B" w:rsidRDefault="321AC25A" w:rsidP="00BD13A6">
                  <w:pPr>
                    <w:jc w:val="center"/>
                    <w:rPr>
                      <w:rFonts w:eastAsiaTheme="minorHAnsi"/>
                      <w:sz w:val="18"/>
                      <w:szCs w:val="18"/>
                    </w:rPr>
                  </w:pPr>
                  <w:r w:rsidRPr="0093298B">
                    <w:rPr>
                      <w:sz w:val="18"/>
                      <w:szCs w:val="18"/>
                    </w:rPr>
                    <w:t>0.256</w:t>
                  </w:r>
                </w:p>
              </w:tc>
            </w:tr>
            <w:tr w:rsidR="321AC25A" w:rsidRPr="00BD13A6" w14:paraId="1C82ADFB" w14:textId="77777777" w:rsidTr="00BD13A6">
              <w:trPr>
                <w:trHeight w:val="303"/>
              </w:trPr>
              <w:tc>
                <w:tcPr>
                  <w:tcW w:w="1162" w:type="dxa"/>
                  <w:vMerge w:val="restart"/>
                </w:tcPr>
                <w:p w14:paraId="55E33F85" w14:textId="3636FE20" w:rsidR="321AC25A" w:rsidRPr="0093298B" w:rsidRDefault="321AC25A" w:rsidP="00BD13A6">
                  <w:pPr>
                    <w:jc w:val="center"/>
                    <w:rPr>
                      <w:rFonts w:eastAsiaTheme="minorHAnsi"/>
                      <w:sz w:val="18"/>
                      <w:szCs w:val="18"/>
                    </w:rPr>
                  </w:pPr>
                  <w:r w:rsidRPr="0093298B">
                    <w:rPr>
                      <w:sz w:val="18"/>
                      <w:szCs w:val="18"/>
                    </w:rPr>
                    <w:t>Medium</w:t>
                  </w:r>
                </w:p>
              </w:tc>
              <w:tc>
                <w:tcPr>
                  <w:tcW w:w="2184" w:type="dxa"/>
                </w:tcPr>
                <w:p w14:paraId="3727A4F1" w14:textId="77C6D0DD" w:rsidR="321AC25A" w:rsidRPr="0093298B" w:rsidRDefault="321AC25A" w:rsidP="00BD13A6">
                  <w:pPr>
                    <w:jc w:val="center"/>
                    <w:rPr>
                      <w:rFonts w:eastAsiaTheme="minorHAnsi"/>
                      <w:sz w:val="18"/>
                      <w:szCs w:val="18"/>
                    </w:rPr>
                  </w:pPr>
                  <w:r w:rsidRPr="0093298B">
                    <w:rPr>
                      <w:sz w:val="18"/>
                      <w:szCs w:val="18"/>
                    </w:rPr>
                    <w:t>30,001 to 40,000</w:t>
                  </w:r>
                </w:p>
              </w:tc>
              <w:tc>
                <w:tcPr>
                  <w:tcW w:w="2652" w:type="dxa"/>
                </w:tcPr>
                <w:p w14:paraId="1228F068" w14:textId="5AFDEF4D" w:rsidR="321AC25A" w:rsidRPr="0093298B" w:rsidRDefault="321AC25A" w:rsidP="00BD13A6">
                  <w:pPr>
                    <w:jc w:val="center"/>
                    <w:rPr>
                      <w:rFonts w:eastAsiaTheme="minorHAnsi"/>
                      <w:sz w:val="18"/>
                      <w:szCs w:val="18"/>
                    </w:rPr>
                  </w:pPr>
                  <w:r w:rsidRPr="0093298B">
                    <w:rPr>
                      <w:sz w:val="18"/>
                      <w:szCs w:val="18"/>
                    </w:rPr>
                    <w:t>0.370</w:t>
                  </w:r>
                </w:p>
              </w:tc>
            </w:tr>
            <w:tr w:rsidR="321AC25A" w:rsidRPr="00BD13A6" w14:paraId="3937D580" w14:textId="77777777" w:rsidTr="00BD13A6">
              <w:trPr>
                <w:trHeight w:val="222"/>
              </w:trPr>
              <w:tc>
                <w:tcPr>
                  <w:tcW w:w="1162" w:type="dxa"/>
                  <w:vMerge/>
                </w:tcPr>
                <w:p w14:paraId="62F43926" w14:textId="77777777" w:rsidR="005F6C32" w:rsidRPr="0093298B" w:rsidRDefault="005F6C32" w:rsidP="00BD13A6">
                  <w:pPr>
                    <w:jc w:val="center"/>
                    <w:rPr>
                      <w:rFonts w:eastAsiaTheme="minorHAnsi"/>
                      <w:sz w:val="18"/>
                      <w:szCs w:val="18"/>
                    </w:rPr>
                  </w:pPr>
                </w:p>
              </w:tc>
              <w:tc>
                <w:tcPr>
                  <w:tcW w:w="2184" w:type="dxa"/>
                </w:tcPr>
                <w:p w14:paraId="53857A80" w14:textId="340B48EC" w:rsidR="321AC25A" w:rsidRPr="0093298B" w:rsidRDefault="321AC25A" w:rsidP="00BD13A6">
                  <w:pPr>
                    <w:jc w:val="center"/>
                    <w:rPr>
                      <w:rFonts w:eastAsiaTheme="minorHAnsi"/>
                      <w:sz w:val="18"/>
                      <w:szCs w:val="18"/>
                    </w:rPr>
                  </w:pPr>
                  <w:r w:rsidRPr="0093298B">
                    <w:rPr>
                      <w:sz w:val="18"/>
                      <w:szCs w:val="18"/>
                    </w:rPr>
                    <w:t>40,001 to 50,000</w:t>
                  </w:r>
                </w:p>
              </w:tc>
              <w:tc>
                <w:tcPr>
                  <w:tcW w:w="2652" w:type="dxa"/>
                </w:tcPr>
                <w:p w14:paraId="5F7E55C1" w14:textId="203790A0" w:rsidR="321AC25A" w:rsidRPr="0093298B" w:rsidRDefault="321AC25A" w:rsidP="00BD13A6">
                  <w:pPr>
                    <w:jc w:val="center"/>
                    <w:rPr>
                      <w:rFonts w:eastAsiaTheme="minorHAnsi"/>
                      <w:sz w:val="18"/>
                      <w:szCs w:val="18"/>
                    </w:rPr>
                  </w:pPr>
                  <w:r w:rsidRPr="0093298B">
                    <w:rPr>
                      <w:sz w:val="18"/>
                      <w:szCs w:val="18"/>
                    </w:rPr>
                    <w:t>0.491</w:t>
                  </w:r>
                </w:p>
              </w:tc>
            </w:tr>
            <w:tr w:rsidR="321AC25A" w:rsidRPr="00BD13A6" w14:paraId="4D53A9D2" w14:textId="77777777" w:rsidTr="00BD13A6">
              <w:trPr>
                <w:trHeight w:val="303"/>
              </w:trPr>
              <w:tc>
                <w:tcPr>
                  <w:tcW w:w="1162" w:type="dxa"/>
                  <w:vMerge/>
                </w:tcPr>
                <w:p w14:paraId="4D91EF60" w14:textId="77777777" w:rsidR="005F6C32" w:rsidRPr="0093298B" w:rsidRDefault="005F6C32" w:rsidP="00BD13A6">
                  <w:pPr>
                    <w:jc w:val="center"/>
                    <w:rPr>
                      <w:rFonts w:eastAsiaTheme="minorHAnsi"/>
                      <w:sz w:val="18"/>
                      <w:szCs w:val="18"/>
                    </w:rPr>
                  </w:pPr>
                </w:p>
              </w:tc>
              <w:tc>
                <w:tcPr>
                  <w:tcW w:w="2184" w:type="dxa"/>
                </w:tcPr>
                <w:p w14:paraId="4DB89A4E" w14:textId="29E7A1E3" w:rsidR="321AC25A" w:rsidRPr="0093298B" w:rsidRDefault="321AC25A" w:rsidP="00BD13A6">
                  <w:pPr>
                    <w:jc w:val="center"/>
                    <w:rPr>
                      <w:rFonts w:eastAsiaTheme="minorHAnsi"/>
                      <w:sz w:val="18"/>
                      <w:szCs w:val="18"/>
                    </w:rPr>
                  </w:pPr>
                  <w:r w:rsidRPr="0093298B">
                    <w:rPr>
                      <w:sz w:val="18"/>
                      <w:szCs w:val="18"/>
                    </w:rPr>
                    <w:t>50,001 to 60,000</w:t>
                  </w:r>
                </w:p>
              </w:tc>
              <w:tc>
                <w:tcPr>
                  <w:tcW w:w="2652" w:type="dxa"/>
                </w:tcPr>
                <w:p w14:paraId="6F60CC9A" w14:textId="0B8448B4" w:rsidR="321AC25A" w:rsidRPr="0093298B" w:rsidRDefault="321AC25A" w:rsidP="00BD13A6">
                  <w:pPr>
                    <w:jc w:val="center"/>
                    <w:rPr>
                      <w:rFonts w:eastAsiaTheme="minorHAnsi"/>
                      <w:sz w:val="18"/>
                      <w:szCs w:val="18"/>
                    </w:rPr>
                  </w:pPr>
                  <w:r w:rsidRPr="0093298B">
                    <w:rPr>
                      <w:sz w:val="18"/>
                      <w:szCs w:val="18"/>
                    </w:rPr>
                    <w:t>0.620</w:t>
                  </w:r>
                </w:p>
              </w:tc>
            </w:tr>
            <w:tr w:rsidR="321AC25A" w:rsidRPr="00BD13A6" w14:paraId="52F2BE4D" w14:textId="77777777" w:rsidTr="00BD13A6">
              <w:trPr>
                <w:trHeight w:val="303"/>
              </w:trPr>
              <w:tc>
                <w:tcPr>
                  <w:tcW w:w="1162" w:type="dxa"/>
                  <w:vMerge w:val="restart"/>
                </w:tcPr>
                <w:p w14:paraId="57754291" w14:textId="11D97DAE" w:rsidR="321AC25A" w:rsidRPr="0093298B" w:rsidRDefault="321AC25A" w:rsidP="00BD13A6">
                  <w:pPr>
                    <w:jc w:val="center"/>
                    <w:rPr>
                      <w:rFonts w:eastAsiaTheme="minorHAnsi"/>
                      <w:sz w:val="18"/>
                      <w:szCs w:val="18"/>
                    </w:rPr>
                  </w:pPr>
                  <w:r w:rsidRPr="0093298B">
                    <w:rPr>
                      <w:sz w:val="18"/>
                      <w:szCs w:val="18"/>
                    </w:rPr>
                    <w:t>Larger</w:t>
                  </w:r>
                </w:p>
              </w:tc>
              <w:tc>
                <w:tcPr>
                  <w:tcW w:w="2184" w:type="dxa"/>
                </w:tcPr>
                <w:p w14:paraId="7EE13749" w14:textId="43AEA2EC" w:rsidR="321AC25A" w:rsidRPr="0093298B" w:rsidRDefault="321AC25A" w:rsidP="00BD13A6">
                  <w:pPr>
                    <w:jc w:val="center"/>
                    <w:rPr>
                      <w:rFonts w:eastAsiaTheme="minorHAnsi"/>
                      <w:sz w:val="18"/>
                      <w:szCs w:val="18"/>
                    </w:rPr>
                  </w:pPr>
                  <w:r w:rsidRPr="0093298B">
                    <w:rPr>
                      <w:sz w:val="18"/>
                      <w:szCs w:val="18"/>
                    </w:rPr>
                    <w:t>60,001 to 70,000</w:t>
                  </w:r>
                </w:p>
              </w:tc>
              <w:tc>
                <w:tcPr>
                  <w:tcW w:w="2652" w:type="dxa"/>
                </w:tcPr>
                <w:p w14:paraId="43E15B5E" w14:textId="78496474" w:rsidR="321AC25A" w:rsidRPr="0093298B" w:rsidRDefault="321AC25A" w:rsidP="00BD13A6">
                  <w:pPr>
                    <w:jc w:val="center"/>
                    <w:rPr>
                      <w:rFonts w:eastAsiaTheme="minorHAnsi"/>
                      <w:sz w:val="18"/>
                      <w:szCs w:val="18"/>
                    </w:rPr>
                  </w:pPr>
                  <w:r w:rsidRPr="0093298B">
                    <w:rPr>
                      <w:sz w:val="18"/>
                      <w:szCs w:val="18"/>
                    </w:rPr>
                    <w:t>0.758</w:t>
                  </w:r>
                </w:p>
              </w:tc>
            </w:tr>
            <w:tr w:rsidR="321AC25A" w:rsidRPr="00BD13A6" w14:paraId="6C24C2E7" w14:textId="77777777" w:rsidTr="00BD13A6">
              <w:trPr>
                <w:trHeight w:val="178"/>
              </w:trPr>
              <w:tc>
                <w:tcPr>
                  <w:tcW w:w="1162" w:type="dxa"/>
                  <w:vMerge/>
                </w:tcPr>
                <w:p w14:paraId="1A28C785" w14:textId="77777777" w:rsidR="005F6C32" w:rsidRPr="0093298B" w:rsidRDefault="005F6C32" w:rsidP="00BD13A6">
                  <w:pPr>
                    <w:jc w:val="center"/>
                    <w:rPr>
                      <w:rFonts w:eastAsiaTheme="minorHAnsi"/>
                      <w:sz w:val="18"/>
                      <w:szCs w:val="18"/>
                    </w:rPr>
                  </w:pPr>
                </w:p>
              </w:tc>
              <w:tc>
                <w:tcPr>
                  <w:tcW w:w="2184" w:type="dxa"/>
                </w:tcPr>
                <w:p w14:paraId="7314A42F" w14:textId="59A12532" w:rsidR="321AC25A" w:rsidRPr="0093298B" w:rsidRDefault="321AC25A" w:rsidP="00BD13A6">
                  <w:pPr>
                    <w:jc w:val="center"/>
                    <w:rPr>
                      <w:rFonts w:eastAsiaTheme="minorHAnsi"/>
                      <w:sz w:val="18"/>
                      <w:szCs w:val="18"/>
                    </w:rPr>
                  </w:pPr>
                  <w:r w:rsidRPr="0093298B">
                    <w:rPr>
                      <w:sz w:val="18"/>
                      <w:szCs w:val="18"/>
                    </w:rPr>
                    <w:t>&gt; 70,001</w:t>
                  </w:r>
                </w:p>
              </w:tc>
              <w:tc>
                <w:tcPr>
                  <w:tcW w:w="2652" w:type="dxa"/>
                </w:tcPr>
                <w:p w14:paraId="51A005E2" w14:textId="21913D89" w:rsidR="321AC25A" w:rsidRPr="0093298B" w:rsidRDefault="321AC25A" w:rsidP="00BD13A6">
                  <w:pPr>
                    <w:jc w:val="center"/>
                    <w:rPr>
                      <w:rFonts w:eastAsiaTheme="minorHAnsi"/>
                      <w:sz w:val="18"/>
                      <w:szCs w:val="18"/>
                    </w:rPr>
                  </w:pPr>
                  <w:r w:rsidRPr="0093298B">
                    <w:rPr>
                      <w:sz w:val="18"/>
                      <w:szCs w:val="18"/>
                    </w:rPr>
                    <w:t>0.830</w:t>
                  </w:r>
                </w:p>
              </w:tc>
            </w:tr>
          </w:tbl>
          <w:p w14:paraId="259A0C6D" w14:textId="78407A11" w:rsidR="005D3E4A" w:rsidRPr="0093298B" w:rsidRDefault="005D3E4A" w:rsidP="00BD13A6">
            <w:pPr>
              <w:pStyle w:val="Tabletext"/>
              <w:jc w:val="center"/>
              <w:rPr>
                <w:rFonts w:eastAsiaTheme="minorHAnsi" w:cs="Times New Roman"/>
                <w:color w:val="auto"/>
              </w:rPr>
            </w:pPr>
          </w:p>
          <w:p w14:paraId="47F5A130" w14:textId="2B7C7713" w:rsidR="00FF459A" w:rsidRPr="0093298B" w:rsidRDefault="00FF459A" w:rsidP="00BD13A6">
            <w:pPr>
              <w:pStyle w:val="Tabletext"/>
              <w:rPr>
                <w:rFonts w:eastAsiaTheme="minorHAnsi" w:cs="Times New Roman"/>
                <w:color w:val="auto"/>
              </w:rPr>
            </w:pPr>
            <w:r w:rsidRPr="0093298B">
              <w:rPr>
                <w:rFonts w:eastAsiaTheme="minorHAnsi" w:cs="Times New Roman"/>
                <w:b/>
                <w:color w:val="auto"/>
              </w:rPr>
              <w:t xml:space="preserve">Table </w:t>
            </w:r>
            <w:r w:rsidR="00B72314" w:rsidRPr="0093298B">
              <w:rPr>
                <w:rFonts w:eastAsiaTheme="minorHAnsi" w:cs="Times New Roman"/>
                <w:b/>
                <w:color w:val="auto"/>
              </w:rPr>
              <w:t xml:space="preserve">SYS2.2 Pool Pump Input Power for fixed </w:t>
            </w:r>
            <w:r w:rsidR="00C42B70" w:rsidRPr="0093298B">
              <w:rPr>
                <w:rFonts w:eastAsiaTheme="minorHAnsi" w:cs="Times New Roman"/>
                <w:b/>
                <w:color w:val="auto"/>
              </w:rPr>
              <w:t xml:space="preserve">speed and </w:t>
            </w:r>
            <w:r w:rsidR="00D63693">
              <w:rPr>
                <w:rFonts w:eastAsiaTheme="minorHAnsi" w:cs="Times New Roman"/>
                <w:b/>
                <w:color w:val="auto"/>
              </w:rPr>
              <w:t>two</w:t>
            </w:r>
            <w:r w:rsidR="00143247">
              <w:rPr>
                <w:rFonts w:eastAsiaTheme="minorHAnsi" w:cs="Times New Roman"/>
                <w:b/>
                <w:color w:val="auto"/>
              </w:rPr>
              <w:t xml:space="preserve"> </w:t>
            </w:r>
            <w:r w:rsidR="00D63693">
              <w:rPr>
                <w:rFonts w:eastAsiaTheme="minorHAnsi" w:cs="Times New Roman"/>
                <w:b/>
                <w:color w:val="auto"/>
              </w:rPr>
              <w:t xml:space="preserve">speed, </w:t>
            </w:r>
            <w:r w:rsidR="00C42B70" w:rsidRPr="0093298B">
              <w:rPr>
                <w:rFonts w:eastAsiaTheme="minorHAnsi" w:cs="Times New Roman"/>
                <w:b/>
                <w:color w:val="auto"/>
              </w:rPr>
              <w:t>variable or multi-speed pool pumps.</w:t>
            </w:r>
          </w:p>
          <w:tbl>
            <w:tblPr>
              <w:tblStyle w:val="TableGrid1"/>
              <w:tblW w:w="7600" w:type="dxa"/>
              <w:tblLayout w:type="fixed"/>
              <w:tblLook w:val="04A0" w:firstRow="1" w:lastRow="0" w:firstColumn="1" w:lastColumn="0" w:noHBand="0" w:noVBand="1"/>
            </w:tblPr>
            <w:tblGrid>
              <w:gridCol w:w="1360"/>
              <w:gridCol w:w="1600"/>
              <w:gridCol w:w="2020"/>
              <w:gridCol w:w="2620"/>
            </w:tblGrid>
            <w:tr w:rsidR="00FF459A" w:rsidRPr="00BD13A6" w14:paraId="3CCDE70D" w14:textId="77777777" w:rsidTr="00BD13A6">
              <w:trPr>
                <w:trHeight w:val="639"/>
              </w:trPr>
              <w:tc>
                <w:tcPr>
                  <w:tcW w:w="1360" w:type="dxa"/>
                  <w:hideMark/>
                </w:tcPr>
                <w:p w14:paraId="193BEE5D" w14:textId="77777777" w:rsidR="00FF459A" w:rsidRPr="0093298B" w:rsidRDefault="00FF459A" w:rsidP="00981FD7">
                  <w:pPr>
                    <w:jc w:val="center"/>
                    <w:rPr>
                      <w:rFonts w:eastAsiaTheme="minorHAnsi"/>
                      <w:b/>
                      <w:sz w:val="18"/>
                      <w:szCs w:val="18"/>
                    </w:rPr>
                  </w:pPr>
                  <w:r w:rsidRPr="0093298B">
                    <w:rPr>
                      <w:b/>
                      <w:sz w:val="18"/>
                      <w:szCs w:val="18"/>
                    </w:rPr>
                    <w:t>Pool Volume (L)</w:t>
                  </w:r>
                </w:p>
              </w:tc>
              <w:tc>
                <w:tcPr>
                  <w:tcW w:w="1600" w:type="dxa"/>
                  <w:hideMark/>
                </w:tcPr>
                <w:p w14:paraId="2B3432D0" w14:textId="77777777" w:rsidR="00FF459A" w:rsidRPr="0093298B" w:rsidRDefault="00FF459A" w:rsidP="00981FD7">
                  <w:pPr>
                    <w:jc w:val="center"/>
                    <w:rPr>
                      <w:rFonts w:eastAsiaTheme="minorHAnsi"/>
                      <w:b/>
                      <w:sz w:val="18"/>
                      <w:szCs w:val="18"/>
                    </w:rPr>
                  </w:pPr>
                  <w:r w:rsidRPr="0093298B">
                    <w:rPr>
                      <w:b/>
                      <w:sz w:val="18"/>
                      <w:szCs w:val="18"/>
                    </w:rPr>
                    <w:t xml:space="preserve">Pool Pump Energy Star Rating </w:t>
                  </w:r>
                </w:p>
              </w:tc>
              <w:tc>
                <w:tcPr>
                  <w:tcW w:w="2020" w:type="dxa"/>
                  <w:hideMark/>
                </w:tcPr>
                <w:p w14:paraId="0C8E24EA" w14:textId="0B8A09C3" w:rsidR="00FF459A" w:rsidRPr="0093298B" w:rsidRDefault="00B72314" w:rsidP="00981FD7">
                  <w:pPr>
                    <w:jc w:val="center"/>
                    <w:rPr>
                      <w:rFonts w:eastAsiaTheme="minorHAnsi"/>
                      <w:b/>
                      <w:sz w:val="18"/>
                      <w:szCs w:val="18"/>
                    </w:rPr>
                  </w:pPr>
                  <w:r w:rsidRPr="0093298B">
                    <w:rPr>
                      <w:b/>
                      <w:sz w:val="18"/>
                      <w:szCs w:val="18"/>
                    </w:rPr>
                    <w:t>Input Power (fixed speed) (kW)</w:t>
                  </w:r>
                </w:p>
              </w:tc>
              <w:tc>
                <w:tcPr>
                  <w:tcW w:w="2620" w:type="dxa"/>
                  <w:hideMark/>
                </w:tcPr>
                <w:p w14:paraId="442AE632" w14:textId="10789D6A" w:rsidR="00FF459A" w:rsidRPr="0093298B" w:rsidRDefault="005F4DE7" w:rsidP="00981FD7">
                  <w:pPr>
                    <w:jc w:val="center"/>
                    <w:rPr>
                      <w:rFonts w:eastAsiaTheme="minorHAnsi"/>
                      <w:b/>
                      <w:sz w:val="18"/>
                      <w:szCs w:val="18"/>
                    </w:rPr>
                  </w:pPr>
                  <w:r w:rsidRPr="0093298B">
                    <w:rPr>
                      <w:b/>
                      <w:sz w:val="18"/>
                      <w:szCs w:val="18"/>
                    </w:rPr>
                    <w:t xml:space="preserve">Input Power </w:t>
                  </w:r>
                  <w:r w:rsidR="00B72314" w:rsidRPr="0093298B">
                    <w:rPr>
                      <w:b/>
                      <w:sz w:val="18"/>
                      <w:szCs w:val="18"/>
                    </w:rPr>
                    <w:t>(</w:t>
                  </w:r>
                  <w:r w:rsidR="00691E03">
                    <w:rPr>
                      <w:b/>
                      <w:sz w:val="18"/>
                      <w:szCs w:val="18"/>
                    </w:rPr>
                    <w:t>two</w:t>
                  </w:r>
                  <w:r w:rsidR="00143247">
                    <w:rPr>
                      <w:b/>
                      <w:sz w:val="18"/>
                      <w:szCs w:val="18"/>
                    </w:rPr>
                    <w:t xml:space="preserve"> </w:t>
                  </w:r>
                  <w:r w:rsidR="00691E03">
                    <w:rPr>
                      <w:b/>
                      <w:sz w:val="18"/>
                      <w:szCs w:val="18"/>
                    </w:rPr>
                    <w:t xml:space="preserve">speed, </w:t>
                  </w:r>
                  <w:r w:rsidR="00B72314" w:rsidRPr="0093298B">
                    <w:rPr>
                      <w:b/>
                      <w:sz w:val="18"/>
                      <w:szCs w:val="18"/>
                    </w:rPr>
                    <w:t>v</w:t>
                  </w:r>
                  <w:r w:rsidR="00FF459A" w:rsidRPr="0093298B">
                    <w:rPr>
                      <w:b/>
                      <w:sz w:val="18"/>
                      <w:szCs w:val="18"/>
                    </w:rPr>
                    <w:t xml:space="preserve">ariable and </w:t>
                  </w:r>
                  <w:r w:rsidR="00B72314" w:rsidRPr="0093298B">
                    <w:rPr>
                      <w:b/>
                      <w:sz w:val="18"/>
                      <w:szCs w:val="18"/>
                    </w:rPr>
                    <w:t>m</w:t>
                  </w:r>
                  <w:r w:rsidR="00FF459A" w:rsidRPr="0093298B">
                    <w:rPr>
                      <w:b/>
                      <w:sz w:val="18"/>
                      <w:szCs w:val="18"/>
                    </w:rPr>
                    <w:t>ulti</w:t>
                  </w:r>
                  <w:r w:rsidR="00143247">
                    <w:rPr>
                      <w:b/>
                      <w:sz w:val="18"/>
                      <w:szCs w:val="18"/>
                    </w:rPr>
                    <w:t xml:space="preserve"> </w:t>
                  </w:r>
                  <w:r w:rsidR="00FF459A" w:rsidRPr="0093298B">
                    <w:rPr>
                      <w:b/>
                      <w:sz w:val="18"/>
                      <w:szCs w:val="18"/>
                    </w:rPr>
                    <w:t>speed</w:t>
                  </w:r>
                  <w:r w:rsidR="00B72314" w:rsidRPr="0093298B">
                    <w:rPr>
                      <w:b/>
                      <w:sz w:val="18"/>
                      <w:szCs w:val="18"/>
                    </w:rPr>
                    <w:t>)</w:t>
                  </w:r>
                  <w:r w:rsidR="00FF459A" w:rsidRPr="0093298B">
                    <w:rPr>
                      <w:b/>
                      <w:sz w:val="18"/>
                      <w:szCs w:val="18"/>
                    </w:rPr>
                    <w:t xml:space="preserve"> (kW</w:t>
                  </w:r>
                  <w:r w:rsidRPr="0093298B">
                    <w:rPr>
                      <w:b/>
                      <w:sz w:val="18"/>
                      <w:szCs w:val="18"/>
                    </w:rPr>
                    <w:t>)</w:t>
                  </w:r>
                </w:p>
              </w:tc>
            </w:tr>
            <w:tr w:rsidR="005F4DE7" w:rsidRPr="00BD13A6" w14:paraId="0C94D274" w14:textId="77777777" w:rsidTr="00762A1D">
              <w:trPr>
                <w:trHeight w:val="300"/>
              </w:trPr>
              <w:tc>
                <w:tcPr>
                  <w:tcW w:w="1360" w:type="dxa"/>
                  <w:vMerge w:val="restart"/>
                  <w:hideMark/>
                </w:tcPr>
                <w:p w14:paraId="56A8532E" w14:textId="3AD2D3BE" w:rsidR="005F4DE7" w:rsidRPr="0093298B" w:rsidRDefault="005F4DE7" w:rsidP="00BD13A6">
                  <w:pPr>
                    <w:jc w:val="center"/>
                    <w:rPr>
                      <w:rFonts w:eastAsiaTheme="minorHAnsi"/>
                      <w:sz w:val="18"/>
                      <w:szCs w:val="18"/>
                    </w:rPr>
                  </w:pPr>
                  <w:r w:rsidRPr="0093298B">
                    <w:rPr>
                      <w:sz w:val="18"/>
                      <w:szCs w:val="18"/>
                    </w:rPr>
                    <w:t>&lt; 20,000</w:t>
                  </w:r>
                </w:p>
              </w:tc>
              <w:tc>
                <w:tcPr>
                  <w:tcW w:w="1600" w:type="dxa"/>
                  <w:hideMark/>
                </w:tcPr>
                <w:p w14:paraId="128BF86F" w14:textId="77777777" w:rsidR="005F4DE7" w:rsidRPr="0093298B" w:rsidRDefault="005F4DE7" w:rsidP="00981FD7">
                  <w:pPr>
                    <w:jc w:val="center"/>
                    <w:rPr>
                      <w:rFonts w:eastAsiaTheme="minorHAnsi"/>
                      <w:sz w:val="18"/>
                      <w:szCs w:val="18"/>
                    </w:rPr>
                  </w:pPr>
                  <w:r w:rsidRPr="0093298B">
                    <w:rPr>
                      <w:sz w:val="18"/>
                      <w:szCs w:val="18"/>
                    </w:rPr>
                    <w:t>4.5</w:t>
                  </w:r>
                </w:p>
              </w:tc>
              <w:tc>
                <w:tcPr>
                  <w:tcW w:w="2020" w:type="dxa"/>
                  <w:hideMark/>
                </w:tcPr>
                <w:p w14:paraId="1EC6834F" w14:textId="77777777" w:rsidR="005F4DE7" w:rsidRPr="0093298B" w:rsidRDefault="005F4DE7" w:rsidP="00981FD7">
                  <w:pPr>
                    <w:jc w:val="center"/>
                    <w:rPr>
                      <w:rFonts w:eastAsiaTheme="minorHAnsi"/>
                      <w:sz w:val="18"/>
                      <w:szCs w:val="18"/>
                    </w:rPr>
                  </w:pPr>
                  <w:r w:rsidRPr="0093298B">
                    <w:rPr>
                      <w:sz w:val="18"/>
                      <w:szCs w:val="18"/>
                    </w:rPr>
                    <w:t>0.145</w:t>
                  </w:r>
                </w:p>
              </w:tc>
              <w:tc>
                <w:tcPr>
                  <w:tcW w:w="2620" w:type="dxa"/>
                  <w:noWrap/>
                  <w:hideMark/>
                </w:tcPr>
                <w:p w14:paraId="40A81E07" w14:textId="77777777" w:rsidR="005F4DE7" w:rsidRPr="0093298B" w:rsidRDefault="005F4DE7" w:rsidP="00981FD7">
                  <w:pPr>
                    <w:jc w:val="center"/>
                    <w:rPr>
                      <w:rFonts w:eastAsiaTheme="minorHAnsi"/>
                      <w:sz w:val="18"/>
                      <w:szCs w:val="18"/>
                    </w:rPr>
                  </w:pPr>
                  <w:r w:rsidRPr="0093298B">
                    <w:rPr>
                      <w:sz w:val="18"/>
                      <w:szCs w:val="18"/>
                    </w:rPr>
                    <w:t>0.086</w:t>
                  </w:r>
                </w:p>
              </w:tc>
            </w:tr>
            <w:tr w:rsidR="005F4DE7" w:rsidRPr="00BD13A6" w14:paraId="7E2C4F26" w14:textId="77777777" w:rsidTr="001F319E">
              <w:trPr>
                <w:trHeight w:val="300"/>
              </w:trPr>
              <w:tc>
                <w:tcPr>
                  <w:tcW w:w="1360" w:type="dxa"/>
                  <w:vMerge/>
                  <w:hideMark/>
                </w:tcPr>
                <w:p w14:paraId="445A72CC" w14:textId="77777777" w:rsidR="005F4DE7" w:rsidRPr="0093298B" w:rsidRDefault="005F4DE7" w:rsidP="00BD13A6">
                  <w:pPr>
                    <w:jc w:val="center"/>
                    <w:rPr>
                      <w:rFonts w:eastAsiaTheme="minorHAnsi"/>
                      <w:sz w:val="18"/>
                      <w:szCs w:val="18"/>
                    </w:rPr>
                  </w:pPr>
                </w:p>
              </w:tc>
              <w:tc>
                <w:tcPr>
                  <w:tcW w:w="1600" w:type="dxa"/>
                  <w:hideMark/>
                </w:tcPr>
                <w:p w14:paraId="5CF2E0F6" w14:textId="77777777" w:rsidR="005F4DE7" w:rsidRPr="0093298B" w:rsidRDefault="005F4DE7" w:rsidP="00981FD7">
                  <w:pPr>
                    <w:jc w:val="center"/>
                    <w:rPr>
                      <w:rFonts w:eastAsiaTheme="minorHAnsi"/>
                      <w:sz w:val="18"/>
                      <w:szCs w:val="18"/>
                    </w:rPr>
                  </w:pPr>
                  <w:r w:rsidRPr="0093298B">
                    <w:rPr>
                      <w:sz w:val="18"/>
                      <w:szCs w:val="18"/>
                    </w:rPr>
                    <w:t>5</w:t>
                  </w:r>
                </w:p>
              </w:tc>
              <w:tc>
                <w:tcPr>
                  <w:tcW w:w="2020" w:type="dxa"/>
                  <w:hideMark/>
                </w:tcPr>
                <w:p w14:paraId="6CAD29F0" w14:textId="77777777" w:rsidR="005F4DE7" w:rsidRPr="0093298B" w:rsidRDefault="005F4DE7" w:rsidP="00981FD7">
                  <w:pPr>
                    <w:jc w:val="center"/>
                    <w:rPr>
                      <w:rFonts w:eastAsiaTheme="minorHAnsi"/>
                      <w:sz w:val="18"/>
                      <w:szCs w:val="18"/>
                    </w:rPr>
                  </w:pPr>
                  <w:r w:rsidRPr="0093298B">
                    <w:rPr>
                      <w:sz w:val="18"/>
                      <w:szCs w:val="18"/>
                    </w:rPr>
                    <w:t>0.129</w:t>
                  </w:r>
                </w:p>
              </w:tc>
              <w:tc>
                <w:tcPr>
                  <w:tcW w:w="2620" w:type="dxa"/>
                  <w:noWrap/>
                  <w:hideMark/>
                </w:tcPr>
                <w:p w14:paraId="4A2EBD98" w14:textId="77777777" w:rsidR="005F4DE7" w:rsidRPr="0093298B" w:rsidRDefault="005F4DE7" w:rsidP="00981FD7">
                  <w:pPr>
                    <w:jc w:val="center"/>
                    <w:rPr>
                      <w:rFonts w:eastAsiaTheme="minorHAnsi"/>
                      <w:sz w:val="18"/>
                      <w:szCs w:val="18"/>
                    </w:rPr>
                  </w:pPr>
                  <w:r w:rsidRPr="0093298B">
                    <w:rPr>
                      <w:sz w:val="18"/>
                      <w:szCs w:val="18"/>
                    </w:rPr>
                    <w:t>0.077</w:t>
                  </w:r>
                </w:p>
              </w:tc>
            </w:tr>
            <w:tr w:rsidR="005F4DE7" w:rsidRPr="00BD13A6" w14:paraId="19B9AEAE" w14:textId="77777777" w:rsidTr="001F319E">
              <w:trPr>
                <w:trHeight w:val="300"/>
              </w:trPr>
              <w:tc>
                <w:tcPr>
                  <w:tcW w:w="1360" w:type="dxa"/>
                  <w:vMerge/>
                  <w:hideMark/>
                </w:tcPr>
                <w:p w14:paraId="04E56A55" w14:textId="77777777" w:rsidR="005F4DE7" w:rsidRPr="0093298B" w:rsidRDefault="005F4DE7" w:rsidP="00BD13A6">
                  <w:pPr>
                    <w:jc w:val="center"/>
                    <w:rPr>
                      <w:rFonts w:eastAsiaTheme="minorHAnsi"/>
                      <w:sz w:val="18"/>
                      <w:szCs w:val="18"/>
                    </w:rPr>
                  </w:pPr>
                </w:p>
              </w:tc>
              <w:tc>
                <w:tcPr>
                  <w:tcW w:w="1600" w:type="dxa"/>
                  <w:hideMark/>
                </w:tcPr>
                <w:p w14:paraId="702CE65D" w14:textId="77777777" w:rsidR="005F4DE7" w:rsidRPr="0093298B" w:rsidRDefault="005F4DE7" w:rsidP="00981FD7">
                  <w:pPr>
                    <w:jc w:val="center"/>
                    <w:rPr>
                      <w:rFonts w:eastAsiaTheme="minorHAnsi"/>
                      <w:sz w:val="18"/>
                      <w:szCs w:val="18"/>
                    </w:rPr>
                  </w:pPr>
                  <w:r w:rsidRPr="0093298B">
                    <w:rPr>
                      <w:sz w:val="18"/>
                      <w:szCs w:val="18"/>
                    </w:rPr>
                    <w:t>5.5</w:t>
                  </w:r>
                </w:p>
              </w:tc>
              <w:tc>
                <w:tcPr>
                  <w:tcW w:w="2020" w:type="dxa"/>
                  <w:hideMark/>
                </w:tcPr>
                <w:p w14:paraId="058E736D" w14:textId="77777777" w:rsidR="005F4DE7" w:rsidRPr="0093298B" w:rsidRDefault="005F4DE7" w:rsidP="00981FD7">
                  <w:pPr>
                    <w:jc w:val="center"/>
                    <w:rPr>
                      <w:rFonts w:eastAsiaTheme="minorHAnsi"/>
                      <w:sz w:val="18"/>
                      <w:szCs w:val="18"/>
                    </w:rPr>
                  </w:pPr>
                  <w:r w:rsidRPr="0093298B">
                    <w:rPr>
                      <w:sz w:val="18"/>
                      <w:szCs w:val="18"/>
                    </w:rPr>
                    <w:t>0.116</w:t>
                  </w:r>
                </w:p>
              </w:tc>
              <w:tc>
                <w:tcPr>
                  <w:tcW w:w="2620" w:type="dxa"/>
                  <w:noWrap/>
                  <w:hideMark/>
                </w:tcPr>
                <w:p w14:paraId="44EED6F8" w14:textId="77777777" w:rsidR="005F4DE7" w:rsidRPr="0093298B" w:rsidRDefault="005F4DE7" w:rsidP="00981FD7">
                  <w:pPr>
                    <w:jc w:val="center"/>
                    <w:rPr>
                      <w:rFonts w:eastAsiaTheme="minorHAnsi"/>
                      <w:sz w:val="18"/>
                      <w:szCs w:val="18"/>
                    </w:rPr>
                  </w:pPr>
                  <w:r w:rsidRPr="0093298B">
                    <w:rPr>
                      <w:sz w:val="18"/>
                      <w:szCs w:val="18"/>
                    </w:rPr>
                    <w:t>0.069</w:t>
                  </w:r>
                </w:p>
              </w:tc>
            </w:tr>
            <w:tr w:rsidR="005F4DE7" w:rsidRPr="00BD13A6" w14:paraId="6988D84F" w14:textId="77777777" w:rsidTr="001F319E">
              <w:trPr>
                <w:trHeight w:val="300"/>
              </w:trPr>
              <w:tc>
                <w:tcPr>
                  <w:tcW w:w="1360" w:type="dxa"/>
                  <w:vMerge/>
                  <w:hideMark/>
                </w:tcPr>
                <w:p w14:paraId="036F00BD" w14:textId="77777777" w:rsidR="005F4DE7" w:rsidRPr="0093298B" w:rsidRDefault="005F4DE7" w:rsidP="00BD13A6">
                  <w:pPr>
                    <w:jc w:val="center"/>
                    <w:rPr>
                      <w:rFonts w:eastAsiaTheme="minorHAnsi"/>
                      <w:sz w:val="18"/>
                      <w:szCs w:val="18"/>
                    </w:rPr>
                  </w:pPr>
                </w:p>
              </w:tc>
              <w:tc>
                <w:tcPr>
                  <w:tcW w:w="1600" w:type="dxa"/>
                  <w:hideMark/>
                </w:tcPr>
                <w:p w14:paraId="547BF6A0" w14:textId="77777777" w:rsidR="005F4DE7" w:rsidRPr="0093298B" w:rsidRDefault="005F4DE7" w:rsidP="00981FD7">
                  <w:pPr>
                    <w:jc w:val="center"/>
                    <w:rPr>
                      <w:rFonts w:eastAsiaTheme="minorHAnsi"/>
                      <w:sz w:val="18"/>
                      <w:szCs w:val="18"/>
                    </w:rPr>
                  </w:pPr>
                  <w:r w:rsidRPr="0093298B">
                    <w:rPr>
                      <w:sz w:val="18"/>
                      <w:szCs w:val="18"/>
                    </w:rPr>
                    <w:t>6</w:t>
                  </w:r>
                </w:p>
              </w:tc>
              <w:tc>
                <w:tcPr>
                  <w:tcW w:w="2020" w:type="dxa"/>
                  <w:hideMark/>
                </w:tcPr>
                <w:p w14:paraId="32B13929" w14:textId="77777777" w:rsidR="005F4DE7" w:rsidRPr="0093298B" w:rsidRDefault="005F4DE7" w:rsidP="00981FD7">
                  <w:pPr>
                    <w:jc w:val="center"/>
                    <w:rPr>
                      <w:rFonts w:eastAsiaTheme="minorHAnsi"/>
                      <w:sz w:val="18"/>
                      <w:szCs w:val="18"/>
                    </w:rPr>
                  </w:pPr>
                  <w:r w:rsidRPr="0093298B">
                    <w:rPr>
                      <w:sz w:val="18"/>
                      <w:szCs w:val="18"/>
                    </w:rPr>
                    <w:t>0.103</w:t>
                  </w:r>
                </w:p>
              </w:tc>
              <w:tc>
                <w:tcPr>
                  <w:tcW w:w="2620" w:type="dxa"/>
                  <w:noWrap/>
                  <w:hideMark/>
                </w:tcPr>
                <w:p w14:paraId="53EA95FC" w14:textId="77777777" w:rsidR="005F4DE7" w:rsidRPr="0093298B" w:rsidRDefault="005F4DE7" w:rsidP="00981FD7">
                  <w:pPr>
                    <w:jc w:val="center"/>
                    <w:rPr>
                      <w:rFonts w:eastAsiaTheme="minorHAnsi"/>
                      <w:sz w:val="18"/>
                      <w:szCs w:val="18"/>
                    </w:rPr>
                  </w:pPr>
                  <w:r w:rsidRPr="0093298B">
                    <w:rPr>
                      <w:sz w:val="18"/>
                      <w:szCs w:val="18"/>
                    </w:rPr>
                    <w:t>0.061</w:t>
                  </w:r>
                </w:p>
              </w:tc>
            </w:tr>
            <w:tr w:rsidR="005F4DE7" w:rsidRPr="00BD13A6" w14:paraId="61455849" w14:textId="77777777" w:rsidTr="001F319E">
              <w:trPr>
                <w:trHeight w:val="300"/>
              </w:trPr>
              <w:tc>
                <w:tcPr>
                  <w:tcW w:w="1360" w:type="dxa"/>
                  <w:vMerge/>
                  <w:hideMark/>
                </w:tcPr>
                <w:p w14:paraId="41DF40E4" w14:textId="77777777" w:rsidR="005F4DE7" w:rsidRPr="0093298B" w:rsidRDefault="005F4DE7" w:rsidP="00BD13A6">
                  <w:pPr>
                    <w:jc w:val="center"/>
                    <w:rPr>
                      <w:rFonts w:eastAsiaTheme="minorHAnsi"/>
                      <w:sz w:val="18"/>
                      <w:szCs w:val="18"/>
                    </w:rPr>
                  </w:pPr>
                </w:p>
              </w:tc>
              <w:tc>
                <w:tcPr>
                  <w:tcW w:w="1600" w:type="dxa"/>
                  <w:hideMark/>
                </w:tcPr>
                <w:p w14:paraId="2CC93DC6" w14:textId="77777777" w:rsidR="005F4DE7" w:rsidRPr="0093298B" w:rsidRDefault="005F4DE7" w:rsidP="00981FD7">
                  <w:pPr>
                    <w:jc w:val="center"/>
                    <w:rPr>
                      <w:rFonts w:eastAsiaTheme="minorHAnsi"/>
                      <w:sz w:val="18"/>
                      <w:szCs w:val="18"/>
                    </w:rPr>
                  </w:pPr>
                  <w:r w:rsidRPr="0093298B">
                    <w:rPr>
                      <w:sz w:val="18"/>
                      <w:szCs w:val="18"/>
                    </w:rPr>
                    <w:t>6.5</w:t>
                  </w:r>
                </w:p>
              </w:tc>
              <w:tc>
                <w:tcPr>
                  <w:tcW w:w="2020" w:type="dxa"/>
                  <w:hideMark/>
                </w:tcPr>
                <w:p w14:paraId="3F53B1B1" w14:textId="77777777" w:rsidR="005F4DE7" w:rsidRPr="0093298B" w:rsidRDefault="005F4DE7" w:rsidP="00981FD7">
                  <w:pPr>
                    <w:jc w:val="center"/>
                    <w:rPr>
                      <w:rFonts w:eastAsiaTheme="minorHAnsi"/>
                      <w:sz w:val="18"/>
                      <w:szCs w:val="18"/>
                    </w:rPr>
                  </w:pPr>
                  <w:r w:rsidRPr="0093298B">
                    <w:rPr>
                      <w:sz w:val="18"/>
                      <w:szCs w:val="18"/>
                    </w:rPr>
                    <w:t>0.093</w:t>
                  </w:r>
                </w:p>
              </w:tc>
              <w:tc>
                <w:tcPr>
                  <w:tcW w:w="2620" w:type="dxa"/>
                  <w:noWrap/>
                  <w:hideMark/>
                </w:tcPr>
                <w:p w14:paraId="08D4A833" w14:textId="77777777" w:rsidR="005F4DE7" w:rsidRPr="0093298B" w:rsidRDefault="005F4DE7" w:rsidP="00981FD7">
                  <w:pPr>
                    <w:jc w:val="center"/>
                    <w:rPr>
                      <w:rFonts w:eastAsiaTheme="minorHAnsi"/>
                      <w:sz w:val="18"/>
                      <w:szCs w:val="18"/>
                    </w:rPr>
                  </w:pPr>
                  <w:r w:rsidRPr="0093298B">
                    <w:rPr>
                      <w:sz w:val="18"/>
                      <w:szCs w:val="18"/>
                    </w:rPr>
                    <w:t>0.055</w:t>
                  </w:r>
                </w:p>
              </w:tc>
            </w:tr>
            <w:tr w:rsidR="005F4DE7" w:rsidRPr="00BD13A6" w14:paraId="3D9FA691" w14:textId="77777777" w:rsidTr="001F319E">
              <w:trPr>
                <w:trHeight w:val="300"/>
              </w:trPr>
              <w:tc>
                <w:tcPr>
                  <w:tcW w:w="1360" w:type="dxa"/>
                  <w:vMerge/>
                  <w:hideMark/>
                </w:tcPr>
                <w:p w14:paraId="3C58C55B" w14:textId="77777777" w:rsidR="005F4DE7" w:rsidRPr="0093298B" w:rsidRDefault="005F4DE7" w:rsidP="00BD13A6">
                  <w:pPr>
                    <w:jc w:val="center"/>
                    <w:rPr>
                      <w:rFonts w:eastAsiaTheme="minorHAnsi"/>
                      <w:sz w:val="18"/>
                      <w:szCs w:val="18"/>
                    </w:rPr>
                  </w:pPr>
                </w:p>
              </w:tc>
              <w:tc>
                <w:tcPr>
                  <w:tcW w:w="1600" w:type="dxa"/>
                  <w:hideMark/>
                </w:tcPr>
                <w:p w14:paraId="34980FEC" w14:textId="77777777" w:rsidR="005F4DE7" w:rsidRPr="0093298B" w:rsidRDefault="005F4DE7" w:rsidP="00981FD7">
                  <w:pPr>
                    <w:jc w:val="center"/>
                    <w:rPr>
                      <w:rFonts w:eastAsiaTheme="minorHAnsi"/>
                      <w:sz w:val="18"/>
                      <w:szCs w:val="18"/>
                    </w:rPr>
                  </w:pPr>
                  <w:r w:rsidRPr="0093298B">
                    <w:rPr>
                      <w:sz w:val="18"/>
                      <w:szCs w:val="18"/>
                    </w:rPr>
                    <w:t>7</w:t>
                  </w:r>
                </w:p>
              </w:tc>
              <w:tc>
                <w:tcPr>
                  <w:tcW w:w="2020" w:type="dxa"/>
                  <w:hideMark/>
                </w:tcPr>
                <w:p w14:paraId="48A79EBC" w14:textId="77777777" w:rsidR="005F4DE7" w:rsidRPr="0093298B" w:rsidRDefault="005F4DE7" w:rsidP="00981FD7">
                  <w:pPr>
                    <w:jc w:val="center"/>
                    <w:rPr>
                      <w:rFonts w:eastAsiaTheme="minorHAnsi"/>
                      <w:sz w:val="18"/>
                      <w:szCs w:val="18"/>
                    </w:rPr>
                  </w:pPr>
                  <w:r w:rsidRPr="0093298B">
                    <w:rPr>
                      <w:sz w:val="18"/>
                      <w:szCs w:val="18"/>
                    </w:rPr>
                    <w:t>0.083</w:t>
                  </w:r>
                </w:p>
              </w:tc>
              <w:tc>
                <w:tcPr>
                  <w:tcW w:w="2620" w:type="dxa"/>
                  <w:noWrap/>
                  <w:hideMark/>
                </w:tcPr>
                <w:p w14:paraId="61816F82" w14:textId="77777777" w:rsidR="005F4DE7" w:rsidRPr="0093298B" w:rsidRDefault="005F4DE7" w:rsidP="00981FD7">
                  <w:pPr>
                    <w:jc w:val="center"/>
                    <w:rPr>
                      <w:rFonts w:eastAsiaTheme="minorHAnsi"/>
                      <w:sz w:val="18"/>
                      <w:szCs w:val="18"/>
                    </w:rPr>
                  </w:pPr>
                  <w:r w:rsidRPr="0093298B">
                    <w:rPr>
                      <w:sz w:val="18"/>
                      <w:szCs w:val="18"/>
                    </w:rPr>
                    <w:t>0.049</w:t>
                  </w:r>
                </w:p>
              </w:tc>
            </w:tr>
            <w:tr w:rsidR="005F4DE7" w:rsidRPr="00BD13A6" w14:paraId="0E27CE9E" w14:textId="77777777" w:rsidTr="001F319E">
              <w:trPr>
                <w:trHeight w:val="300"/>
              </w:trPr>
              <w:tc>
                <w:tcPr>
                  <w:tcW w:w="1360" w:type="dxa"/>
                  <w:vMerge/>
                  <w:hideMark/>
                </w:tcPr>
                <w:p w14:paraId="30C5E86F" w14:textId="77777777" w:rsidR="005F4DE7" w:rsidRPr="0093298B" w:rsidRDefault="005F4DE7" w:rsidP="00BD13A6">
                  <w:pPr>
                    <w:jc w:val="center"/>
                    <w:rPr>
                      <w:rFonts w:eastAsiaTheme="minorHAnsi"/>
                      <w:sz w:val="18"/>
                      <w:szCs w:val="18"/>
                    </w:rPr>
                  </w:pPr>
                </w:p>
              </w:tc>
              <w:tc>
                <w:tcPr>
                  <w:tcW w:w="1600" w:type="dxa"/>
                  <w:hideMark/>
                </w:tcPr>
                <w:p w14:paraId="3372C969" w14:textId="77777777" w:rsidR="005F4DE7" w:rsidRPr="0093298B" w:rsidRDefault="005F4DE7" w:rsidP="00981FD7">
                  <w:pPr>
                    <w:jc w:val="center"/>
                    <w:rPr>
                      <w:rFonts w:eastAsiaTheme="minorHAnsi"/>
                      <w:sz w:val="18"/>
                      <w:szCs w:val="18"/>
                    </w:rPr>
                  </w:pPr>
                  <w:r w:rsidRPr="0093298B">
                    <w:rPr>
                      <w:sz w:val="18"/>
                      <w:szCs w:val="18"/>
                    </w:rPr>
                    <w:t>7.5</w:t>
                  </w:r>
                </w:p>
              </w:tc>
              <w:tc>
                <w:tcPr>
                  <w:tcW w:w="2020" w:type="dxa"/>
                  <w:hideMark/>
                </w:tcPr>
                <w:p w14:paraId="55A587E0" w14:textId="77777777" w:rsidR="005F4DE7" w:rsidRPr="0093298B" w:rsidRDefault="005F4DE7" w:rsidP="00981FD7">
                  <w:pPr>
                    <w:jc w:val="center"/>
                    <w:rPr>
                      <w:rFonts w:eastAsiaTheme="minorHAnsi"/>
                      <w:sz w:val="18"/>
                      <w:szCs w:val="18"/>
                    </w:rPr>
                  </w:pPr>
                  <w:r w:rsidRPr="0093298B">
                    <w:rPr>
                      <w:sz w:val="18"/>
                      <w:szCs w:val="18"/>
                    </w:rPr>
                    <w:t>0.074</w:t>
                  </w:r>
                </w:p>
              </w:tc>
              <w:tc>
                <w:tcPr>
                  <w:tcW w:w="2620" w:type="dxa"/>
                  <w:noWrap/>
                  <w:hideMark/>
                </w:tcPr>
                <w:p w14:paraId="4A5A8832" w14:textId="77777777" w:rsidR="005F4DE7" w:rsidRPr="0093298B" w:rsidRDefault="005F4DE7" w:rsidP="00981FD7">
                  <w:pPr>
                    <w:jc w:val="center"/>
                    <w:rPr>
                      <w:rFonts w:eastAsiaTheme="minorHAnsi"/>
                      <w:sz w:val="18"/>
                      <w:szCs w:val="18"/>
                    </w:rPr>
                  </w:pPr>
                  <w:r w:rsidRPr="0093298B">
                    <w:rPr>
                      <w:sz w:val="18"/>
                      <w:szCs w:val="18"/>
                    </w:rPr>
                    <w:t>0.044</w:t>
                  </w:r>
                </w:p>
              </w:tc>
            </w:tr>
            <w:tr w:rsidR="005F4DE7" w:rsidRPr="00BD13A6" w14:paraId="10BC68D7" w14:textId="77777777" w:rsidTr="001F319E">
              <w:trPr>
                <w:trHeight w:val="300"/>
              </w:trPr>
              <w:tc>
                <w:tcPr>
                  <w:tcW w:w="1360" w:type="dxa"/>
                  <w:vMerge/>
                  <w:hideMark/>
                </w:tcPr>
                <w:p w14:paraId="282E3ED1" w14:textId="77777777" w:rsidR="005F4DE7" w:rsidRPr="0093298B" w:rsidRDefault="005F4DE7" w:rsidP="00BD13A6">
                  <w:pPr>
                    <w:jc w:val="center"/>
                    <w:rPr>
                      <w:rFonts w:eastAsiaTheme="minorHAnsi"/>
                      <w:sz w:val="18"/>
                      <w:szCs w:val="18"/>
                    </w:rPr>
                  </w:pPr>
                </w:p>
              </w:tc>
              <w:tc>
                <w:tcPr>
                  <w:tcW w:w="1600" w:type="dxa"/>
                  <w:hideMark/>
                </w:tcPr>
                <w:p w14:paraId="112CB357" w14:textId="77777777" w:rsidR="005F4DE7" w:rsidRPr="0093298B" w:rsidRDefault="005F4DE7" w:rsidP="00981FD7">
                  <w:pPr>
                    <w:jc w:val="center"/>
                    <w:rPr>
                      <w:rFonts w:eastAsiaTheme="minorHAnsi"/>
                      <w:sz w:val="18"/>
                      <w:szCs w:val="18"/>
                    </w:rPr>
                  </w:pPr>
                  <w:r w:rsidRPr="0093298B">
                    <w:rPr>
                      <w:sz w:val="18"/>
                      <w:szCs w:val="18"/>
                    </w:rPr>
                    <w:t>8</w:t>
                  </w:r>
                </w:p>
              </w:tc>
              <w:tc>
                <w:tcPr>
                  <w:tcW w:w="2020" w:type="dxa"/>
                  <w:hideMark/>
                </w:tcPr>
                <w:p w14:paraId="7AE8DB28" w14:textId="77777777" w:rsidR="005F4DE7" w:rsidRPr="0093298B" w:rsidRDefault="005F4DE7" w:rsidP="00981FD7">
                  <w:pPr>
                    <w:jc w:val="center"/>
                    <w:rPr>
                      <w:rFonts w:eastAsiaTheme="minorHAnsi"/>
                      <w:sz w:val="18"/>
                      <w:szCs w:val="18"/>
                    </w:rPr>
                  </w:pPr>
                  <w:r w:rsidRPr="0093298B">
                    <w:rPr>
                      <w:sz w:val="18"/>
                      <w:szCs w:val="18"/>
                    </w:rPr>
                    <w:t>0.066</w:t>
                  </w:r>
                </w:p>
              </w:tc>
              <w:tc>
                <w:tcPr>
                  <w:tcW w:w="2620" w:type="dxa"/>
                  <w:noWrap/>
                  <w:hideMark/>
                </w:tcPr>
                <w:p w14:paraId="522C8378" w14:textId="77777777" w:rsidR="005F4DE7" w:rsidRPr="0093298B" w:rsidRDefault="005F4DE7" w:rsidP="00981FD7">
                  <w:pPr>
                    <w:jc w:val="center"/>
                    <w:rPr>
                      <w:rFonts w:eastAsiaTheme="minorHAnsi"/>
                      <w:sz w:val="18"/>
                      <w:szCs w:val="18"/>
                    </w:rPr>
                  </w:pPr>
                  <w:r w:rsidRPr="0093298B">
                    <w:rPr>
                      <w:sz w:val="18"/>
                      <w:szCs w:val="18"/>
                    </w:rPr>
                    <w:t>0.039</w:t>
                  </w:r>
                </w:p>
              </w:tc>
            </w:tr>
            <w:tr w:rsidR="005F4DE7" w:rsidRPr="00BD13A6" w14:paraId="0AB35043" w14:textId="77777777" w:rsidTr="001F319E">
              <w:trPr>
                <w:trHeight w:val="300"/>
              </w:trPr>
              <w:tc>
                <w:tcPr>
                  <w:tcW w:w="1360" w:type="dxa"/>
                  <w:vMerge/>
                  <w:hideMark/>
                </w:tcPr>
                <w:p w14:paraId="270EB635" w14:textId="77777777" w:rsidR="005F4DE7" w:rsidRPr="0093298B" w:rsidRDefault="005F4DE7" w:rsidP="00BD13A6">
                  <w:pPr>
                    <w:jc w:val="center"/>
                    <w:rPr>
                      <w:rFonts w:eastAsiaTheme="minorHAnsi"/>
                      <w:sz w:val="18"/>
                      <w:szCs w:val="18"/>
                    </w:rPr>
                  </w:pPr>
                </w:p>
              </w:tc>
              <w:tc>
                <w:tcPr>
                  <w:tcW w:w="1600" w:type="dxa"/>
                  <w:hideMark/>
                </w:tcPr>
                <w:p w14:paraId="7A70C845" w14:textId="77777777" w:rsidR="005F4DE7" w:rsidRPr="0093298B" w:rsidRDefault="005F4DE7" w:rsidP="00981FD7">
                  <w:pPr>
                    <w:jc w:val="center"/>
                    <w:rPr>
                      <w:rFonts w:eastAsiaTheme="minorHAnsi"/>
                      <w:sz w:val="18"/>
                      <w:szCs w:val="18"/>
                    </w:rPr>
                  </w:pPr>
                  <w:r w:rsidRPr="0093298B">
                    <w:rPr>
                      <w:sz w:val="18"/>
                      <w:szCs w:val="18"/>
                    </w:rPr>
                    <w:t>8.5</w:t>
                  </w:r>
                </w:p>
              </w:tc>
              <w:tc>
                <w:tcPr>
                  <w:tcW w:w="2020" w:type="dxa"/>
                  <w:hideMark/>
                </w:tcPr>
                <w:p w14:paraId="53C00809" w14:textId="77777777" w:rsidR="005F4DE7" w:rsidRPr="0093298B" w:rsidRDefault="005F4DE7" w:rsidP="00981FD7">
                  <w:pPr>
                    <w:jc w:val="center"/>
                    <w:rPr>
                      <w:rFonts w:eastAsiaTheme="minorHAnsi"/>
                      <w:sz w:val="18"/>
                      <w:szCs w:val="18"/>
                    </w:rPr>
                  </w:pPr>
                  <w:r w:rsidRPr="0093298B">
                    <w:rPr>
                      <w:sz w:val="18"/>
                      <w:szCs w:val="18"/>
                    </w:rPr>
                    <w:t>0.059</w:t>
                  </w:r>
                </w:p>
              </w:tc>
              <w:tc>
                <w:tcPr>
                  <w:tcW w:w="2620" w:type="dxa"/>
                  <w:noWrap/>
                  <w:hideMark/>
                </w:tcPr>
                <w:p w14:paraId="09011C9C" w14:textId="77777777" w:rsidR="005F4DE7" w:rsidRPr="0093298B" w:rsidRDefault="005F4DE7" w:rsidP="00981FD7">
                  <w:pPr>
                    <w:jc w:val="center"/>
                    <w:rPr>
                      <w:rFonts w:eastAsiaTheme="minorHAnsi"/>
                      <w:sz w:val="18"/>
                      <w:szCs w:val="18"/>
                    </w:rPr>
                  </w:pPr>
                  <w:r w:rsidRPr="0093298B">
                    <w:rPr>
                      <w:sz w:val="18"/>
                      <w:szCs w:val="18"/>
                    </w:rPr>
                    <w:t>0.035</w:t>
                  </w:r>
                </w:p>
              </w:tc>
            </w:tr>
            <w:tr w:rsidR="005F4DE7" w:rsidRPr="00BD13A6" w14:paraId="76207112" w14:textId="77777777" w:rsidTr="001F319E">
              <w:trPr>
                <w:trHeight w:val="300"/>
              </w:trPr>
              <w:tc>
                <w:tcPr>
                  <w:tcW w:w="1360" w:type="dxa"/>
                  <w:vMerge/>
                  <w:hideMark/>
                </w:tcPr>
                <w:p w14:paraId="1C1AC7AD" w14:textId="77777777" w:rsidR="005F4DE7" w:rsidRPr="0093298B" w:rsidRDefault="005F4DE7" w:rsidP="00BD13A6">
                  <w:pPr>
                    <w:jc w:val="center"/>
                    <w:rPr>
                      <w:rFonts w:eastAsiaTheme="minorHAnsi"/>
                      <w:sz w:val="18"/>
                      <w:szCs w:val="18"/>
                    </w:rPr>
                  </w:pPr>
                </w:p>
              </w:tc>
              <w:tc>
                <w:tcPr>
                  <w:tcW w:w="1600" w:type="dxa"/>
                  <w:hideMark/>
                </w:tcPr>
                <w:p w14:paraId="4A6AE734" w14:textId="77777777" w:rsidR="005F4DE7" w:rsidRPr="0093298B" w:rsidRDefault="005F4DE7" w:rsidP="00981FD7">
                  <w:pPr>
                    <w:jc w:val="center"/>
                    <w:rPr>
                      <w:rFonts w:eastAsiaTheme="minorHAnsi"/>
                      <w:sz w:val="18"/>
                      <w:szCs w:val="18"/>
                    </w:rPr>
                  </w:pPr>
                  <w:r w:rsidRPr="0093298B">
                    <w:rPr>
                      <w:sz w:val="18"/>
                      <w:szCs w:val="18"/>
                    </w:rPr>
                    <w:t>9</w:t>
                  </w:r>
                </w:p>
              </w:tc>
              <w:tc>
                <w:tcPr>
                  <w:tcW w:w="2020" w:type="dxa"/>
                  <w:hideMark/>
                </w:tcPr>
                <w:p w14:paraId="023487F1" w14:textId="77777777" w:rsidR="005F4DE7" w:rsidRPr="0093298B" w:rsidRDefault="005F4DE7" w:rsidP="00981FD7">
                  <w:pPr>
                    <w:jc w:val="center"/>
                    <w:rPr>
                      <w:rFonts w:eastAsiaTheme="minorHAnsi"/>
                      <w:sz w:val="18"/>
                      <w:szCs w:val="18"/>
                    </w:rPr>
                  </w:pPr>
                  <w:r w:rsidRPr="0093298B">
                    <w:rPr>
                      <w:sz w:val="18"/>
                      <w:szCs w:val="18"/>
                    </w:rPr>
                    <w:t>0.053</w:t>
                  </w:r>
                </w:p>
              </w:tc>
              <w:tc>
                <w:tcPr>
                  <w:tcW w:w="2620" w:type="dxa"/>
                  <w:noWrap/>
                  <w:hideMark/>
                </w:tcPr>
                <w:p w14:paraId="344FD80E" w14:textId="77777777" w:rsidR="005F4DE7" w:rsidRPr="0093298B" w:rsidRDefault="005F4DE7" w:rsidP="00981FD7">
                  <w:pPr>
                    <w:jc w:val="center"/>
                    <w:rPr>
                      <w:rFonts w:eastAsiaTheme="minorHAnsi"/>
                      <w:sz w:val="18"/>
                      <w:szCs w:val="18"/>
                    </w:rPr>
                  </w:pPr>
                  <w:r w:rsidRPr="0093298B">
                    <w:rPr>
                      <w:sz w:val="18"/>
                      <w:szCs w:val="18"/>
                    </w:rPr>
                    <w:t>0.031</w:t>
                  </w:r>
                </w:p>
              </w:tc>
            </w:tr>
            <w:tr w:rsidR="005F4DE7" w:rsidRPr="00BD13A6" w14:paraId="08EB033C" w14:textId="77777777" w:rsidTr="001F319E">
              <w:trPr>
                <w:trHeight w:val="300"/>
              </w:trPr>
              <w:tc>
                <w:tcPr>
                  <w:tcW w:w="1360" w:type="dxa"/>
                  <w:vMerge/>
                  <w:hideMark/>
                </w:tcPr>
                <w:p w14:paraId="559EA42B" w14:textId="77777777" w:rsidR="005F4DE7" w:rsidRPr="0093298B" w:rsidRDefault="005F4DE7" w:rsidP="00BD13A6">
                  <w:pPr>
                    <w:jc w:val="center"/>
                    <w:rPr>
                      <w:rFonts w:eastAsiaTheme="minorHAnsi"/>
                      <w:sz w:val="18"/>
                      <w:szCs w:val="18"/>
                    </w:rPr>
                  </w:pPr>
                </w:p>
              </w:tc>
              <w:tc>
                <w:tcPr>
                  <w:tcW w:w="1600" w:type="dxa"/>
                  <w:hideMark/>
                </w:tcPr>
                <w:p w14:paraId="420CDD5D" w14:textId="77777777" w:rsidR="005F4DE7" w:rsidRPr="0093298B" w:rsidRDefault="005F4DE7" w:rsidP="00981FD7">
                  <w:pPr>
                    <w:jc w:val="center"/>
                    <w:rPr>
                      <w:rFonts w:eastAsiaTheme="minorHAnsi"/>
                      <w:sz w:val="18"/>
                      <w:szCs w:val="18"/>
                    </w:rPr>
                  </w:pPr>
                  <w:r w:rsidRPr="0093298B">
                    <w:rPr>
                      <w:sz w:val="18"/>
                      <w:szCs w:val="18"/>
                    </w:rPr>
                    <w:t>9.5</w:t>
                  </w:r>
                </w:p>
              </w:tc>
              <w:tc>
                <w:tcPr>
                  <w:tcW w:w="2020" w:type="dxa"/>
                  <w:hideMark/>
                </w:tcPr>
                <w:p w14:paraId="0295072A" w14:textId="77777777" w:rsidR="005F4DE7" w:rsidRPr="0093298B" w:rsidRDefault="005F4DE7" w:rsidP="00981FD7">
                  <w:pPr>
                    <w:jc w:val="center"/>
                    <w:rPr>
                      <w:rFonts w:eastAsiaTheme="minorHAnsi"/>
                      <w:sz w:val="18"/>
                      <w:szCs w:val="18"/>
                    </w:rPr>
                  </w:pPr>
                  <w:r w:rsidRPr="0093298B">
                    <w:rPr>
                      <w:sz w:val="18"/>
                      <w:szCs w:val="18"/>
                    </w:rPr>
                    <w:t>0.047</w:t>
                  </w:r>
                </w:p>
              </w:tc>
              <w:tc>
                <w:tcPr>
                  <w:tcW w:w="2620" w:type="dxa"/>
                  <w:noWrap/>
                  <w:hideMark/>
                </w:tcPr>
                <w:p w14:paraId="2A408996" w14:textId="77777777" w:rsidR="005F4DE7" w:rsidRPr="0093298B" w:rsidRDefault="005F4DE7" w:rsidP="00981FD7">
                  <w:pPr>
                    <w:jc w:val="center"/>
                    <w:rPr>
                      <w:rFonts w:eastAsiaTheme="minorHAnsi"/>
                      <w:sz w:val="18"/>
                      <w:szCs w:val="18"/>
                    </w:rPr>
                  </w:pPr>
                  <w:r w:rsidRPr="0093298B">
                    <w:rPr>
                      <w:sz w:val="18"/>
                      <w:szCs w:val="18"/>
                    </w:rPr>
                    <w:t>0.028</w:t>
                  </w:r>
                </w:p>
              </w:tc>
            </w:tr>
            <w:tr w:rsidR="005F4DE7" w:rsidRPr="00BD13A6" w14:paraId="176E01A8" w14:textId="77777777" w:rsidTr="001F319E">
              <w:trPr>
                <w:trHeight w:val="300"/>
              </w:trPr>
              <w:tc>
                <w:tcPr>
                  <w:tcW w:w="1360" w:type="dxa"/>
                  <w:vMerge/>
                  <w:hideMark/>
                </w:tcPr>
                <w:p w14:paraId="3AE7C0B5" w14:textId="77777777" w:rsidR="005F4DE7" w:rsidRPr="0093298B" w:rsidRDefault="005F4DE7" w:rsidP="00BD13A6">
                  <w:pPr>
                    <w:jc w:val="center"/>
                    <w:rPr>
                      <w:rFonts w:eastAsiaTheme="minorHAnsi"/>
                      <w:sz w:val="18"/>
                      <w:szCs w:val="18"/>
                    </w:rPr>
                  </w:pPr>
                </w:p>
              </w:tc>
              <w:tc>
                <w:tcPr>
                  <w:tcW w:w="1600" w:type="dxa"/>
                  <w:hideMark/>
                </w:tcPr>
                <w:p w14:paraId="67D8A429" w14:textId="77777777" w:rsidR="005F4DE7" w:rsidRPr="0093298B" w:rsidRDefault="005F4DE7" w:rsidP="00981FD7">
                  <w:pPr>
                    <w:jc w:val="center"/>
                    <w:rPr>
                      <w:rFonts w:eastAsiaTheme="minorHAnsi"/>
                      <w:sz w:val="18"/>
                      <w:szCs w:val="18"/>
                    </w:rPr>
                  </w:pPr>
                  <w:r w:rsidRPr="0093298B">
                    <w:rPr>
                      <w:sz w:val="18"/>
                      <w:szCs w:val="18"/>
                    </w:rPr>
                    <w:t>10</w:t>
                  </w:r>
                </w:p>
              </w:tc>
              <w:tc>
                <w:tcPr>
                  <w:tcW w:w="2020" w:type="dxa"/>
                  <w:hideMark/>
                </w:tcPr>
                <w:p w14:paraId="7D1EB2E0" w14:textId="77777777" w:rsidR="005F4DE7" w:rsidRPr="0093298B" w:rsidRDefault="005F4DE7" w:rsidP="00981FD7">
                  <w:pPr>
                    <w:jc w:val="center"/>
                    <w:rPr>
                      <w:rFonts w:eastAsiaTheme="minorHAnsi"/>
                      <w:sz w:val="18"/>
                      <w:szCs w:val="18"/>
                    </w:rPr>
                  </w:pPr>
                  <w:r w:rsidRPr="0093298B">
                    <w:rPr>
                      <w:sz w:val="18"/>
                      <w:szCs w:val="18"/>
                    </w:rPr>
                    <w:t>0.042</w:t>
                  </w:r>
                </w:p>
              </w:tc>
              <w:tc>
                <w:tcPr>
                  <w:tcW w:w="2620" w:type="dxa"/>
                  <w:noWrap/>
                  <w:hideMark/>
                </w:tcPr>
                <w:p w14:paraId="1DC1307E" w14:textId="77777777" w:rsidR="005F4DE7" w:rsidRPr="0093298B" w:rsidRDefault="005F4DE7" w:rsidP="00981FD7">
                  <w:pPr>
                    <w:jc w:val="center"/>
                    <w:rPr>
                      <w:rFonts w:eastAsiaTheme="minorHAnsi"/>
                      <w:sz w:val="18"/>
                      <w:szCs w:val="18"/>
                    </w:rPr>
                  </w:pPr>
                  <w:r w:rsidRPr="0093298B">
                    <w:rPr>
                      <w:sz w:val="18"/>
                      <w:szCs w:val="18"/>
                    </w:rPr>
                    <w:t>0.025</w:t>
                  </w:r>
                </w:p>
              </w:tc>
            </w:tr>
            <w:tr w:rsidR="005F4DE7" w:rsidRPr="00BD13A6" w14:paraId="68F86554" w14:textId="77777777" w:rsidTr="001F319E">
              <w:trPr>
                <w:trHeight w:val="300"/>
              </w:trPr>
              <w:tc>
                <w:tcPr>
                  <w:tcW w:w="1360" w:type="dxa"/>
                  <w:vMerge w:val="restart"/>
                  <w:hideMark/>
                </w:tcPr>
                <w:p w14:paraId="44A3CC5E" w14:textId="193FCACD" w:rsidR="005F4DE7" w:rsidRPr="0093298B" w:rsidRDefault="005F4DE7" w:rsidP="00BD13A6">
                  <w:pPr>
                    <w:jc w:val="center"/>
                    <w:rPr>
                      <w:rFonts w:eastAsiaTheme="minorHAnsi"/>
                      <w:sz w:val="18"/>
                      <w:szCs w:val="18"/>
                    </w:rPr>
                  </w:pPr>
                  <w:r w:rsidRPr="0093298B">
                    <w:rPr>
                      <w:sz w:val="18"/>
                      <w:szCs w:val="18"/>
                    </w:rPr>
                    <w:t>20,000 to 30,000</w:t>
                  </w:r>
                </w:p>
              </w:tc>
              <w:tc>
                <w:tcPr>
                  <w:tcW w:w="1600" w:type="dxa"/>
                  <w:hideMark/>
                </w:tcPr>
                <w:p w14:paraId="5AE419EC" w14:textId="77777777" w:rsidR="005F4DE7" w:rsidRPr="0093298B" w:rsidRDefault="005F4DE7" w:rsidP="00981FD7">
                  <w:pPr>
                    <w:jc w:val="center"/>
                    <w:rPr>
                      <w:rFonts w:eastAsiaTheme="minorHAnsi"/>
                      <w:sz w:val="18"/>
                      <w:szCs w:val="18"/>
                    </w:rPr>
                  </w:pPr>
                  <w:r w:rsidRPr="0093298B">
                    <w:rPr>
                      <w:sz w:val="18"/>
                      <w:szCs w:val="18"/>
                    </w:rPr>
                    <w:t>4.5</w:t>
                  </w:r>
                </w:p>
              </w:tc>
              <w:tc>
                <w:tcPr>
                  <w:tcW w:w="2020" w:type="dxa"/>
                  <w:hideMark/>
                </w:tcPr>
                <w:p w14:paraId="7BC36286" w14:textId="77777777" w:rsidR="005F4DE7" w:rsidRPr="0093298B" w:rsidRDefault="005F4DE7" w:rsidP="00981FD7">
                  <w:pPr>
                    <w:jc w:val="center"/>
                    <w:rPr>
                      <w:rFonts w:eastAsiaTheme="minorHAnsi"/>
                      <w:sz w:val="18"/>
                      <w:szCs w:val="18"/>
                    </w:rPr>
                  </w:pPr>
                  <w:r w:rsidRPr="0093298B">
                    <w:rPr>
                      <w:sz w:val="18"/>
                      <w:szCs w:val="18"/>
                    </w:rPr>
                    <w:t>0.184</w:t>
                  </w:r>
                </w:p>
              </w:tc>
              <w:tc>
                <w:tcPr>
                  <w:tcW w:w="2620" w:type="dxa"/>
                  <w:noWrap/>
                  <w:hideMark/>
                </w:tcPr>
                <w:p w14:paraId="11A7AF2F" w14:textId="77777777" w:rsidR="005F4DE7" w:rsidRPr="0093298B" w:rsidRDefault="005F4DE7" w:rsidP="00981FD7">
                  <w:pPr>
                    <w:jc w:val="center"/>
                    <w:rPr>
                      <w:rFonts w:eastAsiaTheme="minorHAnsi"/>
                      <w:sz w:val="18"/>
                      <w:szCs w:val="18"/>
                    </w:rPr>
                  </w:pPr>
                  <w:r w:rsidRPr="0093298B">
                    <w:rPr>
                      <w:sz w:val="18"/>
                      <w:szCs w:val="18"/>
                    </w:rPr>
                    <w:t>0.109</w:t>
                  </w:r>
                </w:p>
              </w:tc>
            </w:tr>
            <w:tr w:rsidR="005F4DE7" w:rsidRPr="00BD13A6" w14:paraId="4B6DFFD7" w14:textId="77777777" w:rsidTr="001F319E">
              <w:trPr>
                <w:trHeight w:val="300"/>
              </w:trPr>
              <w:tc>
                <w:tcPr>
                  <w:tcW w:w="1360" w:type="dxa"/>
                  <w:vMerge/>
                  <w:hideMark/>
                </w:tcPr>
                <w:p w14:paraId="1C543DC1" w14:textId="77777777" w:rsidR="005F4DE7" w:rsidRPr="0093298B" w:rsidRDefault="005F4DE7" w:rsidP="00BD13A6">
                  <w:pPr>
                    <w:jc w:val="center"/>
                    <w:rPr>
                      <w:rFonts w:eastAsiaTheme="minorHAnsi"/>
                      <w:sz w:val="18"/>
                      <w:szCs w:val="18"/>
                    </w:rPr>
                  </w:pPr>
                </w:p>
              </w:tc>
              <w:tc>
                <w:tcPr>
                  <w:tcW w:w="1600" w:type="dxa"/>
                  <w:hideMark/>
                </w:tcPr>
                <w:p w14:paraId="66D1E0B7" w14:textId="77777777" w:rsidR="005F4DE7" w:rsidRPr="0093298B" w:rsidRDefault="005F4DE7" w:rsidP="00981FD7">
                  <w:pPr>
                    <w:jc w:val="center"/>
                    <w:rPr>
                      <w:rFonts w:eastAsiaTheme="minorHAnsi"/>
                      <w:sz w:val="18"/>
                      <w:szCs w:val="18"/>
                    </w:rPr>
                  </w:pPr>
                  <w:r w:rsidRPr="0093298B">
                    <w:rPr>
                      <w:sz w:val="18"/>
                      <w:szCs w:val="18"/>
                    </w:rPr>
                    <w:t>5</w:t>
                  </w:r>
                </w:p>
              </w:tc>
              <w:tc>
                <w:tcPr>
                  <w:tcW w:w="2020" w:type="dxa"/>
                  <w:hideMark/>
                </w:tcPr>
                <w:p w14:paraId="1CA6B0E3" w14:textId="77777777" w:rsidR="005F4DE7" w:rsidRPr="0093298B" w:rsidRDefault="005F4DE7" w:rsidP="00981FD7">
                  <w:pPr>
                    <w:jc w:val="center"/>
                    <w:rPr>
                      <w:rFonts w:eastAsiaTheme="minorHAnsi"/>
                      <w:sz w:val="18"/>
                      <w:szCs w:val="18"/>
                    </w:rPr>
                  </w:pPr>
                  <w:r w:rsidRPr="0093298B">
                    <w:rPr>
                      <w:sz w:val="18"/>
                      <w:szCs w:val="18"/>
                    </w:rPr>
                    <w:t>0.164</w:t>
                  </w:r>
                </w:p>
              </w:tc>
              <w:tc>
                <w:tcPr>
                  <w:tcW w:w="2620" w:type="dxa"/>
                  <w:noWrap/>
                  <w:hideMark/>
                </w:tcPr>
                <w:p w14:paraId="41DCB73A" w14:textId="77777777" w:rsidR="005F4DE7" w:rsidRPr="0093298B" w:rsidRDefault="005F4DE7" w:rsidP="00981FD7">
                  <w:pPr>
                    <w:jc w:val="center"/>
                    <w:rPr>
                      <w:rFonts w:eastAsiaTheme="minorHAnsi"/>
                      <w:sz w:val="18"/>
                      <w:szCs w:val="18"/>
                    </w:rPr>
                  </w:pPr>
                  <w:r w:rsidRPr="0093298B">
                    <w:rPr>
                      <w:sz w:val="18"/>
                      <w:szCs w:val="18"/>
                    </w:rPr>
                    <w:t>0.097</w:t>
                  </w:r>
                </w:p>
              </w:tc>
            </w:tr>
            <w:tr w:rsidR="005F4DE7" w:rsidRPr="00BD13A6" w14:paraId="43915E4A" w14:textId="77777777" w:rsidTr="001F319E">
              <w:trPr>
                <w:trHeight w:val="300"/>
              </w:trPr>
              <w:tc>
                <w:tcPr>
                  <w:tcW w:w="1360" w:type="dxa"/>
                  <w:vMerge/>
                  <w:hideMark/>
                </w:tcPr>
                <w:p w14:paraId="55FCB7CA" w14:textId="77777777" w:rsidR="005F4DE7" w:rsidRPr="0093298B" w:rsidRDefault="005F4DE7" w:rsidP="00BD13A6">
                  <w:pPr>
                    <w:jc w:val="center"/>
                    <w:rPr>
                      <w:rFonts w:eastAsiaTheme="minorHAnsi"/>
                      <w:sz w:val="18"/>
                      <w:szCs w:val="18"/>
                    </w:rPr>
                  </w:pPr>
                </w:p>
              </w:tc>
              <w:tc>
                <w:tcPr>
                  <w:tcW w:w="1600" w:type="dxa"/>
                  <w:hideMark/>
                </w:tcPr>
                <w:p w14:paraId="5B23B4AC" w14:textId="77777777" w:rsidR="005F4DE7" w:rsidRPr="0093298B" w:rsidRDefault="005F4DE7" w:rsidP="00981FD7">
                  <w:pPr>
                    <w:jc w:val="center"/>
                    <w:rPr>
                      <w:rFonts w:eastAsiaTheme="minorHAnsi"/>
                      <w:sz w:val="18"/>
                      <w:szCs w:val="18"/>
                    </w:rPr>
                  </w:pPr>
                  <w:r w:rsidRPr="0093298B">
                    <w:rPr>
                      <w:sz w:val="18"/>
                      <w:szCs w:val="18"/>
                    </w:rPr>
                    <w:t>5.5</w:t>
                  </w:r>
                </w:p>
              </w:tc>
              <w:tc>
                <w:tcPr>
                  <w:tcW w:w="2020" w:type="dxa"/>
                  <w:hideMark/>
                </w:tcPr>
                <w:p w14:paraId="03D700BB" w14:textId="77777777" w:rsidR="005F4DE7" w:rsidRPr="0093298B" w:rsidRDefault="005F4DE7" w:rsidP="00981FD7">
                  <w:pPr>
                    <w:jc w:val="center"/>
                    <w:rPr>
                      <w:rFonts w:eastAsiaTheme="minorHAnsi"/>
                      <w:sz w:val="18"/>
                      <w:szCs w:val="18"/>
                    </w:rPr>
                  </w:pPr>
                  <w:r w:rsidRPr="0093298B">
                    <w:rPr>
                      <w:sz w:val="18"/>
                      <w:szCs w:val="18"/>
                    </w:rPr>
                    <w:t>0.148</w:t>
                  </w:r>
                </w:p>
              </w:tc>
              <w:tc>
                <w:tcPr>
                  <w:tcW w:w="2620" w:type="dxa"/>
                  <w:noWrap/>
                  <w:hideMark/>
                </w:tcPr>
                <w:p w14:paraId="6A43BC08" w14:textId="77777777" w:rsidR="005F4DE7" w:rsidRPr="0093298B" w:rsidRDefault="005F4DE7" w:rsidP="00981FD7">
                  <w:pPr>
                    <w:jc w:val="center"/>
                    <w:rPr>
                      <w:rFonts w:eastAsiaTheme="minorHAnsi"/>
                      <w:sz w:val="18"/>
                      <w:szCs w:val="18"/>
                    </w:rPr>
                  </w:pPr>
                  <w:r w:rsidRPr="0093298B">
                    <w:rPr>
                      <w:sz w:val="18"/>
                      <w:szCs w:val="18"/>
                    </w:rPr>
                    <w:t>0.087</w:t>
                  </w:r>
                </w:p>
              </w:tc>
            </w:tr>
            <w:tr w:rsidR="005F4DE7" w:rsidRPr="00BD13A6" w14:paraId="6678CFE8" w14:textId="77777777" w:rsidTr="001F319E">
              <w:trPr>
                <w:trHeight w:val="300"/>
              </w:trPr>
              <w:tc>
                <w:tcPr>
                  <w:tcW w:w="1360" w:type="dxa"/>
                  <w:vMerge/>
                  <w:hideMark/>
                </w:tcPr>
                <w:p w14:paraId="3ADB1F7D" w14:textId="77777777" w:rsidR="005F4DE7" w:rsidRPr="0093298B" w:rsidRDefault="005F4DE7" w:rsidP="00BD13A6">
                  <w:pPr>
                    <w:jc w:val="center"/>
                    <w:rPr>
                      <w:rFonts w:eastAsiaTheme="minorHAnsi"/>
                      <w:sz w:val="18"/>
                      <w:szCs w:val="18"/>
                    </w:rPr>
                  </w:pPr>
                </w:p>
              </w:tc>
              <w:tc>
                <w:tcPr>
                  <w:tcW w:w="1600" w:type="dxa"/>
                  <w:hideMark/>
                </w:tcPr>
                <w:p w14:paraId="0353D9C0" w14:textId="77777777" w:rsidR="005F4DE7" w:rsidRPr="0093298B" w:rsidRDefault="005F4DE7" w:rsidP="00981FD7">
                  <w:pPr>
                    <w:jc w:val="center"/>
                    <w:rPr>
                      <w:rFonts w:eastAsiaTheme="minorHAnsi"/>
                      <w:sz w:val="18"/>
                      <w:szCs w:val="18"/>
                    </w:rPr>
                  </w:pPr>
                  <w:r w:rsidRPr="0093298B">
                    <w:rPr>
                      <w:sz w:val="18"/>
                      <w:szCs w:val="18"/>
                    </w:rPr>
                    <w:t>6</w:t>
                  </w:r>
                </w:p>
              </w:tc>
              <w:tc>
                <w:tcPr>
                  <w:tcW w:w="2020" w:type="dxa"/>
                  <w:hideMark/>
                </w:tcPr>
                <w:p w14:paraId="42D55E56" w14:textId="77777777" w:rsidR="005F4DE7" w:rsidRPr="0093298B" w:rsidRDefault="005F4DE7" w:rsidP="00981FD7">
                  <w:pPr>
                    <w:jc w:val="center"/>
                    <w:rPr>
                      <w:rFonts w:eastAsiaTheme="minorHAnsi"/>
                      <w:sz w:val="18"/>
                      <w:szCs w:val="18"/>
                    </w:rPr>
                  </w:pPr>
                  <w:r w:rsidRPr="0093298B">
                    <w:rPr>
                      <w:sz w:val="18"/>
                      <w:szCs w:val="18"/>
                    </w:rPr>
                    <w:t>0.131</w:t>
                  </w:r>
                </w:p>
              </w:tc>
              <w:tc>
                <w:tcPr>
                  <w:tcW w:w="2620" w:type="dxa"/>
                  <w:noWrap/>
                  <w:hideMark/>
                </w:tcPr>
                <w:p w14:paraId="0E90DCF1" w14:textId="77777777" w:rsidR="005F4DE7" w:rsidRPr="0093298B" w:rsidRDefault="005F4DE7" w:rsidP="00981FD7">
                  <w:pPr>
                    <w:jc w:val="center"/>
                    <w:rPr>
                      <w:rFonts w:eastAsiaTheme="minorHAnsi"/>
                      <w:sz w:val="18"/>
                      <w:szCs w:val="18"/>
                    </w:rPr>
                  </w:pPr>
                  <w:r w:rsidRPr="0093298B">
                    <w:rPr>
                      <w:sz w:val="18"/>
                      <w:szCs w:val="18"/>
                    </w:rPr>
                    <w:t>0.078</w:t>
                  </w:r>
                </w:p>
              </w:tc>
            </w:tr>
            <w:tr w:rsidR="005F4DE7" w:rsidRPr="00BD13A6" w14:paraId="6C5FF4E8" w14:textId="77777777" w:rsidTr="001F319E">
              <w:trPr>
                <w:trHeight w:val="300"/>
              </w:trPr>
              <w:tc>
                <w:tcPr>
                  <w:tcW w:w="1360" w:type="dxa"/>
                  <w:vMerge/>
                  <w:hideMark/>
                </w:tcPr>
                <w:p w14:paraId="43CCE6A0" w14:textId="77777777" w:rsidR="005F4DE7" w:rsidRPr="0093298B" w:rsidRDefault="005F4DE7" w:rsidP="00BD13A6">
                  <w:pPr>
                    <w:jc w:val="center"/>
                    <w:rPr>
                      <w:rFonts w:eastAsiaTheme="minorHAnsi"/>
                      <w:sz w:val="18"/>
                      <w:szCs w:val="18"/>
                    </w:rPr>
                  </w:pPr>
                </w:p>
              </w:tc>
              <w:tc>
                <w:tcPr>
                  <w:tcW w:w="1600" w:type="dxa"/>
                  <w:hideMark/>
                </w:tcPr>
                <w:p w14:paraId="26B85ED2" w14:textId="77777777" w:rsidR="005F4DE7" w:rsidRPr="0093298B" w:rsidRDefault="005F4DE7" w:rsidP="00981FD7">
                  <w:pPr>
                    <w:jc w:val="center"/>
                    <w:rPr>
                      <w:rFonts w:eastAsiaTheme="minorHAnsi"/>
                      <w:sz w:val="18"/>
                      <w:szCs w:val="18"/>
                    </w:rPr>
                  </w:pPr>
                  <w:r w:rsidRPr="0093298B">
                    <w:rPr>
                      <w:sz w:val="18"/>
                      <w:szCs w:val="18"/>
                    </w:rPr>
                    <w:t>6.5</w:t>
                  </w:r>
                </w:p>
              </w:tc>
              <w:tc>
                <w:tcPr>
                  <w:tcW w:w="2020" w:type="dxa"/>
                  <w:hideMark/>
                </w:tcPr>
                <w:p w14:paraId="0A1A57D6" w14:textId="77777777" w:rsidR="005F4DE7" w:rsidRPr="0093298B" w:rsidRDefault="005F4DE7" w:rsidP="00981FD7">
                  <w:pPr>
                    <w:jc w:val="center"/>
                    <w:rPr>
                      <w:rFonts w:eastAsiaTheme="minorHAnsi"/>
                      <w:sz w:val="18"/>
                      <w:szCs w:val="18"/>
                    </w:rPr>
                  </w:pPr>
                  <w:r w:rsidRPr="0093298B">
                    <w:rPr>
                      <w:sz w:val="18"/>
                      <w:szCs w:val="18"/>
                    </w:rPr>
                    <w:t>0.118</w:t>
                  </w:r>
                </w:p>
              </w:tc>
              <w:tc>
                <w:tcPr>
                  <w:tcW w:w="2620" w:type="dxa"/>
                  <w:noWrap/>
                  <w:hideMark/>
                </w:tcPr>
                <w:p w14:paraId="2FA87367" w14:textId="77777777" w:rsidR="005F4DE7" w:rsidRPr="0093298B" w:rsidRDefault="005F4DE7" w:rsidP="00981FD7">
                  <w:pPr>
                    <w:jc w:val="center"/>
                    <w:rPr>
                      <w:rFonts w:eastAsiaTheme="minorHAnsi"/>
                      <w:sz w:val="18"/>
                      <w:szCs w:val="18"/>
                    </w:rPr>
                  </w:pPr>
                  <w:r w:rsidRPr="0093298B">
                    <w:rPr>
                      <w:sz w:val="18"/>
                      <w:szCs w:val="18"/>
                    </w:rPr>
                    <w:t>0.070</w:t>
                  </w:r>
                </w:p>
              </w:tc>
            </w:tr>
            <w:tr w:rsidR="005F4DE7" w:rsidRPr="00BD13A6" w14:paraId="56966575" w14:textId="77777777" w:rsidTr="001F319E">
              <w:trPr>
                <w:trHeight w:val="300"/>
              </w:trPr>
              <w:tc>
                <w:tcPr>
                  <w:tcW w:w="1360" w:type="dxa"/>
                  <w:vMerge/>
                  <w:hideMark/>
                </w:tcPr>
                <w:p w14:paraId="384354DA" w14:textId="77777777" w:rsidR="005F4DE7" w:rsidRPr="0093298B" w:rsidRDefault="005F4DE7" w:rsidP="00BD13A6">
                  <w:pPr>
                    <w:jc w:val="center"/>
                    <w:rPr>
                      <w:rFonts w:eastAsiaTheme="minorHAnsi"/>
                      <w:sz w:val="18"/>
                      <w:szCs w:val="18"/>
                    </w:rPr>
                  </w:pPr>
                </w:p>
              </w:tc>
              <w:tc>
                <w:tcPr>
                  <w:tcW w:w="1600" w:type="dxa"/>
                  <w:hideMark/>
                </w:tcPr>
                <w:p w14:paraId="0A1B10AE" w14:textId="77777777" w:rsidR="005F4DE7" w:rsidRPr="0093298B" w:rsidRDefault="005F4DE7" w:rsidP="00981FD7">
                  <w:pPr>
                    <w:jc w:val="center"/>
                    <w:rPr>
                      <w:rFonts w:eastAsiaTheme="minorHAnsi"/>
                      <w:sz w:val="18"/>
                      <w:szCs w:val="18"/>
                    </w:rPr>
                  </w:pPr>
                  <w:r w:rsidRPr="0093298B">
                    <w:rPr>
                      <w:sz w:val="18"/>
                      <w:szCs w:val="18"/>
                    </w:rPr>
                    <w:t>7</w:t>
                  </w:r>
                </w:p>
              </w:tc>
              <w:tc>
                <w:tcPr>
                  <w:tcW w:w="2020" w:type="dxa"/>
                  <w:hideMark/>
                </w:tcPr>
                <w:p w14:paraId="4B5BA2C0" w14:textId="77777777" w:rsidR="005F4DE7" w:rsidRPr="0093298B" w:rsidRDefault="005F4DE7" w:rsidP="00981FD7">
                  <w:pPr>
                    <w:jc w:val="center"/>
                    <w:rPr>
                      <w:rFonts w:eastAsiaTheme="minorHAnsi"/>
                      <w:sz w:val="18"/>
                      <w:szCs w:val="18"/>
                    </w:rPr>
                  </w:pPr>
                  <w:r w:rsidRPr="0093298B">
                    <w:rPr>
                      <w:sz w:val="18"/>
                      <w:szCs w:val="18"/>
                    </w:rPr>
                    <w:t>0.106</w:t>
                  </w:r>
                </w:p>
              </w:tc>
              <w:tc>
                <w:tcPr>
                  <w:tcW w:w="2620" w:type="dxa"/>
                  <w:noWrap/>
                  <w:hideMark/>
                </w:tcPr>
                <w:p w14:paraId="157F7ACA" w14:textId="77777777" w:rsidR="005F4DE7" w:rsidRPr="0093298B" w:rsidRDefault="005F4DE7" w:rsidP="00981FD7">
                  <w:pPr>
                    <w:jc w:val="center"/>
                    <w:rPr>
                      <w:rFonts w:eastAsiaTheme="minorHAnsi"/>
                      <w:sz w:val="18"/>
                      <w:szCs w:val="18"/>
                    </w:rPr>
                  </w:pPr>
                  <w:r w:rsidRPr="0093298B">
                    <w:rPr>
                      <w:sz w:val="18"/>
                      <w:szCs w:val="18"/>
                    </w:rPr>
                    <w:t>0.062</w:t>
                  </w:r>
                </w:p>
              </w:tc>
            </w:tr>
            <w:tr w:rsidR="005F4DE7" w:rsidRPr="00BD13A6" w14:paraId="08CF9A77" w14:textId="77777777" w:rsidTr="001F319E">
              <w:trPr>
                <w:trHeight w:val="300"/>
              </w:trPr>
              <w:tc>
                <w:tcPr>
                  <w:tcW w:w="1360" w:type="dxa"/>
                  <w:vMerge/>
                  <w:hideMark/>
                </w:tcPr>
                <w:p w14:paraId="62BF1DAE" w14:textId="77777777" w:rsidR="005F4DE7" w:rsidRPr="0093298B" w:rsidRDefault="005F4DE7" w:rsidP="00BD13A6">
                  <w:pPr>
                    <w:jc w:val="center"/>
                    <w:rPr>
                      <w:rFonts w:eastAsiaTheme="minorHAnsi"/>
                      <w:sz w:val="18"/>
                      <w:szCs w:val="18"/>
                    </w:rPr>
                  </w:pPr>
                </w:p>
              </w:tc>
              <w:tc>
                <w:tcPr>
                  <w:tcW w:w="1600" w:type="dxa"/>
                  <w:hideMark/>
                </w:tcPr>
                <w:p w14:paraId="58E296CB" w14:textId="77777777" w:rsidR="005F4DE7" w:rsidRPr="0093298B" w:rsidRDefault="005F4DE7" w:rsidP="00981FD7">
                  <w:pPr>
                    <w:jc w:val="center"/>
                    <w:rPr>
                      <w:rFonts w:eastAsiaTheme="minorHAnsi"/>
                      <w:sz w:val="18"/>
                      <w:szCs w:val="18"/>
                    </w:rPr>
                  </w:pPr>
                  <w:r w:rsidRPr="0093298B">
                    <w:rPr>
                      <w:sz w:val="18"/>
                      <w:szCs w:val="18"/>
                    </w:rPr>
                    <w:t>7.5</w:t>
                  </w:r>
                </w:p>
              </w:tc>
              <w:tc>
                <w:tcPr>
                  <w:tcW w:w="2020" w:type="dxa"/>
                  <w:hideMark/>
                </w:tcPr>
                <w:p w14:paraId="07BFC9E2" w14:textId="77777777" w:rsidR="005F4DE7" w:rsidRPr="0093298B" w:rsidRDefault="005F4DE7" w:rsidP="00981FD7">
                  <w:pPr>
                    <w:jc w:val="center"/>
                    <w:rPr>
                      <w:rFonts w:eastAsiaTheme="minorHAnsi"/>
                      <w:sz w:val="18"/>
                      <w:szCs w:val="18"/>
                    </w:rPr>
                  </w:pPr>
                  <w:r w:rsidRPr="0093298B">
                    <w:rPr>
                      <w:sz w:val="18"/>
                      <w:szCs w:val="18"/>
                    </w:rPr>
                    <w:t>0.094</w:t>
                  </w:r>
                </w:p>
              </w:tc>
              <w:tc>
                <w:tcPr>
                  <w:tcW w:w="2620" w:type="dxa"/>
                  <w:noWrap/>
                  <w:hideMark/>
                </w:tcPr>
                <w:p w14:paraId="63B0984C" w14:textId="77777777" w:rsidR="005F4DE7" w:rsidRPr="0093298B" w:rsidRDefault="005F4DE7" w:rsidP="00981FD7">
                  <w:pPr>
                    <w:jc w:val="center"/>
                    <w:rPr>
                      <w:rFonts w:eastAsiaTheme="minorHAnsi"/>
                      <w:sz w:val="18"/>
                      <w:szCs w:val="18"/>
                    </w:rPr>
                  </w:pPr>
                  <w:r w:rsidRPr="0093298B">
                    <w:rPr>
                      <w:sz w:val="18"/>
                      <w:szCs w:val="18"/>
                    </w:rPr>
                    <w:t>0.056</w:t>
                  </w:r>
                </w:p>
              </w:tc>
            </w:tr>
            <w:tr w:rsidR="005F4DE7" w:rsidRPr="00BD13A6" w14:paraId="1C2B4041" w14:textId="77777777" w:rsidTr="001F319E">
              <w:trPr>
                <w:trHeight w:val="300"/>
              </w:trPr>
              <w:tc>
                <w:tcPr>
                  <w:tcW w:w="1360" w:type="dxa"/>
                  <w:vMerge/>
                  <w:hideMark/>
                </w:tcPr>
                <w:p w14:paraId="1F658E91" w14:textId="77777777" w:rsidR="005F4DE7" w:rsidRPr="0093298B" w:rsidRDefault="005F4DE7" w:rsidP="00BD13A6">
                  <w:pPr>
                    <w:jc w:val="center"/>
                    <w:rPr>
                      <w:rFonts w:eastAsiaTheme="minorHAnsi"/>
                      <w:sz w:val="18"/>
                      <w:szCs w:val="18"/>
                    </w:rPr>
                  </w:pPr>
                </w:p>
              </w:tc>
              <w:tc>
                <w:tcPr>
                  <w:tcW w:w="1600" w:type="dxa"/>
                  <w:hideMark/>
                </w:tcPr>
                <w:p w14:paraId="161B0128" w14:textId="77777777" w:rsidR="005F4DE7" w:rsidRPr="0093298B" w:rsidRDefault="005F4DE7" w:rsidP="00981FD7">
                  <w:pPr>
                    <w:jc w:val="center"/>
                    <w:rPr>
                      <w:rFonts w:eastAsiaTheme="minorHAnsi"/>
                      <w:sz w:val="18"/>
                      <w:szCs w:val="18"/>
                    </w:rPr>
                  </w:pPr>
                  <w:r w:rsidRPr="0093298B">
                    <w:rPr>
                      <w:sz w:val="18"/>
                      <w:szCs w:val="18"/>
                    </w:rPr>
                    <w:t>8</w:t>
                  </w:r>
                </w:p>
              </w:tc>
              <w:tc>
                <w:tcPr>
                  <w:tcW w:w="2020" w:type="dxa"/>
                  <w:hideMark/>
                </w:tcPr>
                <w:p w14:paraId="25082304" w14:textId="77777777" w:rsidR="005F4DE7" w:rsidRPr="0093298B" w:rsidRDefault="005F4DE7" w:rsidP="00981FD7">
                  <w:pPr>
                    <w:jc w:val="center"/>
                    <w:rPr>
                      <w:rFonts w:eastAsiaTheme="minorHAnsi"/>
                      <w:sz w:val="18"/>
                      <w:szCs w:val="18"/>
                    </w:rPr>
                  </w:pPr>
                  <w:r w:rsidRPr="0093298B">
                    <w:rPr>
                      <w:sz w:val="18"/>
                      <w:szCs w:val="18"/>
                    </w:rPr>
                    <w:t>0.084</w:t>
                  </w:r>
                </w:p>
              </w:tc>
              <w:tc>
                <w:tcPr>
                  <w:tcW w:w="2620" w:type="dxa"/>
                  <w:noWrap/>
                  <w:hideMark/>
                </w:tcPr>
                <w:p w14:paraId="44340EDE" w14:textId="77777777" w:rsidR="005F4DE7" w:rsidRPr="0093298B" w:rsidRDefault="005F4DE7" w:rsidP="00981FD7">
                  <w:pPr>
                    <w:jc w:val="center"/>
                    <w:rPr>
                      <w:rFonts w:eastAsiaTheme="minorHAnsi"/>
                      <w:sz w:val="18"/>
                      <w:szCs w:val="18"/>
                    </w:rPr>
                  </w:pPr>
                  <w:r w:rsidRPr="0093298B">
                    <w:rPr>
                      <w:sz w:val="18"/>
                      <w:szCs w:val="18"/>
                    </w:rPr>
                    <w:t>0.050</w:t>
                  </w:r>
                </w:p>
              </w:tc>
            </w:tr>
            <w:tr w:rsidR="005F4DE7" w:rsidRPr="00BD13A6" w14:paraId="7C946109" w14:textId="77777777" w:rsidTr="001F319E">
              <w:trPr>
                <w:trHeight w:val="300"/>
              </w:trPr>
              <w:tc>
                <w:tcPr>
                  <w:tcW w:w="1360" w:type="dxa"/>
                  <w:vMerge/>
                  <w:hideMark/>
                </w:tcPr>
                <w:p w14:paraId="424CBCC7" w14:textId="77777777" w:rsidR="005F4DE7" w:rsidRPr="0093298B" w:rsidRDefault="005F4DE7" w:rsidP="00BD13A6">
                  <w:pPr>
                    <w:jc w:val="center"/>
                    <w:rPr>
                      <w:rFonts w:eastAsiaTheme="minorHAnsi"/>
                      <w:sz w:val="18"/>
                      <w:szCs w:val="18"/>
                    </w:rPr>
                  </w:pPr>
                </w:p>
              </w:tc>
              <w:tc>
                <w:tcPr>
                  <w:tcW w:w="1600" w:type="dxa"/>
                  <w:hideMark/>
                </w:tcPr>
                <w:p w14:paraId="14F2FCDB" w14:textId="77777777" w:rsidR="005F4DE7" w:rsidRPr="0093298B" w:rsidRDefault="005F4DE7" w:rsidP="00981FD7">
                  <w:pPr>
                    <w:jc w:val="center"/>
                    <w:rPr>
                      <w:rFonts w:eastAsiaTheme="minorHAnsi"/>
                      <w:sz w:val="18"/>
                      <w:szCs w:val="18"/>
                    </w:rPr>
                  </w:pPr>
                  <w:r w:rsidRPr="0093298B">
                    <w:rPr>
                      <w:sz w:val="18"/>
                      <w:szCs w:val="18"/>
                    </w:rPr>
                    <w:t>8.5</w:t>
                  </w:r>
                </w:p>
              </w:tc>
              <w:tc>
                <w:tcPr>
                  <w:tcW w:w="2020" w:type="dxa"/>
                  <w:hideMark/>
                </w:tcPr>
                <w:p w14:paraId="48DB19E0" w14:textId="77777777" w:rsidR="005F4DE7" w:rsidRPr="0093298B" w:rsidRDefault="005F4DE7" w:rsidP="00981FD7">
                  <w:pPr>
                    <w:jc w:val="center"/>
                    <w:rPr>
                      <w:rFonts w:eastAsiaTheme="minorHAnsi"/>
                      <w:sz w:val="18"/>
                      <w:szCs w:val="18"/>
                    </w:rPr>
                  </w:pPr>
                  <w:r w:rsidRPr="0093298B">
                    <w:rPr>
                      <w:sz w:val="18"/>
                      <w:szCs w:val="18"/>
                    </w:rPr>
                    <w:t>0.075</w:t>
                  </w:r>
                </w:p>
              </w:tc>
              <w:tc>
                <w:tcPr>
                  <w:tcW w:w="2620" w:type="dxa"/>
                  <w:noWrap/>
                  <w:hideMark/>
                </w:tcPr>
                <w:p w14:paraId="187C88AF" w14:textId="77777777" w:rsidR="005F4DE7" w:rsidRPr="0093298B" w:rsidRDefault="005F4DE7" w:rsidP="00981FD7">
                  <w:pPr>
                    <w:jc w:val="center"/>
                    <w:rPr>
                      <w:rFonts w:eastAsiaTheme="minorHAnsi"/>
                      <w:sz w:val="18"/>
                      <w:szCs w:val="18"/>
                    </w:rPr>
                  </w:pPr>
                  <w:r w:rsidRPr="0093298B">
                    <w:rPr>
                      <w:sz w:val="18"/>
                      <w:szCs w:val="18"/>
                    </w:rPr>
                    <w:t>0.045</w:t>
                  </w:r>
                </w:p>
              </w:tc>
            </w:tr>
            <w:tr w:rsidR="005F4DE7" w:rsidRPr="00BD13A6" w14:paraId="037CAF8E" w14:textId="77777777" w:rsidTr="001F319E">
              <w:trPr>
                <w:trHeight w:val="300"/>
              </w:trPr>
              <w:tc>
                <w:tcPr>
                  <w:tcW w:w="1360" w:type="dxa"/>
                  <w:vMerge/>
                  <w:hideMark/>
                </w:tcPr>
                <w:p w14:paraId="635B90B3" w14:textId="77777777" w:rsidR="005F4DE7" w:rsidRPr="0093298B" w:rsidRDefault="005F4DE7" w:rsidP="00BD13A6">
                  <w:pPr>
                    <w:jc w:val="center"/>
                    <w:rPr>
                      <w:rFonts w:eastAsiaTheme="minorHAnsi"/>
                      <w:sz w:val="18"/>
                      <w:szCs w:val="18"/>
                    </w:rPr>
                  </w:pPr>
                </w:p>
              </w:tc>
              <w:tc>
                <w:tcPr>
                  <w:tcW w:w="1600" w:type="dxa"/>
                  <w:hideMark/>
                </w:tcPr>
                <w:p w14:paraId="4ACB1BBD" w14:textId="77777777" w:rsidR="005F4DE7" w:rsidRPr="0093298B" w:rsidRDefault="005F4DE7" w:rsidP="00981FD7">
                  <w:pPr>
                    <w:jc w:val="center"/>
                    <w:rPr>
                      <w:rFonts w:eastAsiaTheme="minorHAnsi"/>
                      <w:sz w:val="18"/>
                      <w:szCs w:val="18"/>
                    </w:rPr>
                  </w:pPr>
                  <w:r w:rsidRPr="0093298B">
                    <w:rPr>
                      <w:sz w:val="18"/>
                      <w:szCs w:val="18"/>
                    </w:rPr>
                    <w:t>9</w:t>
                  </w:r>
                </w:p>
              </w:tc>
              <w:tc>
                <w:tcPr>
                  <w:tcW w:w="2020" w:type="dxa"/>
                  <w:hideMark/>
                </w:tcPr>
                <w:p w14:paraId="6CF3ED09" w14:textId="77777777" w:rsidR="005F4DE7" w:rsidRPr="0093298B" w:rsidRDefault="005F4DE7" w:rsidP="00981FD7">
                  <w:pPr>
                    <w:jc w:val="center"/>
                    <w:rPr>
                      <w:rFonts w:eastAsiaTheme="minorHAnsi"/>
                      <w:sz w:val="18"/>
                      <w:szCs w:val="18"/>
                    </w:rPr>
                  </w:pPr>
                  <w:r w:rsidRPr="0093298B">
                    <w:rPr>
                      <w:sz w:val="18"/>
                      <w:szCs w:val="18"/>
                    </w:rPr>
                    <w:t>0.067</w:t>
                  </w:r>
                </w:p>
              </w:tc>
              <w:tc>
                <w:tcPr>
                  <w:tcW w:w="2620" w:type="dxa"/>
                  <w:noWrap/>
                  <w:hideMark/>
                </w:tcPr>
                <w:p w14:paraId="64D96821" w14:textId="77777777" w:rsidR="005F4DE7" w:rsidRPr="0093298B" w:rsidRDefault="005F4DE7" w:rsidP="00981FD7">
                  <w:pPr>
                    <w:jc w:val="center"/>
                    <w:rPr>
                      <w:rFonts w:eastAsiaTheme="minorHAnsi"/>
                      <w:sz w:val="18"/>
                      <w:szCs w:val="18"/>
                    </w:rPr>
                  </w:pPr>
                  <w:r w:rsidRPr="0093298B">
                    <w:rPr>
                      <w:sz w:val="18"/>
                      <w:szCs w:val="18"/>
                    </w:rPr>
                    <w:t>0.040</w:t>
                  </w:r>
                </w:p>
              </w:tc>
            </w:tr>
            <w:tr w:rsidR="005F4DE7" w:rsidRPr="00BD13A6" w14:paraId="062533A8" w14:textId="77777777" w:rsidTr="001F319E">
              <w:trPr>
                <w:trHeight w:val="300"/>
              </w:trPr>
              <w:tc>
                <w:tcPr>
                  <w:tcW w:w="1360" w:type="dxa"/>
                  <w:vMerge/>
                  <w:hideMark/>
                </w:tcPr>
                <w:p w14:paraId="61678DD6" w14:textId="77777777" w:rsidR="005F4DE7" w:rsidRPr="0093298B" w:rsidRDefault="005F4DE7" w:rsidP="00BD13A6">
                  <w:pPr>
                    <w:jc w:val="center"/>
                    <w:rPr>
                      <w:rFonts w:eastAsiaTheme="minorHAnsi"/>
                      <w:sz w:val="18"/>
                      <w:szCs w:val="18"/>
                    </w:rPr>
                  </w:pPr>
                </w:p>
              </w:tc>
              <w:tc>
                <w:tcPr>
                  <w:tcW w:w="1600" w:type="dxa"/>
                  <w:hideMark/>
                </w:tcPr>
                <w:p w14:paraId="5CB92DDF" w14:textId="77777777" w:rsidR="005F4DE7" w:rsidRPr="0093298B" w:rsidRDefault="005F4DE7" w:rsidP="00981FD7">
                  <w:pPr>
                    <w:jc w:val="center"/>
                    <w:rPr>
                      <w:rFonts w:eastAsiaTheme="minorHAnsi"/>
                      <w:sz w:val="18"/>
                      <w:szCs w:val="18"/>
                    </w:rPr>
                  </w:pPr>
                  <w:r w:rsidRPr="0093298B">
                    <w:rPr>
                      <w:sz w:val="18"/>
                      <w:szCs w:val="18"/>
                    </w:rPr>
                    <w:t>9.5</w:t>
                  </w:r>
                </w:p>
              </w:tc>
              <w:tc>
                <w:tcPr>
                  <w:tcW w:w="2020" w:type="dxa"/>
                  <w:hideMark/>
                </w:tcPr>
                <w:p w14:paraId="4721A9C4" w14:textId="77777777" w:rsidR="005F4DE7" w:rsidRPr="0093298B" w:rsidRDefault="005F4DE7" w:rsidP="00981FD7">
                  <w:pPr>
                    <w:jc w:val="center"/>
                    <w:rPr>
                      <w:rFonts w:eastAsiaTheme="minorHAnsi"/>
                      <w:sz w:val="18"/>
                      <w:szCs w:val="18"/>
                    </w:rPr>
                  </w:pPr>
                  <w:r w:rsidRPr="0093298B">
                    <w:rPr>
                      <w:sz w:val="18"/>
                      <w:szCs w:val="18"/>
                    </w:rPr>
                    <w:t>0.060</w:t>
                  </w:r>
                </w:p>
              </w:tc>
              <w:tc>
                <w:tcPr>
                  <w:tcW w:w="2620" w:type="dxa"/>
                  <w:noWrap/>
                  <w:hideMark/>
                </w:tcPr>
                <w:p w14:paraId="717A914D" w14:textId="77777777" w:rsidR="005F4DE7" w:rsidRPr="0093298B" w:rsidRDefault="005F4DE7" w:rsidP="00981FD7">
                  <w:pPr>
                    <w:jc w:val="center"/>
                    <w:rPr>
                      <w:rFonts w:eastAsiaTheme="minorHAnsi"/>
                      <w:sz w:val="18"/>
                      <w:szCs w:val="18"/>
                    </w:rPr>
                  </w:pPr>
                  <w:r w:rsidRPr="0093298B">
                    <w:rPr>
                      <w:sz w:val="18"/>
                      <w:szCs w:val="18"/>
                    </w:rPr>
                    <w:t>0.036</w:t>
                  </w:r>
                </w:p>
              </w:tc>
            </w:tr>
            <w:tr w:rsidR="005F4DE7" w:rsidRPr="00BD13A6" w14:paraId="0527ACF0" w14:textId="77777777" w:rsidTr="001F319E">
              <w:trPr>
                <w:trHeight w:val="300"/>
              </w:trPr>
              <w:tc>
                <w:tcPr>
                  <w:tcW w:w="1360" w:type="dxa"/>
                  <w:vMerge/>
                  <w:hideMark/>
                </w:tcPr>
                <w:p w14:paraId="5C3B7119" w14:textId="77777777" w:rsidR="005F4DE7" w:rsidRPr="0093298B" w:rsidRDefault="005F4DE7" w:rsidP="00BD13A6">
                  <w:pPr>
                    <w:jc w:val="center"/>
                    <w:rPr>
                      <w:rFonts w:eastAsiaTheme="minorHAnsi"/>
                      <w:sz w:val="18"/>
                      <w:szCs w:val="18"/>
                    </w:rPr>
                  </w:pPr>
                </w:p>
              </w:tc>
              <w:tc>
                <w:tcPr>
                  <w:tcW w:w="1600" w:type="dxa"/>
                  <w:hideMark/>
                </w:tcPr>
                <w:p w14:paraId="6F6EA758" w14:textId="77777777" w:rsidR="005F4DE7" w:rsidRPr="0093298B" w:rsidRDefault="005F4DE7" w:rsidP="00981FD7">
                  <w:pPr>
                    <w:jc w:val="center"/>
                    <w:rPr>
                      <w:rFonts w:eastAsiaTheme="minorHAnsi"/>
                      <w:sz w:val="18"/>
                      <w:szCs w:val="18"/>
                    </w:rPr>
                  </w:pPr>
                  <w:r w:rsidRPr="0093298B">
                    <w:rPr>
                      <w:sz w:val="18"/>
                      <w:szCs w:val="18"/>
                    </w:rPr>
                    <w:t>10</w:t>
                  </w:r>
                </w:p>
              </w:tc>
              <w:tc>
                <w:tcPr>
                  <w:tcW w:w="2020" w:type="dxa"/>
                  <w:hideMark/>
                </w:tcPr>
                <w:p w14:paraId="0316BDF4" w14:textId="77777777" w:rsidR="005F4DE7" w:rsidRPr="0093298B" w:rsidRDefault="005F4DE7" w:rsidP="00981FD7">
                  <w:pPr>
                    <w:jc w:val="center"/>
                    <w:rPr>
                      <w:rFonts w:eastAsiaTheme="minorHAnsi"/>
                      <w:sz w:val="18"/>
                      <w:szCs w:val="18"/>
                    </w:rPr>
                  </w:pPr>
                  <w:r w:rsidRPr="0093298B">
                    <w:rPr>
                      <w:sz w:val="18"/>
                      <w:szCs w:val="18"/>
                    </w:rPr>
                    <w:t>0.054</w:t>
                  </w:r>
                </w:p>
              </w:tc>
              <w:tc>
                <w:tcPr>
                  <w:tcW w:w="2620" w:type="dxa"/>
                  <w:noWrap/>
                  <w:hideMark/>
                </w:tcPr>
                <w:p w14:paraId="1A81EB2C" w14:textId="77777777" w:rsidR="005F4DE7" w:rsidRPr="0093298B" w:rsidRDefault="005F4DE7" w:rsidP="00981FD7">
                  <w:pPr>
                    <w:jc w:val="center"/>
                    <w:rPr>
                      <w:rFonts w:eastAsiaTheme="minorHAnsi"/>
                      <w:sz w:val="18"/>
                      <w:szCs w:val="18"/>
                    </w:rPr>
                  </w:pPr>
                  <w:r w:rsidRPr="0093298B">
                    <w:rPr>
                      <w:sz w:val="18"/>
                      <w:szCs w:val="18"/>
                    </w:rPr>
                    <w:t>0.032</w:t>
                  </w:r>
                </w:p>
              </w:tc>
            </w:tr>
          </w:tbl>
          <w:tbl>
            <w:tblPr>
              <w:tblW w:w="7600" w:type="dxa"/>
              <w:tblLayout w:type="fixed"/>
              <w:tblLook w:val="04A0" w:firstRow="1" w:lastRow="0" w:firstColumn="1" w:lastColumn="0" w:noHBand="0" w:noVBand="1"/>
            </w:tblPr>
            <w:tblGrid>
              <w:gridCol w:w="1360"/>
              <w:gridCol w:w="1600"/>
              <w:gridCol w:w="2020"/>
              <w:gridCol w:w="2620"/>
            </w:tblGrid>
            <w:tr w:rsidR="00762A1D" w:rsidRPr="00BD13A6" w14:paraId="66818F2D" w14:textId="77777777" w:rsidTr="00E6548B">
              <w:trPr>
                <w:trHeight w:val="300"/>
              </w:trPr>
              <w:tc>
                <w:tcPr>
                  <w:tcW w:w="1360" w:type="dxa"/>
                  <w:vMerge w:val="restart"/>
                  <w:tcBorders>
                    <w:top w:val="nil"/>
                    <w:left w:val="single" w:sz="4" w:space="0" w:color="auto"/>
                    <w:bottom w:val="single" w:sz="4" w:space="0" w:color="auto"/>
                    <w:right w:val="single" w:sz="4" w:space="0" w:color="auto"/>
                  </w:tcBorders>
                  <w:vAlign w:val="center"/>
                  <w:hideMark/>
                </w:tcPr>
                <w:p w14:paraId="48E15A0D" w14:textId="569BFB33" w:rsidR="00762A1D" w:rsidRPr="0093298B" w:rsidRDefault="005F4DE7" w:rsidP="00762A1D">
                  <w:pPr>
                    <w:spacing w:after="0"/>
                    <w:jc w:val="center"/>
                    <w:rPr>
                      <w:rFonts w:ascii="Times New Roman" w:hAnsi="Times New Roman" w:cs="Times New Roman"/>
                      <w:sz w:val="18"/>
                      <w:szCs w:val="18"/>
                      <w:lang w:eastAsia="en-AU"/>
                    </w:rPr>
                  </w:pPr>
                  <w:r w:rsidRPr="0093298B">
                    <w:rPr>
                      <w:rFonts w:ascii="Times New Roman" w:hAnsi="Times New Roman" w:cs="Times New Roman"/>
                      <w:sz w:val="18"/>
                      <w:szCs w:val="18"/>
                    </w:rPr>
                    <w:t>30,001 to 40,000</w:t>
                  </w:r>
                </w:p>
              </w:tc>
              <w:tc>
                <w:tcPr>
                  <w:tcW w:w="1600" w:type="dxa"/>
                  <w:tcBorders>
                    <w:top w:val="nil"/>
                    <w:left w:val="nil"/>
                    <w:bottom w:val="single" w:sz="4" w:space="0" w:color="auto"/>
                    <w:right w:val="single" w:sz="4" w:space="0" w:color="auto"/>
                  </w:tcBorders>
                  <w:vAlign w:val="center"/>
                  <w:hideMark/>
                </w:tcPr>
                <w:p w14:paraId="08488875"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4.5</w:t>
                  </w:r>
                </w:p>
              </w:tc>
              <w:tc>
                <w:tcPr>
                  <w:tcW w:w="2020" w:type="dxa"/>
                  <w:tcBorders>
                    <w:top w:val="nil"/>
                    <w:left w:val="nil"/>
                    <w:bottom w:val="single" w:sz="4" w:space="0" w:color="auto"/>
                    <w:right w:val="single" w:sz="4" w:space="0" w:color="auto"/>
                  </w:tcBorders>
                  <w:vAlign w:val="center"/>
                  <w:hideMark/>
                </w:tcPr>
                <w:p w14:paraId="61A79AE9"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0.265</w:t>
                  </w:r>
                </w:p>
              </w:tc>
              <w:tc>
                <w:tcPr>
                  <w:tcW w:w="2620" w:type="dxa"/>
                  <w:tcBorders>
                    <w:top w:val="nil"/>
                    <w:left w:val="nil"/>
                    <w:bottom w:val="single" w:sz="4" w:space="0" w:color="auto"/>
                    <w:right w:val="single" w:sz="4" w:space="0" w:color="auto"/>
                  </w:tcBorders>
                  <w:noWrap/>
                  <w:vAlign w:val="bottom"/>
                  <w:hideMark/>
                </w:tcPr>
                <w:p w14:paraId="75EED580"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0.157</w:t>
                  </w:r>
                </w:p>
              </w:tc>
            </w:tr>
            <w:tr w:rsidR="00762A1D" w:rsidRPr="00BD13A6" w14:paraId="4E625A4D" w14:textId="77777777" w:rsidTr="00E6548B">
              <w:trPr>
                <w:trHeight w:val="300"/>
              </w:trPr>
              <w:tc>
                <w:tcPr>
                  <w:tcW w:w="1360" w:type="dxa"/>
                  <w:vMerge/>
                  <w:tcBorders>
                    <w:top w:val="nil"/>
                    <w:left w:val="single" w:sz="4" w:space="0" w:color="auto"/>
                    <w:bottom w:val="single" w:sz="4" w:space="0" w:color="auto"/>
                    <w:right w:val="single" w:sz="4" w:space="0" w:color="auto"/>
                  </w:tcBorders>
                  <w:vAlign w:val="center"/>
                  <w:hideMark/>
                </w:tcPr>
                <w:p w14:paraId="135E9EF9"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30055FF8"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5</w:t>
                  </w:r>
                </w:p>
              </w:tc>
              <w:tc>
                <w:tcPr>
                  <w:tcW w:w="2020" w:type="dxa"/>
                  <w:tcBorders>
                    <w:top w:val="nil"/>
                    <w:left w:val="nil"/>
                    <w:bottom w:val="single" w:sz="4" w:space="0" w:color="auto"/>
                    <w:right w:val="single" w:sz="4" w:space="0" w:color="auto"/>
                  </w:tcBorders>
                  <w:vAlign w:val="center"/>
                  <w:hideMark/>
                </w:tcPr>
                <w:p w14:paraId="593F78B2"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0.237</w:t>
                  </w:r>
                </w:p>
              </w:tc>
              <w:tc>
                <w:tcPr>
                  <w:tcW w:w="2620" w:type="dxa"/>
                  <w:tcBorders>
                    <w:top w:val="nil"/>
                    <w:left w:val="nil"/>
                    <w:bottom w:val="single" w:sz="4" w:space="0" w:color="auto"/>
                    <w:right w:val="single" w:sz="4" w:space="0" w:color="auto"/>
                  </w:tcBorders>
                  <w:noWrap/>
                  <w:vAlign w:val="bottom"/>
                  <w:hideMark/>
                </w:tcPr>
                <w:p w14:paraId="73062911"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0.141</w:t>
                  </w:r>
                </w:p>
              </w:tc>
            </w:tr>
            <w:tr w:rsidR="00762A1D" w:rsidRPr="00BD13A6" w14:paraId="56487FFD" w14:textId="77777777" w:rsidTr="00E6548B">
              <w:trPr>
                <w:trHeight w:val="300"/>
              </w:trPr>
              <w:tc>
                <w:tcPr>
                  <w:tcW w:w="1360" w:type="dxa"/>
                  <w:vMerge/>
                  <w:tcBorders>
                    <w:top w:val="nil"/>
                    <w:left w:val="single" w:sz="4" w:space="0" w:color="auto"/>
                    <w:bottom w:val="single" w:sz="4" w:space="0" w:color="auto"/>
                    <w:right w:val="single" w:sz="4" w:space="0" w:color="auto"/>
                  </w:tcBorders>
                  <w:vAlign w:val="center"/>
                  <w:hideMark/>
                </w:tcPr>
                <w:p w14:paraId="2E2F0FD2"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5E7EA894"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5.5</w:t>
                  </w:r>
                </w:p>
              </w:tc>
              <w:tc>
                <w:tcPr>
                  <w:tcW w:w="2020" w:type="dxa"/>
                  <w:tcBorders>
                    <w:top w:val="nil"/>
                    <w:left w:val="nil"/>
                    <w:bottom w:val="single" w:sz="4" w:space="0" w:color="auto"/>
                    <w:right w:val="single" w:sz="4" w:space="0" w:color="auto"/>
                  </w:tcBorders>
                  <w:vAlign w:val="center"/>
                  <w:hideMark/>
                </w:tcPr>
                <w:p w14:paraId="3C1625EF"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0.212</w:t>
                  </w:r>
                </w:p>
              </w:tc>
              <w:tc>
                <w:tcPr>
                  <w:tcW w:w="2620" w:type="dxa"/>
                  <w:tcBorders>
                    <w:top w:val="nil"/>
                    <w:left w:val="nil"/>
                    <w:bottom w:val="single" w:sz="4" w:space="0" w:color="auto"/>
                    <w:right w:val="single" w:sz="4" w:space="0" w:color="auto"/>
                  </w:tcBorders>
                  <w:noWrap/>
                  <w:vAlign w:val="bottom"/>
                  <w:hideMark/>
                </w:tcPr>
                <w:p w14:paraId="38BA1871"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0.126</w:t>
                  </w:r>
                </w:p>
              </w:tc>
            </w:tr>
            <w:tr w:rsidR="00762A1D" w:rsidRPr="00BD13A6" w14:paraId="174F9549" w14:textId="77777777" w:rsidTr="00E6548B">
              <w:trPr>
                <w:trHeight w:val="300"/>
              </w:trPr>
              <w:tc>
                <w:tcPr>
                  <w:tcW w:w="1360" w:type="dxa"/>
                  <w:vMerge/>
                  <w:tcBorders>
                    <w:top w:val="nil"/>
                    <w:left w:val="single" w:sz="4" w:space="0" w:color="auto"/>
                    <w:bottom w:val="single" w:sz="4" w:space="0" w:color="auto"/>
                    <w:right w:val="single" w:sz="4" w:space="0" w:color="auto"/>
                  </w:tcBorders>
                  <w:vAlign w:val="center"/>
                  <w:hideMark/>
                </w:tcPr>
                <w:p w14:paraId="3662FE0E"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0EB91D34"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6</w:t>
                  </w:r>
                </w:p>
              </w:tc>
              <w:tc>
                <w:tcPr>
                  <w:tcW w:w="2020" w:type="dxa"/>
                  <w:tcBorders>
                    <w:top w:val="nil"/>
                    <w:left w:val="nil"/>
                    <w:bottom w:val="single" w:sz="4" w:space="0" w:color="auto"/>
                    <w:right w:val="single" w:sz="4" w:space="0" w:color="auto"/>
                  </w:tcBorders>
                  <w:vAlign w:val="center"/>
                  <w:hideMark/>
                </w:tcPr>
                <w:p w14:paraId="6EA21D9E"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0.189</w:t>
                  </w:r>
                </w:p>
              </w:tc>
              <w:tc>
                <w:tcPr>
                  <w:tcW w:w="2620" w:type="dxa"/>
                  <w:tcBorders>
                    <w:top w:val="nil"/>
                    <w:left w:val="nil"/>
                    <w:bottom w:val="single" w:sz="4" w:space="0" w:color="auto"/>
                    <w:right w:val="single" w:sz="4" w:space="0" w:color="auto"/>
                  </w:tcBorders>
                  <w:noWrap/>
                  <w:vAlign w:val="bottom"/>
                  <w:hideMark/>
                </w:tcPr>
                <w:p w14:paraId="5C572C69"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0.113</w:t>
                  </w:r>
                </w:p>
              </w:tc>
            </w:tr>
            <w:tr w:rsidR="00762A1D" w:rsidRPr="00BD13A6" w14:paraId="0816AB30" w14:textId="77777777" w:rsidTr="00E6548B">
              <w:trPr>
                <w:trHeight w:val="300"/>
              </w:trPr>
              <w:tc>
                <w:tcPr>
                  <w:tcW w:w="1360" w:type="dxa"/>
                  <w:vMerge/>
                  <w:tcBorders>
                    <w:top w:val="nil"/>
                    <w:left w:val="single" w:sz="4" w:space="0" w:color="auto"/>
                    <w:bottom w:val="single" w:sz="4" w:space="0" w:color="auto"/>
                    <w:right w:val="single" w:sz="4" w:space="0" w:color="auto"/>
                  </w:tcBorders>
                  <w:vAlign w:val="center"/>
                  <w:hideMark/>
                </w:tcPr>
                <w:p w14:paraId="631EBC87"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2D336AED"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6.5</w:t>
                  </w:r>
                </w:p>
              </w:tc>
              <w:tc>
                <w:tcPr>
                  <w:tcW w:w="2020" w:type="dxa"/>
                  <w:tcBorders>
                    <w:top w:val="nil"/>
                    <w:left w:val="nil"/>
                    <w:bottom w:val="single" w:sz="4" w:space="0" w:color="auto"/>
                    <w:right w:val="single" w:sz="4" w:space="0" w:color="auto"/>
                  </w:tcBorders>
                  <w:vAlign w:val="center"/>
                  <w:hideMark/>
                </w:tcPr>
                <w:p w14:paraId="2899BE72"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0.169</w:t>
                  </w:r>
                </w:p>
              </w:tc>
              <w:tc>
                <w:tcPr>
                  <w:tcW w:w="2620" w:type="dxa"/>
                  <w:tcBorders>
                    <w:top w:val="nil"/>
                    <w:left w:val="nil"/>
                    <w:bottom w:val="single" w:sz="4" w:space="0" w:color="auto"/>
                    <w:right w:val="single" w:sz="4" w:space="0" w:color="auto"/>
                  </w:tcBorders>
                  <w:noWrap/>
                  <w:vAlign w:val="bottom"/>
                  <w:hideMark/>
                </w:tcPr>
                <w:p w14:paraId="2D2BE5AB"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0.101</w:t>
                  </w:r>
                </w:p>
              </w:tc>
            </w:tr>
            <w:tr w:rsidR="00762A1D" w:rsidRPr="00BD13A6" w14:paraId="024BAB78" w14:textId="77777777" w:rsidTr="00E6548B">
              <w:trPr>
                <w:trHeight w:val="300"/>
              </w:trPr>
              <w:tc>
                <w:tcPr>
                  <w:tcW w:w="1360" w:type="dxa"/>
                  <w:vMerge/>
                  <w:tcBorders>
                    <w:top w:val="nil"/>
                    <w:left w:val="single" w:sz="4" w:space="0" w:color="auto"/>
                    <w:bottom w:val="single" w:sz="4" w:space="0" w:color="auto"/>
                    <w:right w:val="single" w:sz="4" w:space="0" w:color="auto"/>
                  </w:tcBorders>
                  <w:vAlign w:val="center"/>
                  <w:hideMark/>
                </w:tcPr>
                <w:p w14:paraId="68B210A6"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1235A3B3"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7</w:t>
                  </w:r>
                </w:p>
              </w:tc>
              <w:tc>
                <w:tcPr>
                  <w:tcW w:w="2020" w:type="dxa"/>
                  <w:tcBorders>
                    <w:top w:val="nil"/>
                    <w:left w:val="nil"/>
                    <w:bottom w:val="single" w:sz="4" w:space="0" w:color="auto"/>
                    <w:right w:val="single" w:sz="4" w:space="0" w:color="auto"/>
                  </w:tcBorders>
                  <w:vAlign w:val="center"/>
                  <w:hideMark/>
                </w:tcPr>
                <w:p w14:paraId="2ED5B304"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0.152</w:t>
                  </w:r>
                </w:p>
              </w:tc>
              <w:tc>
                <w:tcPr>
                  <w:tcW w:w="2620" w:type="dxa"/>
                  <w:tcBorders>
                    <w:top w:val="nil"/>
                    <w:left w:val="nil"/>
                    <w:bottom w:val="single" w:sz="4" w:space="0" w:color="auto"/>
                    <w:right w:val="single" w:sz="4" w:space="0" w:color="auto"/>
                  </w:tcBorders>
                  <w:noWrap/>
                  <w:vAlign w:val="bottom"/>
                  <w:hideMark/>
                </w:tcPr>
                <w:p w14:paraId="574161A4"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0.090</w:t>
                  </w:r>
                </w:p>
              </w:tc>
            </w:tr>
            <w:tr w:rsidR="00762A1D" w:rsidRPr="00BD13A6" w14:paraId="4251F330" w14:textId="77777777" w:rsidTr="00E6548B">
              <w:trPr>
                <w:trHeight w:val="300"/>
              </w:trPr>
              <w:tc>
                <w:tcPr>
                  <w:tcW w:w="1360" w:type="dxa"/>
                  <w:vMerge/>
                  <w:tcBorders>
                    <w:top w:val="nil"/>
                    <w:left w:val="single" w:sz="4" w:space="0" w:color="auto"/>
                    <w:bottom w:val="single" w:sz="4" w:space="0" w:color="auto"/>
                    <w:right w:val="single" w:sz="4" w:space="0" w:color="auto"/>
                  </w:tcBorders>
                  <w:vAlign w:val="center"/>
                  <w:hideMark/>
                </w:tcPr>
                <w:p w14:paraId="2BFDDABC"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44BD245B"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7.5</w:t>
                  </w:r>
                </w:p>
              </w:tc>
              <w:tc>
                <w:tcPr>
                  <w:tcW w:w="2020" w:type="dxa"/>
                  <w:tcBorders>
                    <w:top w:val="nil"/>
                    <w:left w:val="nil"/>
                    <w:bottom w:val="single" w:sz="4" w:space="0" w:color="auto"/>
                    <w:right w:val="single" w:sz="4" w:space="0" w:color="auto"/>
                  </w:tcBorders>
                  <w:vAlign w:val="center"/>
                  <w:hideMark/>
                </w:tcPr>
                <w:p w14:paraId="2728A189"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0.136</w:t>
                  </w:r>
                </w:p>
              </w:tc>
              <w:tc>
                <w:tcPr>
                  <w:tcW w:w="2620" w:type="dxa"/>
                  <w:tcBorders>
                    <w:top w:val="nil"/>
                    <w:left w:val="nil"/>
                    <w:bottom w:val="single" w:sz="4" w:space="0" w:color="auto"/>
                    <w:right w:val="single" w:sz="4" w:space="0" w:color="auto"/>
                  </w:tcBorders>
                  <w:noWrap/>
                  <w:vAlign w:val="bottom"/>
                  <w:hideMark/>
                </w:tcPr>
                <w:p w14:paraId="5CC9BC84"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0.081</w:t>
                  </w:r>
                </w:p>
              </w:tc>
            </w:tr>
            <w:tr w:rsidR="00762A1D" w:rsidRPr="00BD13A6" w14:paraId="7592FF33" w14:textId="77777777" w:rsidTr="00E6548B">
              <w:trPr>
                <w:trHeight w:val="300"/>
              </w:trPr>
              <w:tc>
                <w:tcPr>
                  <w:tcW w:w="1360" w:type="dxa"/>
                  <w:vMerge/>
                  <w:tcBorders>
                    <w:top w:val="nil"/>
                    <w:left w:val="single" w:sz="4" w:space="0" w:color="auto"/>
                    <w:bottom w:val="single" w:sz="4" w:space="0" w:color="auto"/>
                    <w:right w:val="single" w:sz="4" w:space="0" w:color="auto"/>
                  </w:tcBorders>
                  <w:vAlign w:val="center"/>
                  <w:hideMark/>
                </w:tcPr>
                <w:p w14:paraId="5CEB4D1B"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49F9E863"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8</w:t>
                  </w:r>
                </w:p>
              </w:tc>
              <w:tc>
                <w:tcPr>
                  <w:tcW w:w="2020" w:type="dxa"/>
                  <w:tcBorders>
                    <w:top w:val="nil"/>
                    <w:left w:val="nil"/>
                    <w:bottom w:val="single" w:sz="4" w:space="0" w:color="auto"/>
                    <w:right w:val="single" w:sz="4" w:space="0" w:color="auto"/>
                  </w:tcBorders>
                  <w:vAlign w:val="center"/>
                  <w:hideMark/>
                </w:tcPr>
                <w:p w14:paraId="1355072B"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0.121</w:t>
                  </w:r>
                </w:p>
              </w:tc>
              <w:tc>
                <w:tcPr>
                  <w:tcW w:w="2620" w:type="dxa"/>
                  <w:tcBorders>
                    <w:top w:val="nil"/>
                    <w:left w:val="nil"/>
                    <w:bottom w:val="single" w:sz="4" w:space="0" w:color="auto"/>
                    <w:right w:val="single" w:sz="4" w:space="0" w:color="auto"/>
                  </w:tcBorders>
                  <w:noWrap/>
                  <w:vAlign w:val="bottom"/>
                  <w:hideMark/>
                </w:tcPr>
                <w:p w14:paraId="4000B0FF"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0.072</w:t>
                  </w:r>
                </w:p>
              </w:tc>
            </w:tr>
            <w:tr w:rsidR="00762A1D" w:rsidRPr="00BD13A6" w14:paraId="2C3ADCBF" w14:textId="77777777" w:rsidTr="00E6548B">
              <w:trPr>
                <w:trHeight w:val="300"/>
              </w:trPr>
              <w:tc>
                <w:tcPr>
                  <w:tcW w:w="1360" w:type="dxa"/>
                  <w:vMerge/>
                  <w:tcBorders>
                    <w:top w:val="nil"/>
                    <w:left w:val="single" w:sz="4" w:space="0" w:color="auto"/>
                    <w:bottom w:val="single" w:sz="4" w:space="0" w:color="auto"/>
                    <w:right w:val="single" w:sz="4" w:space="0" w:color="auto"/>
                  </w:tcBorders>
                  <w:vAlign w:val="center"/>
                  <w:hideMark/>
                </w:tcPr>
                <w:p w14:paraId="23553C31"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17F2F699"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8.5</w:t>
                  </w:r>
                </w:p>
              </w:tc>
              <w:tc>
                <w:tcPr>
                  <w:tcW w:w="2020" w:type="dxa"/>
                  <w:tcBorders>
                    <w:top w:val="nil"/>
                    <w:left w:val="nil"/>
                    <w:bottom w:val="single" w:sz="4" w:space="0" w:color="auto"/>
                    <w:right w:val="single" w:sz="4" w:space="0" w:color="auto"/>
                  </w:tcBorders>
                  <w:vAlign w:val="center"/>
                  <w:hideMark/>
                </w:tcPr>
                <w:p w14:paraId="5EEB1A68"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0.108</w:t>
                  </w:r>
                </w:p>
              </w:tc>
              <w:tc>
                <w:tcPr>
                  <w:tcW w:w="2620" w:type="dxa"/>
                  <w:tcBorders>
                    <w:top w:val="nil"/>
                    <w:left w:val="nil"/>
                    <w:bottom w:val="single" w:sz="4" w:space="0" w:color="auto"/>
                    <w:right w:val="single" w:sz="4" w:space="0" w:color="auto"/>
                  </w:tcBorders>
                  <w:noWrap/>
                  <w:vAlign w:val="bottom"/>
                  <w:hideMark/>
                </w:tcPr>
                <w:p w14:paraId="7C60E4EA"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0.064</w:t>
                  </w:r>
                </w:p>
              </w:tc>
            </w:tr>
            <w:tr w:rsidR="00762A1D" w:rsidRPr="00BD13A6" w14:paraId="290AD62E" w14:textId="77777777" w:rsidTr="00E6548B">
              <w:trPr>
                <w:trHeight w:val="300"/>
              </w:trPr>
              <w:tc>
                <w:tcPr>
                  <w:tcW w:w="1360" w:type="dxa"/>
                  <w:vMerge/>
                  <w:tcBorders>
                    <w:top w:val="nil"/>
                    <w:left w:val="single" w:sz="4" w:space="0" w:color="auto"/>
                    <w:bottom w:val="single" w:sz="4" w:space="0" w:color="auto"/>
                    <w:right w:val="single" w:sz="4" w:space="0" w:color="auto"/>
                  </w:tcBorders>
                  <w:vAlign w:val="center"/>
                  <w:hideMark/>
                </w:tcPr>
                <w:p w14:paraId="6933490D"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6F86645E"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9</w:t>
                  </w:r>
                </w:p>
              </w:tc>
              <w:tc>
                <w:tcPr>
                  <w:tcW w:w="2020" w:type="dxa"/>
                  <w:tcBorders>
                    <w:top w:val="nil"/>
                    <w:left w:val="nil"/>
                    <w:bottom w:val="single" w:sz="4" w:space="0" w:color="auto"/>
                    <w:right w:val="single" w:sz="4" w:space="0" w:color="auto"/>
                  </w:tcBorders>
                  <w:vAlign w:val="center"/>
                  <w:hideMark/>
                </w:tcPr>
                <w:p w14:paraId="11C55287"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0.097</w:t>
                  </w:r>
                </w:p>
              </w:tc>
              <w:tc>
                <w:tcPr>
                  <w:tcW w:w="2620" w:type="dxa"/>
                  <w:tcBorders>
                    <w:top w:val="nil"/>
                    <w:left w:val="nil"/>
                    <w:bottom w:val="single" w:sz="4" w:space="0" w:color="auto"/>
                    <w:right w:val="single" w:sz="4" w:space="0" w:color="auto"/>
                  </w:tcBorders>
                  <w:noWrap/>
                  <w:vAlign w:val="bottom"/>
                  <w:hideMark/>
                </w:tcPr>
                <w:p w14:paraId="59FBB991"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0.058</w:t>
                  </w:r>
                </w:p>
              </w:tc>
            </w:tr>
            <w:tr w:rsidR="00762A1D" w:rsidRPr="00BD13A6" w14:paraId="0F8F9F66" w14:textId="77777777" w:rsidTr="00E6548B">
              <w:trPr>
                <w:trHeight w:val="300"/>
              </w:trPr>
              <w:tc>
                <w:tcPr>
                  <w:tcW w:w="1360" w:type="dxa"/>
                  <w:vMerge/>
                  <w:tcBorders>
                    <w:top w:val="nil"/>
                    <w:left w:val="single" w:sz="4" w:space="0" w:color="auto"/>
                    <w:bottom w:val="single" w:sz="4" w:space="0" w:color="auto"/>
                    <w:right w:val="single" w:sz="4" w:space="0" w:color="auto"/>
                  </w:tcBorders>
                  <w:vAlign w:val="center"/>
                  <w:hideMark/>
                </w:tcPr>
                <w:p w14:paraId="1FC768C5"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400B2109"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9.5</w:t>
                  </w:r>
                </w:p>
              </w:tc>
              <w:tc>
                <w:tcPr>
                  <w:tcW w:w="2020" w:type="dxa"/>
                  <w:tcBorders>
                    <w:top w:val="nil"/>
                    <w:left w:val="nil"/>
                    <w:bottom w:val="single" w:sz="4" w:space="0" w:color="auto"/>
                    <w:right w:val="single" w:sz="4" w:space="0" w:color="auto"/>
                  </w:tcBorders>
                  <w:vAlign w:val="center"/>
                  <w:hideMark/>
                </w:tcPr>
                <w:p w14:paraId="05FF3D73"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0.087</w:t>
                  </w:r>
                </w:p>
              </w:tc>
              <w:tc>
                <w:tcPr>
                  <w:tcW w:w="2620" w:type="dxa"/>
                  <w:tcBorders>
                    <w:top w:val="nil"/>
                    <w:left w:val="nil"/>
                    <w:bottom w:val="single" w:sz="4" w:space="0" w:color="auto"/>
                    <w:right w:val="single" w:sz="4" w:space="0" w:color="auto"/>
                  </w:tcBorders>
                  <w:noWrap/>
                  <w:vAlign w:val="bottom"/>
                  <w:hideMark/>
                </w:tcPr>
                <w:p w14:paraId="2BE51CD3"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0.052</w:t>
                  </w:r>
                </w:p>
              </w:tc>
            </w:tr>
            <w:tr w:rsidR="00762A1D" w:rsidRPr="00BD13A6" w14:paraId="529E0017" w14:textId="77777777" w:rsidTr="00E6548B">
              <w:trPr>
                <w:trHeight w:val="300"/>
              </w:trPr>
              <w:tc>
                <w:tcPr>
                  <w:tcW w:w="1360" w:type="dxa"/>
                  <w:vMerge/>
                  <w:tcBorders>
                    <w:top w:val="nil"/>
                    <w:left w:val="single" w:sz="4" w:space="0" w:color="auto"/>
                    <w:bottom w:val="single" w:sz="4" w:space="0" w:color="auto"/>
                    <w:right w:val="single" w:sz="4" w:space="0" w:color="auto"/>
                  </w:tcBorders>
                  <w:vAlign w:val="center"/>
                  <w:hideMark/>
                </w:tcPr>
                <w:p w14:paraId="13E2D03E"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7F5B993C"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10</w:t>
                  </w:r>
                </w:p>
              </w:tc>
              <w:tc>
                <w:tcPr>
                  <w:tcW w:w="2020" w:type="dxa"/>
                  <w:tcBorders>
                    <w:top w:val="nil"/>
                    <w:left w:val="nil"/>
                    <w:bottom w:val="single" w:sz="4" w:space="0" w:color="auto"/>
                    <w:right w:val="single" w:sz="4" w:space="0" w:color="auto"/>
                  </w:tcBorders>
                  <w:vAlign w:val="center"/>
                  <w:hideMark/>
                </w:tcPr>
                <w:p w14:paraId="78129445"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0.078</w:t>
                  </w:r>
                </w:p>
              </w:tc>
              <w:tc>
                <w:tcPr>
                  <w:tcW w:w="2620" w:type="dxa"/>
                  <w:tcBorders>
                    <w:top w:val="nil"/>
                    <w:left w:val="nil"/>
                    <w:bottom w:val="single" w:sz="4" w:space="0" w:color="auto"/>
                    <w:right w:val="single" w:sz="4" w:space="0" w:color="auto"/>
                  </w:tcBorders>
                  <w:noWrap/>
                  <w:vAlign w:val="bottom"/>
                  <w:hideMark/>
                </w:tcPr>
                <w:p w14:paraId="7BCF1678"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0.046</w:t>
                  </w:r>
                </w:p>
              </w:tc>
            </w:tr>
            <w:tr w:rsidR="00762A1D" w:rsidRPr="00BD13A6" w14:paraId="180C48EA" w14:textId="77777777" w:rsidTr="00E6548B">
              <w:trPr>
                <w:trHeight w:val="300"/>
              </w:trPr>
              <w:tc>
                <w:tcPr>
                  <w:tcW w:w="1360" w:type="dxa"/>
                  <w:vMerge w:val="restart"/>
                  <w:tcBorders>
                    <w:top w:val="single" w:sz="4" w:space="0" w:color="auto"/>
                    <w:left w:val="single" w:sz="4" w:space="0" w:color="auto"/>
                    <w:bottom w:val="single" w:sz="4" w:space="0" w:color="auto"/>
                    <w:right w:val="single" w:sz="4" w:space="0" w:color="auto"/>
                  </w:tcBorders>
                  <w:vAlign w:val="center"/>
                  <w:hideMark/>
                </w:tcPr>
                <w:p w14:paraId="0A4585BA" w14:textId="6361C5F5" w:rsidR="00762A1D" w:rsidRPr="0093298B" w:rsidRDefault="005F4DE7" w:rsidP="00762A1D">
                  <w:pPr>
                    <w:spacing w:after="0"/>
                    <w:jc w:val="center"/>
                    <w:rPr>
                      <w:rFonts w:ascii="Times New Roman" w:hAnsi="Times New Roman" w:cs="Times New Roman"/>
                      <w:sz w:val="18"/>
                      <w:szCs w:val="18"/>
                      <w:lang w:eastAsia="en-AU"/>
                    </w:rPr>
                  </w:pPr>
                  <w:r w:rsidRPr="0093298B">
                    <w:rPr>
                      <w:rFonts w:ascii="Times New Roman" w:hAnsi="Times New Roman" w:cs="Times New Roman"/>
                      <w:sz w:val="18"/>
                      <w:szCs w:val="18"/>
                    </w:rPr>
                    <w:t>40,001 to 50,000</w:t>
                  </w:r>
                </w:p>
              </w:tc>
              <w:tc>
                <w:tcPr>
                  <w:tcW w:w="1600" w:type="dxa"/>
                  <w:tcBorders>
                    <w:top w:val="nil"/>
                    <w:left w:val="nil"/>
                    <w:bottom w:val="single" w:sz="4" w:space="0" w:color="auto"/>
                    <w:right w:val="single" w:sz="4" w:space="0" w:color="auto"/>
                  </w:tcBorders>
                  <w:vAlign w:val="center"/>
                  <w:hideMark/>
                </w:tcPr>
                <w:p w14:paraId="2827D89F"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4.5</w:t>
                  </w:r>
                </w:p>
              </w:tc>
              <w:tc>
                <w:tcPr>
                  <w:tcW w:w="2020" w:type="dxa"/>
                  <w:tcBorders>
                    <w:top w:val="nil"/>
                    <w:left w:val="nil"/>
                    <w:bottom w:val="single" w:sz="4" w:space="0" w:color="auto"/>
                    <w:right w:val="single" w:sz="4" w:space="0" w:color="auto"/>
                  </w:tcBorders>
                  <w:vAlign w:val="center"/>
                  <w:hideMark/>
                </w:tcPr>
                <w:p w14:paraId="1BAE15C2"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0.351</w:t>
                  </w:r>
                </w:p>
              </w:tc>
              <w:tc>
                <w:tcPr>
                  <w:tcW w:w="2620" w:type="dxa"/>
                  <w:tcBorders>
                    <w:top w:val="nil"/>
                    <w:left w:val="nil"/>
                    <w:bottom w:val="single" w:sz="4" w:space="0" w:color="auto"/>
                    <w:right w:val="single" w:sz="4" w:space="0" w:color="auto"/>
                  </w:tcBorders>
                  <w:noWrap/>
                  <w:vAlign w:val="bottom"/>
                  <w:hideMark/>
                </w:tcPr>
                <w:p w14:paraId="008561F9"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0.209</w:t>
                  </w:r>
                </w:p>
              </w:tc>
            </w:tr>
            <w:tr w:rsidR="00762A1D" w:rsidRPr="00BD13A6" w14:paraId="4AA282ED" w14:textId="77777777" w:rsidTr="00E6548B">
              <w:trPr>
                <w:trHeight w:val="300"/>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2A5604BA"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41001462"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5</w:t>
                  </w:r>
                </w:p>
              </w:tc>
              <w:tc>
                <w:tcPr>
                  <w:tcW w:w="2020" w:type="dxa"/>
                  <w:tcBorders>
                    <w:top w:val="nil"/>
                    <w:left w:val="nil"/>
                    <w:bottom w:val="single" w:sz="4" w:space="0" w:color="auto"/>
                    <w:right w:val="single" w:sz="4" w:space="0" w:color="auto"/>
                  </w:tcBorders>
                  <w:vAlign w:val="center"/>
                  <w:hideMark/>
                </w:tcPr>
                <w:p w14:paraId="3B1AD203"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0.314</w:t>
                  </w:r>
                </w:p>
              </w:tc>
              <w:tc>
                <w:tcPr>
                  <w:tcW w:w="2620" w:type="dxa"/>
                  <w:tcBorders>
                    <w:top w:val="nil"/>
                    <w:left w:val="nil"/>
                    <w:bottom w:val="single" w:sz="4" w:space="0" w:color="auto"/>
                    <w:right w:val="single" w:sz="4" w:space="0" w:color="auto"/>
                  </w:tcBorders>
                  <w:noWrap/>
                  <w:vAlign w:val="bottom"/>
                  <w:hideMark/>
                </w:tcPr>
                <w:p w14:paraId="0EF791D6"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0.187</w:t>
                  </w:r>
                </w:p>
              </w:tc>
            </w:tr>
            <w:tr w:rsidR="00762A1D" w:rsidRPr="00BD13A6" w14:paraId="2CC51AFC" w14:textId="77777777" w:rsidTr="00E6548B">
              <w:trPr>
                <w:trHeight w:val="300"/>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5785A32D"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3CD1D076"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5.5</w:t>
                  </w:r>
                </w:p>
              </w:tc>
              <w:tc>
                <w:tcPr>
                  <w:tcW w:w="2020" w:type="dxa"/>
                  <w:tcBorders>
                    <w:top w:val="nil"/>
                    <w:left w:val="nil"/>
                    <w:bottom w:val="single" w:sz="4" w:space="0" w:color="auto"/>
                    <w:right w:val="single" w:sz="4" w:space="0" w:color="auto"/>
                  </w:tcBorders>
                  <w:vAlign w:val="center"/>
                  <w:hideMark/>
                </w:tcPr>
                <w:p w14:paraId="583713E9"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0.281</w:t>
                  </w:r>
                </w:p>
              </w:tc>
              <w:tc>
                <w:tcPr>
                  <w:tcW w:w="2620" w:type="dxa"/>
                  <w:tcBorders>
                    <w:top w:val="nil"/>
                    <w:left w:val="nil"/>
                    <w:bottom w:val="single" w:sz="4" w:space="0" w:color="auto"/>
                    <w:right w:val="single" w:sz="4" w:space="0" w:color="auto"/>
                  </w:tcBorders>
                  <w:noWrap/>
                  <w:vAlign w:val="bottom"/>
                  <w:hideMark/>
                </w:tcPr>
                <w:p w14:paraId="5403B1B4"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0.167</w:t>
                  </w:r>
                </w:p>
              </w:tc>
            </w:tr>
            <w:tr w:rsidR="00762A1D" w:rsidRPr="00BD13A6" w14:paraId="2AA9D42D" w14:textId="77777777" w:rsidTr="00E6548B">
              <w:trPr>
                <w:trHeight w:val="300"/>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20A91229"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112A75DB"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6</w:t>
                  </w:r>
                </w:p>
              </w:tc>
              <w:tc>
                <w:tcPr>
                  <w:tcW w:w="2020" w:type="dxa"/>
                  <w:tcBorders>
                    <w:top w:val="nil"/>
                    <w:left w:val="nil"/>
                    <w:bottom w:val="single" w:sz="4" w:space="0" w:color="auto"/>
                    <w:right w:val="single" w:sz="4" w:space="0" w:color="auto"/>
                  </w:tcBorders>
                  <w:vAlign w:val="center"/>
                  <w:hideMark/>
                </w:tcPr>
                <w:p w14:paraId="24F80690"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0.251</w:t>
                  </w:r>
                </w:p>
              </w:tc>
              <w:tc>
                <w:tcPr>
                  <w:tcW w:w="2620" w:type="dxa"/>
                  <w:tcBorders>
                    <w:top w:val="nil"/>
                    <w:left w:val="nil"/>
                    <w:bottom w:val="single" w:sz="4" w:space="0" w:color="auto"/>
                    <w:right w:val="single" w:sz="4" w:space="0" w:color="auto"/>
                  </w:tcBorders>
                  <w:noWrap/>
                  <w:vAlign w:val="bottom"/>
                  <w:hideMark/>
                </w:tcPr>
                <w:p w14:paraId="5A207809"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0.149</w:t>
                  </w:r>
                </w:p>
              </w:tc>
            </w:tr>
            <w:tr w:rsidR="00762A1D" w:rsidRPr="00BD13A6" w14:paraId="6F132D9A" w14:textId="77777777" w:rsidTr="00E6548B">
              <w:trPr>
                <w:trHeight w:val="300"/>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503D9332"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6544BEA0"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6.5</w:t>
                  </w:r>
                </w:p>
              </w:tc>
              <w:tc>
                <w:tcPr>
                  <w:tcW w:w="2020" w:type="dxa"/>
                  <w:tcBorders>
                    <w:top w:val="nil"/>
                    <w:left w:val="nil"/>
                    <w:bottom w:val="single" w:sz="4" w:space="0" w:color="auto"/>
                    <w:right w:val="single" w:sz="4" w:space="0" w:color="auto"/>
                  </w:tcBorders>
                  <w:vAlign w:val="center"/>
                  <w:hideMark/>
                </w:tcPr>
                <w:p w14:paraId="1951FBAF"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0.225</w:t>
                  </w:r>
                </w:p>
              </w:tc>
              <w:tc>
                <w:tcPr>
                  <w:tcW w:w="2620" w:type="dxa"/>
                  <w:tcBorders>
                    <w:top w:val="nil"/>
                    <w:left w:val="nil"/>
                    <w:bottom w:val="single" w:sz="4" w:space="0" w:color="auto"/>
                    <w:right w:val="single" w:sz="4" w:space="0" w:color="auto"/>
                  </w:tcBorders>
                  <w:noWrap/>
                  <w:vAlign w:val="bottom"/>
                  <w:hideMark/>
                </w:tcPr>
                <w:p w14:paraId="79313034"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0.134</w:t>
                  </w:r>
                </w:p>
              </w:tc>
            </w:tr>
            <w:tr w:rsidR="00762A1D" w:rsidRPr="00BD13A6" w14:paraId="35E566B6" w14:textId="77777777" w:rsidTr="00E6548B">
              <w:trPr>
                <w:trHeight w:val="300"/>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4DC970BE"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43F71658"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7</w:t>
                  </w:r>
                </w:p>
              </w:tc>
              <w:tc>
                <w:tcPr>
                  <w:tcW w:w="2020" w:type="dxa"/>
                  <w:tcBorders>
                    <w:top w:val="nil"/>
                    <w:left w:val="nil"/>
                    <w:bottom w:val="single" w:sz="4" w:space="0" w:color="auto"/>
                    <w:right w:val="single" w:sz="4" w:space="0" w:color="auto"/>
                  </w:tcBorders>
                  <w:vAlign w:val="center"/>
                  <w:hideMark/>
                </w:tcPr>
                <w:p w14:paraId="79210854"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0.201</w:t>
                  </w:r>
                </w:p>
              </w:tc>
              <w:tc>
                <w:tcPr>
                  <w:tcW w:w="2620" w:type="dxa"/>
                  <w:tcBorders>
                    <w:top w:val="nil"/>
                    <w:left w:val="nil"/>
                    <w:bottom w:val="single" w:sz="4" w:space="0" w:color="auto"/>
                    <w:right w:val="single" w:sz="4" w:space="0" w:color="auto"/>
                  </w:tcBorders>
                  <w:noWrap/>
                  <w:vAlign w:val="bottom"/>
                  <w:hideMark/>
                </w:tcPr>
                <w:p w14:paraId="034980F8"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0.119</w:t>
                  </w:r>
                </w:p>
              </w:tc>
            </w:tr>
            <w:tr w:rsidR="00762A1D" w:rsidRPr="00BD13A6" w14:paraId="53E6DE01" w14:textId="77777777" w:rsidTr="00E6548B">
              <w:trPr>
                <w:trHeight w:val="300"/>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3CA22BF0"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347C5C2C"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7.5</w:t>
                  </w:r>
                </w:p>
              </w:tc>
              <w:tc>
                <w:tcPr>
                  <w:tcW w:w="2020" w:type="dxa"/>
                  <w:tcBorders>
                    <w:top w:val="nil"/>
                    <w:left w:val="nil"/>
                    <w:bottom w:val="single" w:sz="4" w:space="0" w:color="auto"/>
                    <w:right w:val="single" w:sz="4" w:space="0" w:color="auto"/>
                  </w:tcBorders>
                  <w:vAlign w:val="center"/>
                  <w:hideMark/>
                </w:tcPr>
                <w:p w14:paraId="21E8D07D"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0.180</w:t>
                  </w:r>
                </w:p>
              </w:tc>
              <w:tc>
                <w:tcPr>
                  <w:tcW w:w="2620" w:type="dxa"/>
                  <w:tcBorders>
                    <w:top w:val="nil"/>
                    <w:left w:val="nil"/>
                    <w:bottom w:val="single" w:sz="4" w:space="0" w:color="auto"/>
                    <w:right w:val="single" w:sz="4" w:space="0" w:color="auto"/>
                  </w:tcBorders>
                  <w:noWrap/>
                  <w:vAlign w:val="bottom"/>
                  <w:hideMark/>
                </w:tcPr>
                <w:p w14:paraId="7B931057"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0.107</w:t>
                  </w:r>
                </w:p>
              </w:tc>
            </w:tr>
            <w:tr w:rsidR="00762A1D" w:rsidRPr="00BD13A6" w14:paraId="08B917C6" w14:textId="77777777" w:rsidTr="00E6548B">
              <w:trPr>
                <w:trHeight w:val="300"/>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5ADFA4B4"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50BE6D26"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8</w:t>
                  </w:r>
                </w:p>
              </w:tc>
              <w:tc>
                <w:tcPr>
                  <w:tcW w:w="2020" w:type="dxa"/>
                  <w:tcBorders>
                    <w:top w:val="nil"/>
                    <w:left w:val="nil"/>
                    <w:bottom w:val="single" w:sz="4" w:space="0" w:color="auto"/>
                    <w:right w:val="single" w:sz="4" w:space="0" w:color="auto"/>
                  </w:tcBorders>
                  <w:vAlign w:val="center"/>
                  <w:hideMark/>
                </w:tcPr>
                <w:p w14:paraId="346E29E4"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0.161</w:t>
                  </w:r>
                </w:p>
              </w:tc>
              <w:tc>
                <w:tcPr>
                  <w:tcW w:w="2620" w:type="dxa"/>
                  <w:tcBorders>
                    <w:top w:val="nil"/>
                    <w:left w:val="nil"/>
                    <w:bottom w:val="single" w:sz="4" w:space="0" w:color="auto"/>
                    <w:right w:val="single" w:sz="4" w:space="0" w:color="auto"/>
                  </w:tcBorders>
                  <w:noWrap/>
                  <w:vAlign w:val="bottom"/>
                  <w:hideMark/>
                </w:tcPr>
                <w:p w14:paraId="0149D691"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0.096</w:t>
                  </w:r>
                </w:p>
              </w:tc>
            </w:tr>
            <w:tr w:rsidR="00762A1D" w:rsidRPr="00BD13A6" w14:paraId="5B76AEA0" w14:textId="77777777" w:rsidTr="00E6548B">
              <w:trPr>
                <w:trHeight w:val="300"/>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3FD1C905"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6E198BBC"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8.5</w:t>
                  </w:r>
                </w:p>
              </w:tc>
              <w:tc>
                <w:tcPr>
                  <w:tcW w:w="2020" w:type="dxa"/>
                  <w:tcBorders>
                    <w:top w:val="nil"/>
                    <w:left w:val="nil"/>
                    <w:bottom w:val="single" w:sz="4" w:space="0" w:color="auto"/>
                    <w:right w:val="single" w:sz="4" w:space="0" w:color="auto"/>
                  </w:tcBorders>
                  <w:vAlign w:val="center"/>
                  <w:hideMark/>
                </w:tcPr>
                <w:p w14:paraId="65129565"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0.144</w:t>
                  </w:r>
                </w:p>
              </w:tc>
              <w:tc>
                <w:tcPr>
                  <w:tcW w:w="2620" w:type="dxa"/>
                  <w:tcBorders>
                    <w:top w:val="nil"/>
                    <w:left w:val="nil"/>
                    <w:bottom w:val="single" w:sz="4" w:space="0" w:color="auto"/>
                    <w:right w:val="single" w:sz="4" w:space="0" w:color="auto"/>
                  </w:tcBorders>
                  <w:noWrap/>
                  <w:vAlign w:val="bottom"/>
                  <w:hideMark/>
                </w:tcPr>
                <w:p w14:paraId="14FA2553"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0.085</w:t>
                  </w:r>
                </w:p>
              </w:tc>
            </w:tr>
            <w:tr w:rsidR="00762A1D" w:rsidRPr="00BD13A6" w14:paraId="28547A98" w14:textId="77777777" w:rsidTr="00E6548B">
              <w:trPr>
                <w:trHeight w:val="300"/>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73162948"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343AA458"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9</w:t>
                  </w:r>
                </w:p>
              </w:tc>
              <w:tc>
                <w:tcPr>
                  <w:tcW w:w="2020" w:type="dxa"/>
                  <w:tcBorders>
                    <w:top w:val="nil"/>
                    <w:left w:val="nil"/>
                    <w:bottom w:val="single" w:sz="4" w:space="0" w:color="auto"/>
                    <w:right w:val="single" w:sz="4" w:space="0" w:color="auto"/>
                  </w:tcBorders>
                  <w:vAlign w:val="center"/>
                  <w:hideMark/>
                </w:tcPr>
                <w:p w14:paraId="48BFA11B"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0.129</w:t>
                  </w:r>
                </w:p>
              </w:tc>
              <w:tc>
                <w:tcPr>
                  <w:tcW w:w="2620" w:type="dxa"/>
                  <w:tcBorders>
                    <w:top w:val="nil"/>
                    <w:left w:val="nil"/>
                    <w:bottom w:val="single" w:sz="4" w:space="0" w:color="auto"/>
                    <w:right w:val="single" w:sz="4" w:space="0" w:color="auto"/>
                  </w:tcBorders>
                  <w:noWrap/>
                  <w:vAlign w:val="bottom"/>
                  <w:hideMark/>
                </w:tcPr>
                <w:p w14:paraId="7A945A2D"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0.076</w:t>
                  </w:r>
                </w:p>
              </w:tc>
            </w:tr>
            <w:tr w:rsidR="00762A1D" w:rsidRPr="00BD13A6" w14:paraId="6F2D905F" w14:textId="77777777" w:rsidTr="00E6548B">
              <w:trPr>
                <w:trHeight w:val="300"/>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4BEFD1A4"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4A4A51CD"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9.5</w:t>
                  </w:r>
                </w:p>
              </w:tc>
              <w:tc>
                <w:tcPr>
                  <w:tcW w:w="2020" w:type="dxa"/>
                  <w:tcBorders>
                    <w:top w:val="nil"/>
                    <w:left w:val="nil"/>
                    <w:bottom w:val="single" w:sz="4" w:space="0" w:color="auto"/>
                    <w:right w:val="single" w:sz="4" w:space="0" w:color="auto"/>
                  </w:tcBorders>
                  <w:vAlign w:val="center"/>
                  <w:hideMark/>
                </w:tcPr>
                <w:p w14:paraId="2030FB6B"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0.115</w:t>
                  </w:r>
                </w:p>
              </w:tc>
              <w:tc>
                <w:tcPr>
                  <w:tcW w:w="2620" w:type="dxa"/>
                  <w:tcBorders>
                    <w:top w:val="nil"/>
                    <w:left w:val="nil"/>
                    <w:bottom w:val="single" w:sz="4" w:space="0" w:color="auto"/>
                    <w:right w:val="single" w:sz="4" w:space="0" w:color="auto"/>
                  </w:tcBorders>
                  <w:noWrap/>
                  <w:vAlign w:val="bottom"/>
                  <w:hideMark/>
                </w:tcPr>
                <w:p w14:paraId="1229F876"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0.068</w:t>
                  </w:r>
                </w:p>
              </w:tc>
            </w:tr>
            <w:tr w:rsidR="00762A1D" w:rsidRPr="00BD13A6" w14:paraId="558FAEF7" w14:textId="77777777" w:rsidTr="00E6548B">
              <w:trPr>
                <w:trHeight w:val="300"/>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42086D9E"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58622FD2"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10</w:t>
                  </w:r>
                </w:p>
              </w:tc>
              <w:tc>
                <w:tcPr>
                  <w:tcW w:w="2020" w:type="dxa"/>
                  <w:tcBorders>
                    <w:top w:val="nil"/>
                    <w:left w:val="nil"/>
                    <w:bottom w:val="single" w:sz="4" w:space="0" w:color="auto"/>
                    <w:right w:val="single" w:sz="4" w:space="0" w:color="auto"/>
                  </w:tcBorders>
                  <w:vAlign w:val="center"/>
                  <w:hideMark/>
                </w:tcPr>
                <w:p w14:paraId="49D17AEF"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0.103</w:t>
                  </w:r>
                </w:p>
              </w:tc>
              <w:tc>
                <w:tcPr>
                  <w:tcW w:w="2620" w:type="dxa"/>
                  <w:tcBorders>
                    <w:top w:val="nil"/>
                    <w:left w:val="nil"/>
                    <w:bottom w:val="single" w:sz="4" w:space="0" w:color="auto"/>
                    <w:right w:val="single" w:sz="4" w:space="0" w:color="auto"/>
                  </w:tcBorders>
                  <w:noWrap/>
                  <w:vAlign w:val="bottom"/>
                  <w:hideMark/>
                </w:tcPr>
                <w:p w14:paraId="0465EF08"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0.061</w:t>
                  </w:r>
                </w:p>
              </w:tc>
            </w:tr>
            <w:tr w:rsidR="00762A1D" w:rsidRPr="00BD13A6" w14:paraId="082B35C6" w14:textId="77777777" w:rsidTr="001F319E">
              <w:tblPrEx>
                <w:jc w:val="center"/>
              </w:tblPrEx>
              <w:trPr>
                <w:trHeight w:val="300"/>
                <w:jc w:val="center"/>
              </w:trPr>
              <w:tc>
                <w:tcPr>
                  <w:tcW w:w="1360" w:type="dxa"/>
                  <w:vMerge w:val="restart"/>
                  <w:tcBorders>
                    <w:top w:val="nil"/>
                    <w:left w:val="single" w:sz="4" w:space="0" w:color="auto"/>
                    <w:bottom w:val="single" w:sz="4" w:space="0" w:color="auto"/>
                    <w:right w:val="single" w:sz="4" w:space="0" w:color="auto"/>
                  </w:tcBorders>
                  <w:vAlign w:val="center"/>
                  <w:hideMark/>
                </w:tcPr>
                <w:p w14:paraId="0A78F9B7" w14:textId="448E7B88" w:rsidR="00762A1D" w:rsidRPr="0093298B" w:rsidRDefault="005F4DE7" w:rsidP="00762A1D">
                  <w:pPr>
                    <w:spacing w:after="0"/>
                    <w:jc w:val="center"/>
                    <w:rPr>
                      <w:rFonts w:ascii="Times New Roman" w:hAnsi="Times New Roman" w:cs="Times New Roman"/>
                      <w:sz w:val="18"/>
                      <w:szCs w:val="18"/>
                      <w:lang w:eastAsia="en-AU"/>
                    </w:rPr>
                  </w:pPr>
                  <w:r w:rsidRPr="0093298B">
                    <w:rPr>
                      <w:rFonts w:ascii="Times New Roman" w:hAnsi="Times New Roman" w:cs="Times New Roman"/>
                      <w:sz w:val="18"/>
                      <w:szCs w:val="18"/>
                    </w:rPr>
                    <w:t>50,001 to 60,000</w:t>
                  </w:r>
                </w:p>
              </w:tc>
              <w:tc>
                <w:tcPr>
                  <w:tcW w:w="1600" w:type="dxa"/>
                  <w:tcBorders>
                    <w:top w:val="nil"/>
                    <w:left w:val="nil"/>
                    <w:bottom w:val="single" w:sz="4" w:space="0" w:color="auto"/>
                    <w:right w:val="single" w:sz="4" w:space="0" w:color="auto"/>
                  </w:tcBorders>
                  <w:vAlign w:val="center"/>
                  <w:hideMark/>
                </w:tcPr>
                <w:p w14:paraId="5E10AA29"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4.5</w:t>
                  </w:r>
                </w:p>
              </w:tc>
              <w:tc>
                <w:tcPr>
                  <w:tcW w:w="2020" w:type="dxa"/>
                  <w:tcBorders>
                    <w:top w:val="nil"/>
                    <w:left w:val="nil"/>
                    <w:bottom w:val="single" w:sz="4" w:space="0" w:color="auto"/>
                    <w:right w:val="single" w:sz="4" w:space="0" w:color="auto"/>
                  </w:tcBorders>
                  <w:vAlign w:val="center"/>
                  <w:hideMark/>
                </w:tcPr>
                <w:p w14:paraId="405CC814"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0.444</w:t>
                  </w:r>
                </w:p>
              </w:tc>
              <w:tc>
                <w:tcPr>
                  <w:tcW w:w="2620" w:type="dxa"/>
                  <w:tcBorders>
                    <w:top w:val="nil"/>
                    <w:left w:val="nil"/>
                    <w:bottom w:val="single" w:sz="4" w:space="0" w:color="auto"/>
                    <w:right w:val="single" w:sz="4" w:space="0" w:color="auto"/>
                  </w:tcBorders>
                  <w:noWrap/>
                  <w:vAlign w:val="bottom"/>
                  <w:hideMark/>
                </w:tcPr>
                <w:p w14:paraId="4274714C"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0.263</w:t>
                  </w:r>
                </w:p>
              </w:tc>
            </w:tr>
            <w:tr w:rsidR="00762A1D" w:rsidRPr="00BD13A6" w14:paraId="654C9D2E"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7CBA9324"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1CABBE59"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5</w:t>
                  </w:r>
                </w:p>
              </w:tc>
              <w:tc>
                <w:tcPr>
                  <w:tcW w:w="2020" w:type="dxa"/>
                  <w:tcBorders>
                    <w:top w:val="nil"/>
                    <w:left w:val="nil"/>
                    <w:bottom w:val="single" w:sz="4" w:space="0" w:color="auto"/>
                    <w:right w:val="single" w:sz="4" w:space="0" w:color="auto"/>
                  </w:tcBorders>
                  <w:vAlign w:val="center"/>
                  <w:hideMark/>
                </w:tcPr>
                <w:p w14:paraId="03B20FF6"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0.397</w:t>
                  </w:r>
                </w:p>
              </w:tc>
              <w:tc>
                <w:tcPr>
                  <w:tcW w:w="2620" w:type="dxa"/>
                  <w:tcBorders>
                    <w:top w:val="nil"/>
                    <w:left w:val="nil"/>
                    <w:bottom w:val="single" w:sz="4" w:space="0" w:color="auto"/>
                    <w:right w:val="single" w:sz="4" w:space="0" w:color="auto"/>
                  </w:tcBorders>
                  <w:noWrap/>
                  <w:vAlign w:val="bottom"/>
                  <w:hideMark/>
                </w:tcPr>
                <w:p w14:paraId="611B099C"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0.236</w:t>
                  </w:r>
                </w:p>
              </w:tc>
            </w:tr>
            <w:tr w:rsidR="00762A1D" w:rsidRPr="00BD13A6" w14:paraId="3F0BB44F"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4736E30C"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1FB12E6F"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5.5</w:t>
                  </w:r>
                </w:p>
              </w:tc>
              <w:tc>
                <w:tcPr>
                  <w:tcW w:w="2020" w:type="dxa"/>
                  <w:tcBorders>
                    <w:top w:val="nil"/>
                    <w:left w:val="nil"/>
                    <w:bottom w:val="single" w:sz="4" w:space="0" w:color="auto"/>
                    <w:right w:val="single" w:sz="4" w:space="0" w:color="auto"/>
                  </w:tcBorders>
                  <w:vAlign w:val="center"/>
                  <w:hideMark/>
                </w:tcPr>
                <w:p w14:paraId="6B4F2174"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0.355</w:t>
                  </w:r>
                </w:p>
              </w:tc>
              <w:tc>
                <w:tcPr>
                  <w:tcW w:w="2620" w:type="dxa"/>
                  <w:tcBorders>
                    <w:top w:val="nil"/>
                    <w:left w:val="nil"/>
                    <w:bottom w:val="single" w:sz="4" w:space="0" w:color="auto"/>
                    <w:right w:val="single" w:sz="4" w:space="0" w:color="auto"/>
                  </w:tcBorders>
                  <w:noWrap/>
                  <w:vAlign w:val="bottom"/>
                  <w:hideMark/>
                </w:tcPr>
                <w:p w14:paraId="55C343C5"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0.211</w:t>
                  </w:r>
                </w:p>
              </w:tc>
            </w:tr>
            <w:tr w:rsidR="00762A1D" w:rsidRPr="00BD13A6" w14:paraId="4CA8E1E8"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3F110913"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0B95F798"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6</w:t>
                  </w:r>
                </w:p>
              </w:tc>
              <w:tc>
                <w:tcPr>
                  <w:tcW w:w="2020" w:type="dxa"/>
                  <w:tcBorders>
                    <w:top w:val="nil"/>
                    <w:left w:val="nil"/>
                    <w:bottom w:val="single" w:sz="4" w:space="0" w:color="auto"/>
                    <w:right w:val="single" w:sz="4" w:space="0" w:color="auto"/>
                  </w:tcBorders>
                  <w:vAlign w:val="center"/>
                  <w:hideMark/>
                </w:tcPr>
                <w:p w14:paraId="134845F5"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0.317</w:t>
                  </w:r>
                </w:p>
              </w:tc>
              <w:tc>
                <w:tcPr>
                  <w:tcW w:w="2620" w:type="dxa"/>
                  <w:tcBorders>
                    <w:top w:val="nil"/>
                    <w:left w:val="nil"/>
                    <w:bottom w:val="single" w:sz="4" w:space="0" w:color="auto"/>
                    <w:right w:val="single" w:sz="4" w:space="0" w:color="auto"/>
                  </w:tcBorders>
                  <w:noWrap/>
                  <w:vAlign w:val="bottom"/>
                  <w:hideMark/>
                </w:tcPr>
                <w:p w14:paraId="56B08345"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0.189</w:t>
                  </w:r>
                </w:p>
              </w:tc>
            </w:tr>
            <w:tr w:rsidR="00762A1D" w:rsidRPr="00BD13A6" w14:paraId="32B81752"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05EF5415"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49795217"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6.5</w:t>
                  </w:r>
                </w:p>
              </w:tc>
              <w:tc>
                <w:tcPr>
                  <w:tcW w:w="2020" w:type="dxa"/>
                  <w:tcBorders>
                    <w:top w:val="nil"/>
                    <w:left w:val="nil"/>
                    <w:bottom w:val="single" w:sz="4" w:space="0" w:color="auto"/>
                    <w:right w:val="single" w:sz="4" w:space="0" w:color="auto"/>
                  </w:tcBorders>
                  <w:vAlign w:val="center"/>
                  <w:hideMark/>
                </w:tcPr>
                <w:p w14:paraId="4E4F197E"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0.284</w:t>
                  </w:r>
                </w:p>
              </w:tc>
              <w:tc>
                <w:tcPr>
                  <w:tcW w:w="2620" w:type="dxa"/>
                  <w:tcBorders>
                    <w:top w:val="nil"/>
                    <w:left w:val="nil"/>
                    <w:bottom w:val="single" w:sz="4" w:space="0" w:color="auto"/>
                    <w:right w:val="single" w:sz="4" w:space="0" w:color="auto"/>
                  </w:tcBorders>
                  <w:noWrap/>
                  <w:vAlign w:val="bottom"/>
                  <w:hideMark/>
                </w:tcPr>
                <w:p w14:paraId="4B91C825"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0.169</w:t>
                  </w:r>
                </w:p>
              </w:tc>
            </w:tr>
            <w:tr w:rsidR="00762A1D" w:rsidRPr="00BD13A6" w14:paraId="2FF82620"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5B63837F"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13B88FC2"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7</w:t>
                  </w:r>
                </w:p>
              </w:tc>
              <w:tc>
                <w:tcPr>
                  <w:tcW w:w="2020" w:type="dxa"/>
                  <w:tcBorders>
                    <w:top w:val="nil"/>
                    <w:left w:val="nil"/>
                    <w:bottom w:val="single" w:sz="4" w:space="0" w:color="auto"/>
                    <w:right w:val="single" w:sz="4" w:space="0" w:color="auto"/>
                  </w:tcBorders>
                  <w:vAlign w:val="center"/>
                  <w:hideMark/>
                </w:tcPr>
                <w:p w14:paraId="2A6FB92E"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0.254</w:t>
                  </w:r>
                </w:p>
              </w:tc>
              <w:tc>
                <w:tcPr>
                  <w:tcW w:w="2620" w:type="dxa"/>
                  <w:tcBorders>
                    <w:top w:val="nil"/>
                    <w:left w:val="nil"/>
                    <w:bottom w:val="single" w:sz="4" w:space="0" w:color="auto"/>
                    <w:right w:val="single" w:sz="4" w:space="0" w:color="auto"/>
                  </w:tcBorders>
                  <w:noWrap/>
                  <w:vAlign w:val="bottom"/>
                  <w:hideMark/>
                </w:tcPr>
                <w:p w14:paraId="1B1FD9ED"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0.151</w:t>
                  </w:r>
                </w:p>
              </w:tc>
            </w:tr>
            <w:tr w:rsidR="00762A1D" w:rsidRPr="00BD13A6" w14:paraId="3E5CAC31"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5DDB68F9"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45570002"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7.5</w:t>
                  </w:r>
                </w:p>
              </w:tc>
              <w:tc>
                <w:tcPr>
                  <w:tcW w:w="2020" w:type="dxa"/>
                  <w:tcBorders>
                    <w:top w:val="nil"/>
                    <w:left w:val="nil"/>
                    <w:bottom w:val="single" w:sz="4" w:space="0" w:color="auto"/>
                    <w:right w:val="single" w:sz="4" w:space="0" w:color="auto"/>
                  </w:tcBorders>
                  <w:vAlign w:val="center"/>
                  <w:hideMark/>
                </w:tcPr>
                <w:p w14:paraId="35A8279E"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0.227</w:t>
                  </w:r>
                </w:p>
              </w:tc>
              <w:tc>
                <w:tcPr>
                  <w:tcW w:w="2620" w:type="dxa"/>
                  <w:tcBorders>
                    <w:top w:val="nil"/>
                    <w:left w:val="nil"/>
                    <w:bottom w:val="single" w:sz="4" w:space="0" w:color="auto"/>
                    <w:right w:val="single" w:sz="4" w:space="0" w:color="auto"/>
                  </w:tcBorders>
                  <w:noWrap/>
                  <w:vAlign w:val="bottom"/>
                  <w:hideMark/>
                </w:tcPr>
                <w:p w14:paraId="0F04988A"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0.135</w:t>
                  </w:r>
                </w:p>
              </w:tc>
            </w:tr>
            <w:tr w:rsidR="00762A1D" w:rsidRPr="00BD13A6" w14:paraId="40FD8B39"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0446A746"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258BE93F"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8</w:t>
                  </w:r>
                </w:p>
              </w:tc>
              <w:tc>
                <w:tcPr>
                  <w:tcW w:w="2020" w:type="dxa"/>
                  <w:tcBorders>
                    <w:top w:val="nil"/>
                    <w:left w:val="nil"/>
                    <w:bottom w:val="single" w:sz="4" w:space="0" w:color="auto"/>
                    <w:right w:val="single" w:sz="4" w:space="0" w:color="auto"/>
                  </w:tcBorders>
                  <w:vAlign w:val="center"/>
                  <w:hideMark/>
                </w:tcPr>
                <w:p w14:paraId="037FCDF0"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0.203</w:t>
                  </w:r>
                </w:p>
              </w:tc>
              <w:tc>
                <w:tcPr>
                  <w:tcW w:w="2620" w:type="dxa"/>
                  <w:tcBorders>
                    <w:top w:val="nil"/>
                    <w:left w:val="nil"/>
                    <w:bottom w:val="single" w:sz="4" w:space="0" w:color="auto"/>
                    <w:right w:val="single" w:sz="4" w:space="0" w:color="auto"/>
                  </w:tcBorders>
                  <w:noWrap/>
                  <w:vAlign w:val="bottom"/>
                  <w:hideMark/>
                </w:tcPr>
                <w:p w14:paraId="590C1E91"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0.121</w:t>
                  </w:r>
                </w:p>
              </w:tc>
            </w:tr>
            <w:tr w:rsidR="00762A1D" w:rsidRPr="00BD13A6" w14:paraId="08CB9959"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59D2EEC9"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0C1F7023"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8.5</w:t>
                  </w:r>
                </w:p>
              </w:tc>
              <w:tc>
                <w:tcPr>
                  <w:tcW w:w="2020" w:type="dxa"/>
                  <w:tcBorders>
                    <w:top w:val="nil"/>
                    <w:left w:val="nil"/>
                    <w:bottom w:val="single" w:sz="4" w:space="0" w:color="auto"/>
                    <w:right w:val="single" w:sz="4" w:space="0" w:color="auto"/>
                  </w:tcBorders>
                  <w:vAlign w:val="center"/>
                  <w:hideMark/>
                </w:tcPr>
                <w:p w14:paraId="2D1D9D66"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0.182</w:t>
                  </w:r>
                </w:p>
              </w:tc>
              <w:tc>
                <w:tcPr>
                  <w:tcW w:w="2620" w:type="dxa"/>
                  <w:tcBorders>
                    <w:top w:val="nil"/>
                    <w:left w:val="nil"/>
                    <w:bottom w:val="single" w:sz="4" w:space="0" w:color="auto"/>
                    <w:right w:val="single" w:sz="4" w:space="0" w:color="auto"/>
                  </w:tcBorders>
                  <w:noWrap/>
                  <w:vAlign w:val="bottom"/>
                  <w:hideMark/>
                </w:tcPr>
                <w:p w14:paraId="642C0BBF"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0.108</w:t>
                  </w:r>
                </w:p>
              </w:tc>
            </w:tr>
            <w:tr w:rsidR="00762A1D" w:rsidRPr="00BD13A6" w14:paraId="60005F6C"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05C6A196"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30319816"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9</w:t>
                  </w:r>
                </w:p>
              </w:tc>
              <w:tc>
                <w:tcPr>
                  <w:tcW w:w="2020" w:type="dxa"/>
                  <w:tcBorders>
                    <w:top w:val="nil"/>
                    <w:left w:val="nil"/>
                    <w:bottom w:val="single" w:sz="4" w:space="0" w:color="auto"/>
                    <w:right w:val="single" w:sz="4" w:space="0" w:color="auto"/>
                  </w:tcBorders>
                  <w:vAlign w:val="center"/>
                  <w:hideMark/>
                </w:tcPr>
                <w:p w14:paraId="79A45E5A"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0.162</w:t>
                  </w:r>
                </w:p>
              </w:tc>
              <w:tc>
                <w:tcPr>
                  <w:tcW w:w="2620" w:type="dxa"/>
                  <w:tcBorders>
                    <w:top w:val="nil"/>
                    <w:left w:val="nil"/>
                    <w:bottom w:val="single" w:sz="4" w:space="0" w:color="auto"/>
                    <w:right w:val="single" w:sz="4" w:space="0" w:color="auto"/>
                  </w:tcBorders>
                  <w:noWrap/>
                  <w:vAlign w:val="bottom"/>
                  <w:hideMark/>
                </w:tcPr>
                <w:p w14:paraId="31C4A526"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0.097</w:t>
                  </w:r>
                </w:p>
              </w:tc>
            </w:tr>
            <w:tr w:rsidR="00762A1D" w:rsidRPr="00BD13A6" w14:paraId="6AB4983F"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09598A0E"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4B11EA11"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9.5</w:t>
                  </w:r>
                </w:p>
              </w:tc>
              <w:tc>
                <w:tcPr>
                  <w:tcW w:w="2020" w:type="dxa"/>
                  <w:tcBorders>
                    <w:top w:val="nil"/>
                    <w:left w:val="nil"/>
                    <w:bottom w:val="single" w:sz="4" w:space="0" w:color="auto"/>
                    <w:right w:val="single" w:sz="4" w:space="0" w:color="auto"/>
                  </w:tcBorders>
                  <w:vAlign w:val="center"/>
                  <w:hideMark/>
                </w:tcPr>
                <w:p w14:paraId="094D63BF"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0.145</w:t>
                  </w:r>
                </w:p>
              </w:tc>
              <w:tc>
                <w:tcPr>
                  <w:tcW w:w="2620" w:type="dxa"/>
                  <w:tcBorders>
                    <w:top w:val="nil"/>
                    <w:left w:val="nil"/>
                    <w:bottom w:val="single" w:sz="4" w:space="0" w:color="auto"/>
                    <w:right w:val="single" w:sz="4" w:space="0" w:color="auto"/>
                  </w:tcBorders>
                  <w:noWrap/>
                  <w:vAlign w:val="bottom"/>
                  <w:hideMark/>
                </w:tcPr>
                <w:p w14:paraId="78F85A7E"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0.086</w:t>
                  </w:r>
                </w:p>
              </w:tc>
            </w:tr>
            <w:tr w:rsidR="00762A1D" w:rsidRPr="00BD13A6" w14:paraId="6FE5711D"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2D41881F"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460FE1EE"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10</w:t>
                  </w:r>
                </w:p>
              </w:tc>
              <w:tc>
                <w:tcPr>
                  <w:tcW w:w="2020" w:type="dxa"/>
                  <w:tcBorders>
                    <w:top w:val="nil"/>
                    <w:left w:val="nil"/>
                    <w:bottom w:val="single" w:sz="4" w:space="0" w:color="auto"/>
                    <w:right w:val="single" w:sz="4" w:space="0" w:color="auto"/>
                  </w:tcBorders>
                  <w:vAlign w:val="center"/>
                  <w:hideMark/>
                </w:tcPr>
                <w:p w14:paraId="6A5B4B0A"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0.130</w:t>
                  </w:r>
                </w:p>
              </w:tc>
              <w:tc>
                <w:tcPr>
                  <w:tcW w:w="2620" w:type="dxa"/>
                  <w:tcBorders>
                    <w:top w:val="nil"/>
                    <w:left w:val="nil"/>
                    <w:bottom w:val="single" w:sz="4" w:space="0" w:color="auto"/>
                    <w:right w:val="single" w:sz="4" w:space="0" w:color="auto"/>
                  </w:tcBorders>
                  <w:noWrap/>
                  <w:vAlign w:val="bottom"/>
                  <w:hideMark/>
                </w:tcPr>
                <w:p w14:paraId="4B5AA7D5"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0.077</w:t>
                  </w:r>
                </w:p>
              </w:tc>
            </w:tr>
            <w:tr w:rsidR="00762A1D" w:rsidRPr="00BD13A6" w14:paraId="311581CA" w14:textId="77777777" w:rsidTr="001F319E">
              <w:tblPrEx>
                <w:jc w:val="center"/>
              </w:tblPrEx>
              <w:trPr>
                <w:trHeight w:val="300"/>
                <w:jc w:val="center"/>
              </w:trPr>
              <w:tc>
                <w:tcPr>
                  <w:tcW w:w="1360" w:type="dxa"/>
                  <w:vMerge w:val="restart"/>
                  <w:tcBorders>
                    <w:top w:val="nil"/>
                    <w:left w:val="single" w:sz="4" w:space="0" w:color="auto"/>
                    <w:bottom w:val="single" w:sz="4" w:space="0" w:color="auto"/>
                    <w:right w:val="single" w:sz="4" w:space="0" w:color="auto"/>
                  </w:tcBorders>
                  <w:vAlign w:val="center"/>
                  <w:hideMark/>
                </w:tcPr>
                <w:p w14:paraId="580AD697" w14:textId="6A9BDC55" w:rsidR="00762A1D" w:rsidRPr="0093298B" w:rsidRDefault="005F4DE7" w:rsidP="00762A1D">
                  <w:pPr>
                    <w:spacing w:after="0"/>
                    <w:jc w:val="center"/>
                    <w:rPr>
                      <w:rFonts w:ascii="Times New Roman" w:hAnsi="Times New Roman" w:cs="Times New Roman"/>
                      <w:sz w:val="18"/>
                      <w:szCs w:val="18"/>
                      <w:lang w:eastAsia="en-AU"/>
                    </w:rPr>
                  </w:pPr>
                  <w:r w:rsidRPr="0093298B">
                    <w:rPr>
                      <w:rFonts w:ascii="Times New Roman" w:hAnsi="Times New Roman" w:cs="Times New Roman"/>
                      <w:sz w:val="18"/>
                      <w:szCs w:val="18"/>
                    </w:rPr>
                    <w:t>60,001 to 70,000</w:t>
                  </w:r>
                </w:p>
              </w:tc>
              <w:tc>
                <w:tcPr>
                  <w:tcW w:w="1600" w:type="dxa"/>
                  <w:tcBorders>
                    <w:top w:val="nil"/>
                    <w:left w:val="nil"/>
                    <w:bottom w:val="single" w:sz="4" w:space="0" w:color="auto"/>
                    <w:right w:val="single" w:sz="4" w:space="0" w:color="auto"/>
                  </w:tcBorders>
                  <w:vAlign w:val="center"/>
                  <w:hideMark/>
                </w:tcPr>
                <w:p w14:paraId="32D730D4"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4.5</w:t>
                  </w:r>
                </w:p>
              </w:tc>
              <w:tc>
                <w:tcPr>
                  <w:tcW w:w="2020" w:type="dxa"/>
                  <w:tcBorders>
                    <w:top w:val="nil"/>
                    <w:left w:val="nil"/>
                    <w:bottom w:val="single" w:sz="4" w:space="0" w:color="auto"/>
                    <w:right w:val="single" w:sz="4" w:space="0" w:color="auto"/>
                  </w:tcBorders>
                  <w:vAlign w:val="center"/>
                  <w:hideMark/>
                </w:tcPr>
                <w:p w14:paraId="047903EB"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0.542</w:t>
                  </w:r>
                </w:p>
              </w:tc>
              <w:tc>
                <w:tcPr>
                  <w:tcW w:w="2620" w:type="dxa"/>
                  <w:tcBorders>
                    <w:top w:val="nil"/>
                    <w:left w:val="nil"/>
                    <w:bottom w:val="single" w:sz="4" w:space="0" w:color="auto"/>
                    <w:right w:val="single" w:sz="4" w:space="0" w:color="auto"/>
                  </w:tcBorders>
                  <w:noWrap/>
                  <w:vAlign w:val="bottom"/>
                  <w:hideMark/>
                </w:tcPr>
                <w:p w14:paraId="31980C1D"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0.322</w:t>
                  </w:r>
                </w:p>
              </w:tc>
            </w:tr>
            <w:tr w:rsidR="00762A1D" w:rsidRPr="00BD13A6" w14:paraId="45035B99"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2120E047"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0548B89F"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5</w:t>
                  </w:r>
                </w:p>
              </w:tc>
              <w:tc>
                <w:tcPr>
                  <w:tcW w:w="2020" w:type="dxa"/>
                  <w:tcBorders>
                    <w:top w:val="nil"/>
                    <w:left w:val="nil"/>
                    <w:bottom w:val="single" w:sz="4" w:space="0" w:color="auto"/>
                    <w:right w:val="single" w:sz="4" w:space="0" w:color="auto"/>
                  </w:tcBorders>
                  <w:vAlign w:val="center"/>
                  <w:hideMark/>
                </w:tcPr>
                <w:p w14:paraId="51DF6169"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0.485</w:t>
                  </w:r>
                </w:p>
              </w:tc>
              <w:tc>
                <w:tcPr>
                  <w:tcW w:w="2620" w:type="dxa"/>
                  <w:tcBorders>
                    <w:top w:val="nil"/>
                    <w:left w:val="nil"/>
                    <w:bottom w:val="single" w:sz="4" w:space="0" w:color="auto"/>
                    <w:right w:val="single" w:sz="4" w:space="0" w:color="auto"/>
                  </w:tcBorders>
                  <w:noWrap/>
                  <w:vAlign w:val="bottom"/>
                  <w:hideMark/>
                </w:tcPr>
                <w:p w14:paraId="01A8D516"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0.288</w:t>
                  </w:r>
                </w:p>
              </w:tc>
            </w:tr>
            <w:tr w:rsidR="00762A1D" w:rsidRPr="00BD13A6" w14:paraId="5C895634"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2CDDD5AD"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555B0BAA"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5.5</w:t>
                  </w:r>
                </w:p>
              </w:tc>
              <w:tc>
                <w:tcPr>
                  <w:tcW w:w="2020" w:type="dxa"/>
                  <w:tcBorders>
                    <w:top w:val="nil"/>
                    <w:left w:val="nil"/>
                    <w:bottom w:val="single" w:sz="4" w:space="0" w:color="auto"/>
                    <w:right w:val="single" w:sz="4" w:space="0" w:color="auto"/>
                  </w:tcBorders>
                  <w:vAlign w:val="center"/>
                  <w:hideMark/>
                </w:tcPr>
                <w:p w14:paraId="20DB4CFB"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0.434</w:t>
                  </w:r>
                </w:p>
              </w:tc>
              <w:tc>
                <w:tcPr>
                  <w:tcW w:w="2620" w:type="dxa"/>
                  <w:tcBorders>
                    <w:top w:val="nil"/>
                    <w:left w:val="nil"/>
                    <w:bottom w:val="single" w:sz="4" w:space="0" w:color="auto"/>
                    <w:right w:val="single" w:sz="4" w:space="0" w:color="auto"/>
                  </w:tcBorders>
                  <w:noWrap/>
                  <w:vAlign w:val="bottom"/>
                  <w:hideMark/>
                </w:tcPr>
                <w:p w14:paraId="1824F2F5"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0.258</w:t>
                  </w:r>
                </w:p>
              </w:tc>
            </w:tr>
            <w:tr w:rsidR="00762A1D" w:rsidRPr="00BD13A6" w14:paraId="0A5381BA"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1BBCE162"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381F33EF"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6</w:t>
                  </w:r>
                </w:p>
              </w:tc>
              <w:tc>
                <w:tcPr>
                  <w:tcW w:w="2020" w:type="dxa"/>
                  <w:tcBorders>
                    <w:top w:val="nil"/>
                    <w:left w:val="nil"/>
                    <w:bottom w:val="single" w:sz="4" w:space="0" w:color="auto"/>
                    <w:right w:val="single" w:sz="4" w:space="0" w:color="auto"/>
                  </w:tcBorders>
                  <w:vAlign w:val="center"/>
                  <w:hideMark/>
                </w:tcPr>
                <w:p w14:paraId="20182EAB"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0.388</w:t>
                  </w:r>
                </w:p>
              </w:tc>
              <w:tc>
                <w:tcPr>
                  <w:tcW w:w="2620" w:type="dxa"/>
                  <w:tcBorders>
                    <w:top w:val="nil"/>
                    <w:left w:val="nil"/>
                    <w:bottom w:val="single" w:sz="4" w:space="0" w:color="auto"/>
                    <w:right w:val="single" w:sz="4" w:space="0" w:color="auto"/>
                  </w:tcBorders>
                  <w:noWrap/>
                  <w:vAlign w:val="bottom"/>
                  <w:hideMark/>
                </w:tcPr>
                <w:p w14:paraId="5AC31D9A"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0.230</w:t>
                  </w:r>
                </w:p>
              </w:tc>
            </w:tr>
            <w:tr w:rsidR="00762A1D" w:rsidRPr="00BD13A6" w14:paraId="47CCBD0A"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40A47BCF"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012E99BB"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6.5</w:t>
                  </w:r>
                </w:p>
              </w:tc>
              <w:tc>
                <w:tcPr>
                  <w:tcW w:w="2020" w:type="dxa"/>
                  <w:tcBorders>
                    <w:top w:val="nil"/>
                    <w:left w:val="nil"/>
                    <w:bottom w:val="single" w:sz="4" w:space="0" w:color="auto"/>
                    <w:right w:val="single" w:sz="4" w:space="0" w:color="auto"/>
                  </w:tcBorders>
                  <w:vAlign w:val="center"/>
                  <w:hideMark/>
                </w:tcPr>
                <w:p w14:paraId="73CC5321"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0.347</w:t>
                  </w:r>
                </w:p>
              </w:tc>
              <w:tc>
                <w:tcPr>
                  <w:tcW w:w="2620" w:type="dxa"/>
                  <w:tcBorders>
                    <w:top w:val="nil"/>
                    <w:left w:val="nil"/>
                    <w:bottom w:val="single" w:sz="4" w:space="0" w:color="auto"/>
                    <w:right w:val="single" w:sz="4" w:space="0" w:color="auto"/>
                  </w:tcBorders>
                  <w:noWrap/>
                  <w:vAlign w:val="bottom"/>
                  <w:hideMark/>
                </w:tcPr>
                <w:p w14:paraId="009DFBAD"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0.206</w:t>
                  </w:r>
                </w:p>
              </w:tc>
            </w:tr>
            <w:tr w:rsidR="00762A1D" w:rsidRPr="00BD13A6" w14:paraId="32C702B3"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147D1462"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1D83BA30"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7</w:t>
                  </w:r>
                </w:p>
              </w:tc>
              <w:tc>
                <w:tcPr>
                  <w:tcW w:w="2020" w:type="dxa"/>
                  <w:tcBorders>
                    <w:top w:val="nil"/>
                    <w:left w:val="nil"/>
                    <w:bottom w:val="single" w:sz="4" w:space="0" w:color="auto"/>
                    <w:right w:val="single" w:sz="4" w:space="0" w:color="auto"/>
                  </w:tcBorders>
                  <w:vAlign w:val="center"/>
                  <w:hideMark/>
                </w:tcPr>
                <w:p w14:paraId="618A7AF5"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0.310</w:t>
                  </w:r>
                </w:p>
              </w:tc>
              <w:tc>
                <w:tcPr>
                  <w:tcW w:w="2620" w:type="dxa"/>
                  <w:tcBorders>
                    <w:top w:val="nil"/>
                    <w:left w:val="nil"/>
                    <w:bottom w:val="single" w:sz="4" w:space="0" w:color="auto"/>
                    <w:right w:val="single" w:sz="4" w:space="0" w:color="auto"/>
                  </w:tcBorders>
                  <w:noWrap/>
                  <w:vAlign w:val="bottom"/>
                  <w:hideMark/>
                </w:tcPr>
                <w:p w14:paraId="189BF9B3"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0.184</w:t>
                  </w:r>
                </w:p>
              </w:tc>
            </w:tr>
            <w:tr w:rsidR="00762A1D" w:rsidRPr="00BD13A6" w14:paraId="594C9E73"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17BF491F"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2064F7AA"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7.5</w:t>
                  </w:r>
                </w:p>
              </w:tc>
              <w:tc>
                <w:tcPr>
                  <w:tcW w:w="2020" w:type="dxa"/>
                  <w:tcBorders>
                    <w:top w:val="nil"/>
                    <w:left w:val="nil"/>
                    <w:bottom w:val="single" w:sz="4" w:space="0" w:color="auto"/>
                    <w:right w:val="single" w:sz="4" w:space="0" w:color="auto"/>
                  </w:tcBorders>
                  <w:vAlign w:val="center"/>
                  <w:hideMark/>
                </w:tcPr>
                <w:p w14:paraId="5C7E0095"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0.278</w:t>
                  </w:r>
                </w:p>
              </w:tc>
              <w:tc>
                <w:tcPr>
                  <w:tcW w:w="2620" w:type="dxa"/>
                  <w:tcBorders>
                    <w:top w:val="nil"/>
                    <w:left w:val="nil"/>
                    <w:bottom w:val="single" w:sz="4" w:space="0" w:color="auto"/>
                    <w:right w:val="single" w:sz="4" w:space="0" w:color="auto"/>
                  </w:tcBorders>
                  <w:noWrap/>
                  <w:vAlign w:val="bottom"/>
                  <w:hideMark/>
                </w:tcPr>
                <w:p w14:paraId="68E94D70"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0.165</w:t>
                  </w:r>
                </w:p>
              </w:tc>
            </w:tr>
            <w:tr w:rsidR="00762A1D" w:rsidRPr="00BD13A6" w14:paraId="4FD82648"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6B6776AB"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7B40769A"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8</w:t>
                  </w:r>
                </w:p>
              </w:tc>
              <w:tc>
                <w:tcPr>
                  <w:tcW w:w="2020" w:type="dxa"/>
                  <w:tcBorders>
                    <w:top w:val="nil"/>
                    <w:left w:val="nil"/>
                    <w:bottom w:val="single" w:sz="4" w:space="0" w:color="auto"/>
                    <w:right w:val="single" w:sz="4" w:space="0" w:color="auto"/>
                  </w:tcBorders>
                  <w:vAlign w:val="center"/>
                  <w:hideMark/>
                </w:tcPr>
                <w:p w14:paraId="7312F524"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0.248</w:t>
                  </w:r>
                </w:p>
              </w:tc>
              <w:tc>
                <w:tcPr>
                  <w:tcW w:w="2620" w:type="dxa"/>
                  <w:tcBorders>
                    <w:top w:val="nil"/>
                    <w:left w:val="nil"/>
                    <w:bottom w:val="single" w:sz="4" w:space="0" w:color="auto"/>
                    <w:right w:val="single" w:sz="4" w:space="0" w:color="auto"/>
                  </w:tcBorders>
                  <w:noWrap/>
                  <w:vAlign w:val="bottom"/>
                  <w:hideMark/>
                </w:tcPr>
                <w:p w14:paraId="39536861"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0.147</w:t>
                  </w:r>
                </w:p>
              </w:tc>
            </w:tr>
            <w:tr w:rsidR="00762A1D" w:rsidRPr="00BD13A6" w14:paraId="4A25CC82"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32417837"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14ADAA94"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8.5</w:t>
                  </w:r>
                </w:p>
              </w:tc>
              <w:tc>
                <w:tcPr>
                  <w:tcW w:w="2020" w:type="dxa"/>
                  <w:tcBorders>
                    <w:top w:val="nil"/>
                    <w:left w:val="nil"/>
                    <w:bottom w:val="single" w:sz="4" w:space="0" w:color="auto"/>
                    <w:right w:val="single" w:sz="4" w:space="0" w:color="auto"/>
                  </w:tcBorders>
                  <w:vAlign w:val="center"/>
                  <w:hideMark/>
                </w:tcPr>
                <w:p w14:paraId="6575A603"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0.220</w:t>
                  </w:r>
                </w:p>
              </w:tc>
              <w:tc>
                <w:tcPr>
                  <w:tcW w:w="2620" w:type="dxa"/>
                  <w:tcBorders>
                    <w:top w:val="nil"/>
                    <w:left w:val="nil"/>
                    <w:bottom w:val="single" w:sz="4" w:space="0" w:color="auto"/>
                    <w:right w:val="single" w:sz="4" w:space="0" w:color="auto"/>
                  </w:tcBorders>
                  <w:noWrap/>
                  <w:vAlign w:val="bottom"/>
                  <w:hideMark/>
                </w:tcPr>
                <w:p w14:paraId="6D6EAE68"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0.132</w:t>
                  </w:r>
                </w:p>
              </w:tc>
            </w:tr>
            <w:tr w:rsidR="00762A1D" w:rsidRPr="00BD13A6" w14:paraId="6D7C6062"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27237377"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161166B6"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9</w:t>
                  </w:r>
                </w:p>
              </w:tc>
              <w:tc>
                <w:tcPr>
                  <w:tcW w:w="2020" w:type="dxa"/>
                  <w:tcBorders>
                    <w:top w:val="nil"/>
                    <w:left w:val="nil"/>
                    <w:bottom w:val="single" w:sz="4" w:space="0" w:color="auto"/>
                    <w:right w:val="single" w:sz="4" w:space="0" w:color="auto"/>
                  </w:tcBorders>
                  <w:vAlign w:val="center"/>
                  <w:hideMark/>
                </w:tcPr>
                <w:p w14:paraId="349E1CB9"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0.199</w:t>
                  </w:r>
                </w:p>
              </w:tc>
              <w:tc>
                <w:tcPr>
                  <w:tcW w:w="2620" w:type="dxa"/>
                  <w:tcBorders>
                    <w:top w:val="nil"/>
                    <w:left w:val="nil"/>
                    <w:bottom w:val="single" w:sz="4" w:space="0" w:color="auto"/>
                    <w:right w:val="single" w:sz="4" w:space="0" w:color="auto"/>
                  </w:tcBorders>
                  <w:noWrap/>
                  <w:vAlign w:val="bottom"/>
                  <w:hideMark/>
                </w:tcPr>
                <w:p w14:paraId="30C0BF6C"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0.118</w:t>
                  </w:r>
                </w:p>
              </w:tc>
            </w:tr>
            <w:tr w:rsidR="00762A1D" w:rsidRPr="00BD13A6" w14:paraId="49219156"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578A7ABF"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7693E7FF"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9.5</w:t>
                  </w:r>
                </w:p>
              </w:tc>
              <w:tc>
                <w:tcPr>
                  <w:tcW w:w="2020" w:type="dxa"/>
                  <w:tcBorders>
                    <w:top w:val="nil"/>
                    <w:left w:val="nil"/>
                    <w:bottom w:val="single" w:sz="4" w:space="0" w:color="auto"/>
                    <w:right w:val="single" w:sz="4" w:space="0" w:color="auto"/>
                  </w:tcBorders>
                  <w:vAlign w:val="center"/>
                  <w:hideMark/>
                </w:tcPr>
                <w:p w14:paraId="23381015"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0.178</w:t>
                  </w:r>
                </w:p>
              </w:tc>
              <w:tc>
                <w:tcPr>
                  <w:tcW w:w="2620" w:type="dxa"/>
                  <w:tcBorders>
                    <w:top w:val="nil"/>
                    <w:left w:val="nil"/>
                    <w:bottom w:val="single" w:sz="4" w:space="0" w:color="auto"/>
                    <w:right w:val="single" w:sz="4" w:space="0" w:color="auto"/>
                  </w:tcBorders>
                  <w:noWrap/>
                  <w:vAlign w:val="bottom"/>
                  <w:hideMark/>
                </w:tcPr>
                <w:p w14:paraId="38CDC594"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0.106</w:t>
                  </w:r>
                </w:p>
              </w:tc>
            </w:tr>
            <w:tr w:rsidR="00762A1D" w:rsidRPr="00BD13A6" w14:paraId="6322B693" w14:textId="77777777" w:rsidTr="001F319E">
              <w:tblPrEx>
                <w:jc w:val="center"/>
              </w:tblPrEx>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14:paraId="27D17087"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28D6AE2E"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10</w:t>
                  </w:r>
                </w:p>
              </w:tc>
              <w:tc>
                <w:tcPr>
                  <w:tcW w:w="2020" w:type="dxa"/>
                  <w:tcBorders>
                    <w:top w:val="nil"/>
                    <w:left w:val="nil"/>
                    <w:bottom w:val="single" w:sz="4" w:space="0" w:color="auto"/>
                    <w:right w:val="single" w:sz="4" w:space="0" w:color="auto"/>
                  </w:tcBorders>
                  <w:vAlign w:val="center"/>
                  <w:hideMark/>
                </w:tcPr>
                <w:p w14:paraId="4EE4EAF5"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0.159</w:t>
                  </w:r>
                </w:p>
              </w:tc>
              <w:tc>
                <w:tcPr>
                  <w:tcW w:w="2620" w:type="dxa"/>
                  <w:tcBorders>
                    <w:top w:val="nil"/>
                    <w:left w:val="nil"/>
                    <w:bottom w:val="single" w:sz="4" w:space="0" w:color="auto"/>
                    <w:right w:val="single" w:sz="4" w:space="0" w:color="auto"/>
                  </w:tcBorders>
                  <w:noWrap/>
                  <w:vAlign w:val="bottom"/>
                  <w:hideMark/>
                </w:tcPr>
                <w:p w14:paraId="3F16A773"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0.094</w:t>
                  </w:r>
                </w:p>
              </w:tc>
            </w:tr>
            <w:tr w:rsidR="00762A1D" w:rsidRPr="00BD13A6" w14:paraId="77A35C42" w14:textId="77777777" w:rsidTr="001F319E">
              <w:tblPrEx>
                <w:jc w:val="center"/>
              </w:tblPrEx>
              <w:trPr>
                <w:trHeight w:val="300"/>
                <w:jc w:val="center"/>
              </w:trPr>
              <w:tc>
                <w:tcPr>
                  <w:tcW w:w="1360" w:type="dxa"/>
                  <w:vMerge w:val="restart"/>
                  <w:tcBorders>
                    <w:top w:val="single" w:sz="4" w:space="0" w:color="auto"/>
                    <w:left w:val="single" w:sz="4" w:space="0" w:color="auto"/>
                    <w:bottom w:val="single" w:sz="4" w:space="0" w:color="auto"/>
                    <w:right w:val="single" w:sz="4" w:space="0" w:color="auto"/>
                  </w:tcBorders>
                  <w:vAlign w:val="center"/>
                  <w:hideMark/>
                </w:tcPr>
                <w:p w14:paraId="1BD5405D" w14:textId="136F659B" w:rsidR="00762A1D" w:rsidRPr="0093298B" w:rsidRDefault="005F4DE7" w:rsidP="00762A1D">
                  <w:pPr>
                    <w:spacing w:after="0"/>
                    <w:jc w:val="center"/>
                    <w:rPr>
                      <w:rFonts w:ascii="Times New Roman" w:hAnsi="Times New Roman" w:cs="Times New Roman"/>
                      <w:sz w:val="18"/>
                      <w:szCs w:val="18"/>
                      <w:lang w:eastAsia="en-AU"/>
                    </w:rPr>
                  </w:pPr>
                  <w:r w:rsidRPr="0093298B">
                    <w:rPr>
                      <w:rFonts w:ascii="Times New Roman" w:hAnsi="Times New Roman" w:cs="Times New Roman"/>
                      <w:sz w:val="18"/>
                      <w:szCs w:val="18"/>
                    </w:rPr>
                    <w:t>&gt; 70,001</w:t>
                  </w:r>
                </w:p>
              </w:tc>
              <w:tc>
                <w:tcPr>
                  <w:tcW w:w="1600" w:type="dxa"/>
                  <w:tcBorders>
                    <w:top w:val="nil"/>
                    <w:left w:val="nil"/>
                    <w:bottom w:val="single" w:sz="4" w:space="0" w:color="auto"/>
                    <w:right w:val="single" w:sz="4" w:space="0" w:color="auto"/>
                  </w:tcBorders>
                  <w:vAlign w:val="center"/>
                  <w:hideMark/>
                </w:tcPr>
                <w:p w14:paraId="5F12F22C"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4.5</w:t>
                  </w:r>
                </w:p>
              </w:tc>
              <w:tc>
                <w:tcPr>
                  <w:tcW w:w="2020" w:type="dxa"/>
                  <w:tcBorders>
                    <w:top w:val="nil"/>
                    <w:left w:val="nil"/>
                    <w:bottom w:val="single" w:sz="4" w:space="0" w:color="auto"/>
                    <w:right w:val="single" w:sz="4" w:space="0" w:color="auto"/>
                  </w:tcBorders>
                  <w:vAlign w:val="center"/>
                  <w:hideMark/>
                </w:tcPr>
                <w:p w14:paraId="74E15946"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0.594</w:t>
                  </w:r>
                </w:p>
              </w:tc>
              <w:tc>
                <w:tcPr>
                  <w:tcW w:w="2620" w:type="dxa"/>
                  <w:tcBorders>
                    <w:top w:val="nil"/>
                    <w:left w:val="nil"/>
                    <w:bottom w:val="single" w:sz="4" w:space="0" w:color="auto"/>
                    <w:right w:val="single" w:sz="4" w:space="0" w:color="auto"/>
                  </w:tcBorders>
                  <w:noWrap/>
                  <w:vAlign w:val="bottom"/>
                  <w:hideMark/>
                </w:tcPr>
                <w:p w14:paraId="042AC3BA"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0.353</w:t>
                  </w:r>
                </w:p>
              </w:tc>
            </w:tr>
            <w:tr w:rsidR="00762A1D" w:rsidRPr="00BD13A6" w14:paraId="3EC692BD" w14:textId="77777777" w:rsidTr="001F319E">
              <w:tblPrEx>
                <w:jc w:val="center"/>
              </w:tblPrEx>
              <w:trPr>
                <w:trHeight w:val="30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511737D4"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02C59091"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5</w:t>
                  </w:r>
                </w:p>
              </w:tc>
              <w:tc>
                <w:tcPr>
                  <w:tcW w:w="2020" w:type="dxa"/>
                  <w:tcBorders>
                    <w:top w:val="nil"/>
                    <w:left w:val="nil"/>
                    <w:bottom w:val="single" w:sz="4" w:space="0" w:color="auto"/>
                    <w:right w:val="single" w:sz="4" w:space="0" w:color="auto"/>
                  </w:tcBorders>
                  <w:vAlign w:val="center"/>
                  <w:hideMark/>
                </w:tcPr>
                <w:p w14:paraId="7047C844"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0.531</w:t>
                  </w:r>
                </w:p>
              </w:tc>
              <w:tc>
                <w:tcPr>
                  <w:tcW w:w="2620" w:type="dxa"/>
                  <w:tcBorders>
                    <w:top w:val="nil"/>
                    <w:left w:val="nil"/>
                    <w:bottom w:val="single" w:sz="4" w:space="0" w:color="auto"/>
                    <w:right w:val="single" w:sz="4" w:space="0" w:color="auto"/>
                  </w:tcBorders>
                  <w:noWrap/>
                  <w:vAlign w:val="bottom"/>
                  <w:hideMark/>
                </w:tcPr>
                <w:p w14:paraId="0CDABE63"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0.316</w:t>
                  </w:r>
                </w:p>
              </w:tc>
            </w:tr>
            <w:tr w:rsidR="00762A1D" w:rsidRPr="00BD13A6" w14:paraId="6DE73C80" w14:textId="77777777" w:rsidTr="001F319E">
              <w:tblPrEx>
                <w:jc w:val="center"/>
              </w:tblPrEx>
              <w:trPr>
                <w:trHeight w:val="30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62F82E08"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660ACCC9"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5.5</w:t>
                  </w:r>
                </w:p>
              </w:tc>
              <w:tc>
                <w:tcPr>
                  <w:tcW w:w="2020" w:type="dxa"/>
                  <w:tcBorders>
                    <w:top w:val="nil"/>
                    <w:left w:val="nil"/>
                    <w:bottom w:val="single" w:sz="4" w:space="0" w:color="auto"/>
                    <w:right w:val="single" w:sz="4" w:space="0" w:color="auto"/>
                  </w:tcBorders>
                  <w:vAlign w:val="center"/>
                  <w:hideMark/>
                </w:tcPr>
                <w:p w14:paraId="475F19BB"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0.475</w:t>
                  </w:r>
                </w:p>
              </w:tc>
              <w:tc>
                <w:tcPr>
                  <w:tcW w:w="2620" w:type="dxa"/>
                  <w:tcBorders>
                    <w:top w:val="nil"/>
                    <w:left w:val="nil"/>
                    <w:bottom w:val="single" w:sz="4" w:space="0" w:color="auto"/>
                    <w:right w:val="single" w:sz="4" w:space="0" w:color="auto"/>
                  </w:tcBorders>
                  <w:noWrap/>
                  <w:vAlign w:val="bottom"/>
                  <w:hideMark/>
                </w:tcPr>
                <w:p w14:paraId="266AE530"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0.282</w:t>
                  </w:r>
                </w:p>
              </w:tc>
            </w:tr>
            <w:tr w:rsidR="00762A1D" w:rsidRPr="00BD13A6" w14:paraId="4873FFA8" w14:textId="77777777" w:rsidTr="001F319E">
              <w:tblPrEx>
                <w:jc w:val="center"/>
              </w:tblPrEx>
              <w:trPr>
                <w:trHeight w:val="30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5B08E113"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7EAF895D"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6</w:t>
                  </w:r>
                </w:p>
              </w:tc>
              <w:tc>
                <w:tcPr>
                  <w:tcW w:w="2020" w:type="dxa"/>
                  <w:tcBorders>
                    <w:top w:val="nil"/>
                    <w:left w:val="nil"/>
                    <w:bottom w:val="single" w:sz="4" w:space="0" w:color="auto"/>
                    <w:right w:val="single" w:sz="4" w:space="0" w:color="auto"/>
                  </w:tcBorders>
                  <w:vAlign w:val="center"/>
                  <w:hideMark/>
                </w:tcPr>
                <w:p w14:paraId="2F35B178"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0.425</w:t>
                  </w:r>
                </w:p>
              </w:tc>
              <w:tc>
                <w:tcPr>
                  <w:tcW w:w="2620" w:type="dxa"/>
                  <w:tcBorders>
                    <w:top w:val="nil"/>
                    <w:left w:val="nil"/>
                    <w:bottom w:val="single" w:sz="4" w:space="0" w:color="auto"/>
                    <w:right w:val="single" w:sz="4" w:space="0" w:color="auto"/>
                  </w:tcBorders>
                  <w:noWrap/>
                  <w:vAlign w:val="bottom"/>
                  <w:hideMark/>
                </w:tcPr>
                <w:p w14:paraId="39E605A9"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0.252</w:t>
                  </w:r>
                </w:p>
              </w:tc>
            </w:tr>
            <w:tr w:rsidR="00762A1D" w:rsidRPr="00BD13A6" w14:paraId="07D159ED" w14:textId="77777777" w:rsidTr="001F319E">
              <w:tblPrEx>
                <w:jc w:val="center"/>
              </w:tblPrEx>
              <w:trPr>
                <w:trHeight w:val="30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2523B303"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659751E7"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6.5</w:t>
                  </w:r>
                </w:p>
              </w:tc>
              <w:tc>
                <w:tcPr>
                  <w:tcW w:w="2020" w:type="dxa"/>
                  <w:tcBorders>
                    <w:top w:val="nil"/>
                    <w:left w:val="nil"/>
                    <w:bottom w:val="single" w:sz="4" w:space="0" w:color="auto"/>
                    <w:right w:val="single" w:sz="4" w:space="0" w:color="auto"/>
                  </w:tcBorders>
                  <w:vAlign w:val="center"/>
                  <w:hideMark/>
                </w:tcPr>
                <w:p w14:paraId="792E069F"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0.380</w:t>
                  </w:r>
                </w:p>
              </w:tc>
              <w:tc>
                <w:tcPr>
                  <w:tcW w:w="2620" w:type="dxa"/>
                  <w:tcBorders>
                    <w:top w:val="nil"/>
                    <w:left w:val="nil"/>
                    <w:bottom w:val="single" w:sz="4" w:space="0" w:color="auto"/>
                    <w:right w:val="single" w:sz="4" w:space="0" w:color="auto"/>
                  </w:tcBorders>
                  <w:noWrap/>
                  <w:vAlign w:val="bottom"/>
                  <w:hideMark/>
                </w:tcPr>
                <w:p w14:paraId="75C0FDB1"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0.226</w:t>
                  </w:r>
                </w:p>
              </w:tc>
            </w:tr>
            <w:tr w:rsidR="00762A1D" w:rsidRPr="00BD13A6" w14:paraId="06667DC0" w14:textId="77777777" w:rsidTr="001F319E">
              <w:tblPrEx>
                <w:jc w:val="center"/>
              </w:tblPrEx>
              <w:trPr>
                <w:trHeight w:val="30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05739EDC"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3FA21585"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7</w:t>
                  </w:r>
                </w:p>
              </w:tc>
              <w:tc>
                <w:tcPr>
                  <w:tcW w:w="2020" w:type="dxa"/>
                  <w:tcBorders>
                    <w:top w:val="nil"/>
                    <w:left w:val="nil"/>
                    <w:bottom w:val="single" w:sz="4" w:space="0" w:color="auto"/>
                    <w:right w:val="single" w:sz="4" w:space="0" w:color="auto"/>
                  </w:tcBorders>
                  <w:vAlign w:val="center"/>
                  <w:hideMark/>
                </w:tcPr>
                <w:p w14:paraId="4820609D"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0.340</w:t>
                  </w:r>
                </w:p>
              </w:tc>
              <w:tc>
                <w:tcPr>
                  <w:tcW w:w="2620" w:type="dxa"/>
                  <w:tcBorders>
                    <w:top w:val="nil"/>
                    <w:left w:val="nil"/>
                    <w:bottom w:val="single" w:sz="4" w:space="0" w:color="auto"/>
                    <w:right w:val="single" w:sz="4" w:space="0" w:color="auto"/>
                  </w:tcBorders>
                  <w:noWrap/>
                  <w:vAlign w:val="bottom"/>
                  <w:hideMark/>
                </w:tcPr>
                <w:p w14:paraId="1D2743F3"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0.202</w:t>
                  </w:r>
                </w:p>
              </w:tc>
            </w:tr>
            <w:tr w:rsidR="00762A1D" w:rsidRPr="00BD13A6" w14:paraId="54112474" w14:textId="77777777" w:rsidTr="001F319E">
              <w:tblPrEx>
                <w:jc w:val="center"/>
              </w:tblPrEx>
              <w:trPr>
                <w:trHeight w:val="30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24F2D245"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1279584B"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7.5</w:t>
                  </w:r>
                </w:p>
              </w:tc>
              <w:tc>
                <w:tcPr>
                  <w:tcW w:w="2020" w:type="dxa"/>
                  <w:tcBorders>
                    <w:top w:val="nil"/>
                    <w:left w:val="nil"/>
                    <w:bottom w:val="single" w:sz="4" w:space="0" w:color="auto"/>
                    <w:right w:val="single" w:sz="4" w:space="0" w:color="auto"/>
                  </w:tcBorders>
                  <w:vAlign w:val="center"/>
                  <w:hideMark/>
                </w:tcPr>
                <w:p w14:paraId="543CE3B3"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0.304</w:t>
                  </w:r>
                </w:p>
              </w:tc>
              <w:tc>
                <w:tcPr>
                  <w:tcW w:w="2620" w:type="dxa"/>
                  <w:tcBorders>
                    <w:top w:val="nil"/>
                    <w:left w:val="nil"/>
                    <w:bottom w:val="single" w:sz="4" w:space="0" w:color="auto"/>
                    <w:right w:val="single" w:sz="4" w:space="0" w:color="auto"/>
                  </w:tcBorders>
                  <w:noWrap/>
                  <w:vAlign w:val="bottom"/>
                  <w:hideMark/>
                </w:tcPr>
                <w:p w14:paraId="3EF83B8B"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0.181</w:t>
                  </w:r>
                </w:p>
              </w:tc>
            </w:tr>
            <w:tr w:rsidR="00762A1D" w:rsidRPr="00BD13A6" w14:paraId="6728F99A" w14:textId="77777777" w:rsidTr="001F319E">
              <w:tblPrEx>
                <w:jc w:val="center"/>
              </w:tblPrEx>
              <w:trPr>
                <w:trHeight w:val="30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30B051A1"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77385F02"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8</w:t>
                  </w:r>
                </w:p>
              </w:tc>
              <w:tc>
                <w:tcPr>
                  <w:tcW w:w="2020" w:type="dxa"/>
                  <w:tcBorders>
                    <w:top w:val="nil"/>
                    <w:left w:val="nil"/>
                    <w:bottom w:val="single" w:sz="4" w:space="0" w:color="auto"/>
                    <w:right w:val="single" w:sz="4" w:space="0" w:color="auto"/>
                  </w:tcBorders>
                  <w:vAlign w:val="center"/>
                  <w:hideMark/>
                </w:tcPr>
                <w:p w14:paraId="48A1C18B"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0.272</w:t>
                  </w:r>
                </w:p>
              </w:tc>
              <w:tc>
                <w:tcPr>
                  <w:tcW w:w="2620" w:type="dxa"/>
                  <w:tcBorders>
                    <w:top w:val="nil"/>
                    <w:left w:val="nil"/>
                    <w:bottom w:val="single" w:sz="4" w:space="0" w:color="auto"/>
                    <w:right w:val="single" w:sz="4" w:space="0" w:color="auto"/>
                  </w:tcBorders>
                  <w:noWrap/>
                  <w:vAlign w:val="bottom"/>
                  <w:hideMark/>
                </w:tcPr>
                <w:p w14:paraId="008AC80B"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0.162</w:t>
                  </w:r>
                </w:p>
              </w:tc>
            </w:tr>
            <w:tr w:rsidR="00762A1D" w:rsidRPr="00BD13A6" w14:paraId="7B4FABF1" w14:textId="77777777" w:rsidTr="001F319E">
              <w:tblPrEx>
                <w:jc w:val="center"/>
              </w:tblPrEx>
              <w:trPr>
                <w:trHeight w:val="30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29FC7E36"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5682A6D2"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8.5</w:t>
                  </w:r>
                </w:p>
              </w:tc>
              <w:tc>
                <w:tcPr>
                  <w:tcW w:w="2020" w:type="dxa"/>
                  <w:tcBorders>
                    <w:top w:val="nil"/>
                    <w:left w:val="nil"/>
                    <w:bottom w:val="single" w:sz="4" w:space="0" w:color="auto"/>
                    <w:right w:val="single" w:sz="4" w:space="0" w:color="auto"/>
                  </w:tcBorders>
                  <w:vAlign w:val="center"/>
                  <w:hideMark/>
                </w:tcPr>
                <w:p w14:paraId="6D46B1E2"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0.243</w:t>
                  </w:r>
                </w:p>
              </w:tc>
              <w:tc>
                <w:tcPr>
                  <w:tcW w:w="2620" w:type="dxa"/>
                  <w:tcBorders>
                    <w:top w:val="nil"/>
                    <w:left w:val="nil"/>
                    <w:bottom w:val="single" w:sz="4" w:space="0" w:color="auto"/>
                    <w:right w:val="single" w:sz="4" w:space="0" w:color="auto"/>
                  </w:tcBorders>
                  <w:noWrap/>
                  <w:vAlign w:val="bottom"/>
                  <w:hideMark/>
                </w:tcPr>
                <w:p w14:paraId="4C232502"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0.145</w:t>
                  </w:r>
                </w:p>
              </w:tc>
            </w:tr>
            <w:tr w:rsidR="00762A1D" w:rsidRPr="00BD13A6" w14:paraId="422D38F1" w14:textId="77777777" w:rsidTr="001F319E">
              <w:tblPrEx>
                <w:jc w:val="center"/>
              </w:tblPrEx>
              <w:trPr>
                <w:trHeight w:val="30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3A84442C"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7F381D21"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9</w:t>
                  </w:r>
                </w:p>
              </w:tc>
              <w:tc>
                <w:tcPr>
                  <w:tcW w:w="2020" w:type="dxa"/>
                  <w:tcBorders>
                    <w:top w:val="nil"/>
                    <w:left w:val="nil"/>
                    <w:bottom w:val="single" w:sz="4" w:space="0" w:color="auto"/>
                    <w:right w:val="single" w:sz="4" w:space="0" w:color="auto"/>
                  </w:tcBorders>
                  <w:vAlign w:val="center"/>
                  <w:hideMark/>
                </w:tcPr>
                <w:p w14:paraId="26C27054"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0.218</w:t>
                  </w:r>
                </w:p>
              </w:tc>
              <w:tc>
                <w:tcPr>
                  <w:tcW w:w="2620" w:type="dxa"/>
                  <w:tcBorders>
                    <w:top w:val="nil"/>
                    <w:left w:val="nil"/>
                    <w:bottom w:val="single" w:sz="4" w:space="0" w:color="auto"/>
                    <w:right w:val="single" w:sz="4" w:space="0" w:color="auto"/>
                  </w:tcBorders>
                  <w:noWrap/>
                  <w:vAlign w:val="bottom"/>
                  <w:hideMark/>
                </w:tcPr>
                <w:p w14:paraId="0C5C0B61"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0.129</w:t>
                  </w:r>
                </w:p>
              </w:tc>
            </w:tr>
            <w:tr w:rsidR="00762A1D" w:rsidRPr="00BD13A6" w14:paraId="6FB0F5E2" w14:textId="77777777" w:rsidTr="001F319E">
              <w:tblPrEx>
                <w:jc w:val="center"/>
              </w:tblPrEx>
              <w:trPr>
                <w:trHeight w:val="30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5BEE51F0"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60CA3C9A"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9.5</w:t>
                  </w:r>
                </w:p>
              </w:tc>
              <w:tc>
                <w:tcPr>
                  <w:tcW w:w="2020" w:type="dxa"/>
                  <w:tcBorders>
                    <w:top w:val="nil"/>
                    <w:left w:val="nil"/>
                    <w:bottom w:val="single" w:sz="4" w:space="0" w:color="auto"/>
                    <w:right w:val="single" w:sz="4" w:space="0" w:color="auto"/>
                  </w:tcBorders>
                  <w:vAlign w:val="center"/>
                  <w:hideMark/>
                </w:tcPr>
                <w:p w14:paraId="4983C6AC"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0.195</w:t>
                  </w:r>
                </w:p>
              </w:tc>
              <w:tc>
                <w:tcPr>
                  <w:tcW w:w="2620" w:type="dxa"/>
                  <w:tcBorders>
                    <w:top w:val="nil"/>
                    <w:left w:val="nil"/>
                    <w:bottom w:val="single" w:sz="4" w:space="0" w:color="auto"/>
                    <w:right w:val="single" w:sz="4" w:space="0" w:color="auto"/>
                  </w:tcBorders>
                  <w:noWrap/>
                  <w:vAlign w:val="bottom"/>
                  <w:hideMark/>
                </w:tcPr>
                <w:p w14:paraId="5F698F72"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0.116</w:t>
                  </w:r>
                </w:p>
              </w:tc>
            </w:tr>
            <w:tr w:rsidR="00762A1D" w:rsidRPr="00BD13A6" w14:paraId="7A620A8E" w14:textId="77777777" w:rsidTr="001F319E">
              <w:tblPrEx>
                <w:jc w:val="center"/>
              </w:tblPrEx>
              <w:trPr>
                <w:trHeight w:val="30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72D5C766" w14:textId="77777777" w:rsidR="00762A1D" w:rsidRPr="0093298B" w:rsidRDefault="00762A1D" w:rsidP="00762A1D">
                  <w:pPr>
                    <w:spacing w:after="0"/>
                    <w:jc w:val="center"/>
                    <w:rPr>
                      <w:rFonts w:ascii="Times New Roman" w:hAnsi="Times New Roman" w:cs="Times New Roman"/>
                      <w:sz w:val="18"/>
                      <w:szCs w:val="18"/>
                      <w:lang w:eastAsia="en-AU"/>
                    </w:rPr>
                  </w:pPr>
                </w:p>
              </w:tc>
              <w:tc>
                <w:tcPr>
                  <w:tcW w:w="1600" w:type="dxa"/>
                  <w:tcBorders>
                    <w:top w:val="nil"/>
                    <w:left w:val="nil"/>
                    <w:bottom w:val="single" w:sz="4" w:space="0" w:color="auto"/>
                    <w:right w:val="single" w:sz="4" w:space="0" w:color="auto"/>
                  </w:tcBorders>
                  <w:vAlign w:val="center"/>
                  <w:hideMark/>
                </w:tcPr>
                <w:p w14:paraId="0E4F8E44"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10</w:t>
                  </w:r>
                </w:p>
              </w:tc>
              <w:tc>
                <w:tcPr>
                  <w:tcW w:w="2020" w:type="dxa"/>
                  <w:tcBorders>
                    <w:top w:val="nil"/>
                    <w:left w:val="nil"/>
                    <w:bottom w:val="single" w:sz="4" w:space="0" w:color="auto"/>
                    <w:right w:val="single" w:sz="4" w:space="0" w:color="auto"/>
                  </w:tcBorders>
                  <w:vAlign w:val="center"/>
                  <w:hideMark/>
                </w:tcPr>
                <w:p w14:paraId="1D118412"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0.174</w:t>
                  </w:r>
                </w:p>
              </w:tc>
              <w:tc>
                <w:tcPr>
                  <w:tcW w:w="2620" w:type="dxa"/>
                  <w:tcBorders>
                    <w:top w:val="nil"/>
                    <w:left w:val="nil"/>
                    <w:bottom w:val="single" w:sz="4" w:space="0" w:color="auto"/>
                    <w:right w:val="single" w:sz="4" w:space="0" w:color="auto"/>
                  </w:tcBorders>
                  <w:noWrap/>
                  <w:vAlign w:val="bottom"/>
                  <w:hideMark/>
                </w:tcPr>
                <w:p w14:paraId="44047750" w14:textId="77777777" w:rsidR="00762A1D" w:rsidRPr="0093298B" w:rsidRDefault="00762A1D" w:rsidP="00762A1D">
                  <w:pPr>
                    <w:spacing w:after="0" w:line="240" w:lineRule="auto"/>
                    <w:jc w:val="center"/>
                    <w:rPr>
                      <w:rFonts w:ascii="Times New Roman" w:hAnsi="Times New Roman" w:cs="Times New Roman"/>
                      <w:sz w:val="18"/>
                      <w:szCs w:val="18"/>
                      <w:lang w:eastAsia="en-AU"/>
                    </w:rPr>
                  </w:pPr>
                  <w:r w:rsidRPr="0093298B">
                    <w:rPr>
                      <w:rFonts w:ascii="Times New Roman" w:hAnsi="Times New Roman" w:cs="Times New Roman"/>
                      <w:sz w:val="18"/>
                      <w:szCs w:val="18"/>
                      <w:lang w:eastAsia="en-AU"/>
                    </w:rPr>
                    <w:t>0.103</w:t>
                  </w:r>
                </w:p>
              </w:tc>
            </w:tr>
          </w:tbl>
          <w:p w14:paraId="318B1E34" w14:textId="4B6FCA76" w:rsidR="00F04378" w:rsidRPr="0093298B" w:rsidRDefault="00F04378" w:rsidP="00981FD7">
            <w:pPr>
              <w:pStyle w:val="Tabletext"/>
              <w:rPr>
                <w:rFonts w:eastAsiaTheme="minorHAnsi" w:cs="Times New Roman"/>
                <w:color w:val="auto"/>
              </w:rPr>
            </w:pPr>
          </w:p>
        </w:tc>
      </w:tr>
    </w:tbl>
    <w:p w14:paraId="7DC02C5B" w14:textId="77777777" w:rsidR="005D3E4A" w:rsidRPr="0093298B" w:rsidRDefault="005D3E4A" w:rsidP="005D3E4A">
      <w:pPr>
        <w:pStyle w:val="Tabletext"/>
        <w:rPr>
          <w:rFonts w:cs="Times New Roman"/>
          <w:color w:val="auto"/>
        </w:rPr>
      </w:pP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9016"/>
      </w:tblGrid>
      <w:tr w:rsidR="005D3E4A" w:rsidRPr="00AF6AEF" w14:paraId="55D39BDA" w14:textId="77777777" w:rsidTr="001F319E">
        <w:tc>
          <w:tcPr>
            <w:tcW w:w="5000" w:type="pct"/>
            <w:tcBorders>
              <w:top w:val="single" w:sz="4" w:space="0" w:color="auto"/>
            </w:tcBorders>
            <w:vAlign w:val="center"/>
          </w:tcPr>
          <w:p w14:paraId="50728E8D" w14:textId="6EED908F" w:rsidR="005D3E4A" w:rsidRPr="0093298B" w:rsidRDefault="005D3E4A" w:rsidP="001F319E">
            <w:pPr>
              <w:pStyle w:val="Tabletext"/>
              <w:rPr>
                <w:rFonts w:cs="Times New Roman"/>
                <w:b/>
                <w:color w:val="auto"/>
              </w:rPr>
            </w:pPr>
            <w:r w:rsidRPr="0093298B">
              <w:rPr>
                <w:rFonts w:cs="Times New Roman"/>
                <w:b/>
                <w:color w:val="auto"/>
              </w:rPr>
              <w:t>Lifetime</w:t>
            </w:r>
          </w:p>
        </w:tc>
      </w:tr>
      <w:tr w:rsidR="005D3E4A" w:rsidRPr="00AF6AEF" w14:paraId="7D95D2B0" w14:textId="77777777" w:rsidTr="001F319E">
        <w:tc>
          <w:tcPr>
            <w:tcW w:w="5000" w:type="pct"/>
            <w:tcBorders>
              <w:bottom w:val="single" w:sz="4" w:space="0" w:color="auto"/>
            </w:tcBorders>
            <w:vAlign w:val="center"/>
          </w:tcPr>
          <w:p w14:paraId="320ED1DD" w14:textId="77777777" w:rsidR="005D3E4A" w:rsidRPr="0093298B" w:rsidRDefault="005D3E4A" w:rsidP="001F319E">
            <w:pPr>
              <w:pStyle w:val="Tabletext"/>
              <w:rPr>
                <w:rFonts w:cs="Times New Roman"/>
                <w:color w:val="auto"/>
              </w:rPr>
            </w:pPr>
            <w:r w:rsidRPr="0093298B">
              <w:rPr>
                <w:rFonts w:cs="Times New Roman"/>
                <w:color w:val="auto"/>
              </w:rPr>
              <w:t>Lifetime = 12 years.</w:t>
            </w:r>
          </w:p>
        </w:tc>
      </w:tr>
    </w:tbl>
    <w:p w14:paraId="77C0AE1C" w14:textId="77777777" w:rsidR="005D3E4A" w:rsidRDefault="005D3E4A" w:rsidP="005D3E4A">
      <w:pPr>
        <w:spacing w:after="160" w:line="259" w:lineRule="auto"/>
      </w:pPr>
    </w:p>
    <w:p w14:paraId="12F1B5EC" w14:textId="68656E49" w:rsidR="00CD7950" w:rsidRDefault="00CD7950">
      <w:pPr>
        <w:rPr>
          <w:rFonts w:ascii="Times New Roman" w:hAnsi="Times New Roman" w:cs="Times New Roman"/>
        </w:rPr>
      </w:pPr>
    </w:p>
    <w:sectPr w:rsidR="00CD7950" w:rsidSect="001E38A5">
      <w:headerReference w:type="even"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8365" w14:textId="77777777" w:rsidR="00C46694" w:rsidRDefault="00C46694" w:rsidP="00C155C3">
      <w:pPr>
        <w:spacing w:after="0" w:line="240" w:lineRule="auto"/>
      </w:pPr>
      <w:r>
        <w:separator/>
      </w:r>
    </w:p>
  </w:endnote>
  <w:endnote w:type="continuationSeparator" w:id="0">
    <w:p w14:paraId="088CF137" w14:textId="77777777" w:rsidR="00C46694" w:rsidRDefault="00C46694" w:rsidP="00C155C3">
      <w:pPr>
        <w:spacing w:after="0" w:line="240" w:lineRule="auto"/>
      </w:pPr>
      <w:r>
        <w:continuationSeparator/>
      </w:r>
    </w:p>
  </w:endnote>
  <w:endnote w:type="continuationNotice" w:id="1">
    <w:p w14:paraId="21555D55" w14:textId="77777777" w:rsidR="00C46694" w:rsidRDefault="00C466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MS Mincho"/>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yriad Pro">
    <w:altName w:val="Malgun Gothic"/>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09F5" w14:textId="7944F3B7" w:rsidR="00F7402D" w:rsidRDefault="00F7402D">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188</w:t>
    </w:r>
    <w:r>
      <w:rPr>
        <w:rStyle w:val="PageNumber"/>
      </w:rPr>
      <w:fldChar w:fldCharType="end"/>
    </w:r>
    <w:r>
      <w:rPr>
        <w:rStyle w:val="PageNumber"/>
      </w:rPr>
      <w:t xml:space="preserve"> of </w:t>
    </w:r>
    <w:r>
      <w:rPr>
        <w:rStyle w:val="PageNumber"/>
      </w:rPr>
      <w:fldChar w:fldCharType="begin"/>
    </w:r>
    <w:r>
      <w:rPr>
        <w:rStyle w:val="PageNumber"/>
      </w:rPr>
      <w:instrText xml:space="preserve"> NUMPAGES  \# "0" \* Arabic  \* MERGEFORMAT </w:instrText>
    </w:r>
    <w:r>
      <w:rPr>
        <w:rStyle w:val="PageNumber"/>
      </w:rPr>
      <w:fldChar w:fldCharType="separate"/>
    </w:r>
    <w:r>
      <w:rPr>
        <w:rStyle w:val="PageNumber"/>
        <w:noProof/>
      </w:rPr>
      <w:t>25</w:t>
    </w:r>
    <w:r>
      <w:rPr>
        <w:rStyle w:val="PageNumber"/>
      </w:rPr>
      <w:fldChar w:fldCharType="end"/>
    </w:r>
  </w:p>
  <w:p w14:paraId="3AF7DF49" w14:textId="77777777" w:rsidR="00F7402D" w:rsidRDefault="00F740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9D7F" w14:textId="77777777" w:rsidR="00C46694" w:rsidRDefault="00C46694" w:rsidP="00C155C3">
      <w:pPr>
        <w:spacing w:after="0" w:line="240" w:lineRule="auto"/>
      </w:pPr>
      <w:r>
        <w:separator/>
      </w:r>
    </w:p>
  </w:footnote>
  <w:footnote w:type="continuationSeparator" w:id="0">
    <w:p w14:paraId="1A59998F" w14:textId="77777777" w:rsidR="00C46694" w:rsidRDefault="00C46694" w:rsidP="00C155C3">
      <w:pPr>
        <w:spacing w:after="0" w:line="240" w:lineRule="auto"/>
      </w:pPr>
      <w:r>
        <w:continuationSeparator/>
      </w:r>
    </w:p>
  </w:footnote>
  <w:footnote w:type="continuationNotice" w:id="1">
    <w:p w14:paraId="04B46567" w14:textId="77777777" w:rsidR="00C46694" w:rsidRDefault="00C466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C1B6" w14:textId="2396FE25" w:rsidR="00F7402D" w:rsidRDefault="00C46694">
    <w:pPr>
      <w:pStyle w:val="Header"/>
    </w:pPr>
    <w:r>
      <w:rPr>
        <w:noProof/>
      </w:rPr>
      <w:pict w14:anchorId="5CD99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72.65pt;height:63.6pt;rotation:315;z-index:-251658239;mso-position-horizontal:center;mso-position-horizontal-relative:margin;mso-position-vertical:center;mso-position-vertical-relative:margin" o:allowincell="f" fillcolor="#c0504d [3205]" stroked="f">
          <v:fill opacity=".5"/>
          <v:textpath style="font-family:&quot;Calibri&quot;;font-size:1pt" string="NOT OFFICIAL-FOR GUIDA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09B1" w14:textId="3B9C0476" w:rsidR="00F7402D" w:rsidRDefault="00C46694">
    <w:pPr>
      <w:pStyle w:val="Header"/>
    </w:pPr>
    <w:r>
      <w:rPr>
        <w:noProof/>
      </w:rPr>
      <w:pict w14:anchorId="23317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72.65pt;height:63.6pt;rotation:315;z-index:-251658240;mso-position-horizontal:center;mso-position-horizontal-relative:margin;mso-position-vertical:center;mso-position-vertical-relative:margin" o:allowincell="f" fillcolor="#c0504d [3205]" stroked="f">
          <v:fill opacity=".5"/>
          <v:textpath style="font-family:&quot;Calibri&quot;;font-size:1pt" string="NOT OFFICIAL-FOR GUIDA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0"/>
    <w:lvl w:ilvl="0">
      <w:start w:val="1"/>
      <w:numFmt w:val="bullet"/>
      <w:lvlText w:val=""/>
      <w:lvlJc w:val="left"/>
      <w:pPr>
        <w:tabs>
          <w:tab w:val="num" w:pos="-1338"/>
        </w:tabs>
        <w:ind w:left="-2058"/>
      </w:pPr>
      <w:rPr>
        <w:rFonts w:ascii="Symbol" w:hAnsi="Symbol"/>
        <w:b/>
        <w:sz w:val="22"/>
      </w:rPr>
    </w:lvl>
    <w:lvl w:ilvl="1">
      <w:start w:val="1"/>
      <w:numFmt w:val="bullet"/>
      <w:lvlText w:val="◦"/>
      <w:lvlJc w:val="left"/>
      <w:pPr>
        <w:tabs>
          <w:tab w:val="num" w:pos="-978"/>
        </w:tabs>
        <w:ind w:left="-2058"/>
      </w:pPr>
      <w:rPr>
        <w:rFonts w:ascii="OpenSymbol" w:eastAsia="Times New Roman"/>
      </w:rPr>
    </w:lvl>
    <w:lvl w:ilvl="2">
      <w:start w:val="1"/>
      <w:numFmt w:val="bullet"/>
      <w:lvlText w:val="▪"/>
      <w:lvlJc w:val="left"/>
      <w:pPr>
        <w:tabs>
          <w:tab w:val="num" w:pos="-618"/>
        </w:tabs>
        <w:ind w:left="-2058"/>
      </w:pPr>
      <w:rPr>
        <w:rFonts w:ascii="OpenSymbol" w:eastAsia="Times New Roman"/>
      </w:rPr>
    </w:lvl>
    <w:lvl w:ilvl="3">
      <w:start w:val="1"/>
      <w:numFmt w:val="bullet"/>
      <w:lvlText w:val=""/>
      <w:lvlJc w:val="left"/>
      <w:pPr>
        <w:tabs>
          <w:tab w:val="num" w:pos="-258"/>
        </w:tabs>
        <w:ind w:left="-2058"/>
      </w:pPr>
      <w:rPr>
        <w:rFonts w:ascii="Symbol" w:hAnsi="Symbol"/>
        <w:b/>
        <w:sz w:val="22"/>
      </w:rPr>
    </w:lvl>
    <w:lvl w:ilvl="4">
      <w:start w:val="1"/>
      <w:numFmt w:val="bullet"/>
      <w:lvlText w:val="◦"/>
      <w:lvlJc w:val="left"/>
      <w:pPr>
        <w:tabs>
          <w:tab w:val="num" w:pos="102"/>
        </w:tabs>
        <w:ind w:left="-2058"/>
      </w:pPr>
      <w:rPr>
        <w:rFonts w:ascii="OpenSymbol" w:eastAsia="Times New Roman"/>
      </w:rPr>
    </w:lvl>
    <w:lvl w:ilvl="5">
      <w:start w:val="1"/>
      <w:numFmt w:val="bullet"/>
      <w:lvlText w:val="▪"/>
      <w:lvlJc w:val="left"/>
      <w:pPr>
        <w:tabs>
          <w:tab w:val="num" w:pos="462"/>
        </w:tabs>
        <w:ind w:left="-2058"/>
      </w:pPr>
      <w:rPr>
        <w:rFonts w:ascii="OpenSymbol" w:eastAsia="Times New Roman"/>
      </w:rPr>
    </w:lvl>
    <w:lvl w:ilvl="6">
      <w:start w:val="1"/>
      <w:numFmt w:val="bullet"/>
      <w:lvlText w:val=""/>
      <w:lvlJc w:val="left"/>
      <w:pPr>
        <w:tabs>
          <w:tab w:val="num" w:pos="822"/>
        </w:tabs>
        <w:ind w:left="-2058"/>
      </w:pPr>
      <w:rPr>
        <w:rFonts w:ascii="Symbol" w:hAnsi="Symbol"/>
        <w:b/>
        <w:sz w:val="22"/>
      </w:rPr>
    </w:lvl>
    <w:lvl w:ilvl="7">
      <w:start w:val="1"/>
      <w:numFmt w:val="bullet"/>
      <w:lvlText w:val="◦"/>
      <w:lvlJc w:val="left"/>
      <w:pPr>
        <w:tabs>
          <w:tab w:val="num" w:pos="1182"/>
        </w:tabs>
        <w:ind w:left="-2058"/>
      </w:pPr>
      <w:rPr>
        <w:rFonts w:ascii="OpenSymbol" w:eastAsia="Times New Roman"/>
      </w:rPr>
    </w:lvl>
    <w:lvl w:ilvl="8">
      <w:start w:val="1"/>
      <w:numFmt w:val="bullet"/>
      <w:lvlText w:val="▪"/>
      <w:lvlJc w:val="left"/>
      <w:pPr>
        <w:tabs>
          <w:tab w:val="num" w:pos="1542"/>
        </w:tabs>
        <w:ind w:left="-2058"/>
      </w:pPr>
      <w:rPr>
        <w:rFonts w:ascii="OpenSymbol" w:eastAsia="Times New Roman"/>
      </w:rPr>
    </w:lvl>
  </w:abstractNum>
  <w:abstractNum w:abstractNumId="1" w15:restartNumberingAfterBreak="0">
    <w:nsid w:val="0000000A"/>
    <w:multiLevelType w:val="hybridMultilevel"/>
    <w:tmpl w:val="0000000A"/>
    <w:name w:val="WW8Num21"/>
    <w:lvl w:ilvl="0" w:tplc="85742AA2">
      <w:start w:val="1"/>
      <w:numFmt w:val="bullet"/>
      <w:lvlText w:val=""/>
      <w:lvlJc w:val="left"/>
      <w:pPr>
        <w:tabs>
          <w:tab w:val="num" w:pos="-2024"/>
        </w:tabs>
        <w:ind w:left="-2744"/>
      </w:pPr>
      <w:rPr>
        <w:rFonts w:ascii="Symbol" w:hAnsi="Symbol"/>
      </w:rPr>
    </w:lvl>
    <w:lvl w:ilvl="1" w:tplc="D91465FC">
      <w:start w:val="1"/>
      <w:numFmt w:val="bullet"/>
      <w:lvlText w:val="◦"/>
      <w:lvlJc w:val="left"/>
      <w:pPr>
        <w:tabs>
          <w:tab w:val="num" w:pos="-1664"/>
        </w:tabs>
        <w:ind w:left="-2744"/>
      </w:pPr>
      <w:rPr>
        <w:rFonts w:ascii="OpenSymbol" w:eastAsia="Times New Roman"/>
      </w:rPr>
    </w:lvl>
    <w:lvl w:ilvl="2" w:tplc="06984228">
      <w:start w:val="1"/>
      <w:numFmt w:val="bullet"/>
      <w:lvlText w:val="▪"/>
      <w:lvlJc w:val="left"/>
      <w:pPr>
        <w:tabs>
          <w:tab w:val="num" w:pos="-1304"/>
        </w:tabs>
        <w:ind w:left="-2744"/>
      </w:pPr>
      <w:rPr>
        <w:rFonts w:ascii="OpenSymbol" w:eastAsia="Times New Roman"/>
      </w:rPr>
    </w:lvl>
    <w:lvl w:ilvl="3" w:tplc="70A0138C">
      <w:start w:val="1"/>
      <w:numFmt w:val="bullet"/>
      <w:lvlText w:val=""/>
      <w:lvlJc w:val="left"/>
      <w:pPr>
        <w:tabs>
          <w:tab w:val="num" w:pos="-944"/>
        </w:tabs>
        <w:ind w:left="-2744"/>
      </w:pPr>
      <w:rPr>
        <w:rFonts w:ascii="Symbol" w:hAnsi="Symbol"/>
      </w:rPr>
    </w:lvl>
    <w:lvl w:ilvl="4" w:tplc="568A79D4">
      <w:start w:val="1"/>
      <w:numFmt w:val="bullet"/>
      <w:lvlText w:val="◦"/>
      <w:lvlJc w:val="left"/>
      <w:pPr>
        <w:tabs>
          <w:tab w:val="num" w:pos="-584"/>
        </w:tabs>
        <w:ind w:left="-2744"/>
      </w:pPr>
      <w:rPr>
        <w:rFonts w:ascii="OpenSymbol" w:eastAsia="Times New Roman"/>
      </w:rPr>
    </w:lvl>
    <w:lvl w:ilvl="5" w:tplc="4046293E">
      <w:start w:val="1"/>
      <w:numFmt w:val="bullet"/>
      <w:lvlText w:val="▪"/>
      <w:lvlJc w:val="left"/>
      <w:pPr>
        <w:tabs>
          <w:tab w:val="num" w:pos="-224"/>
        </w:tabs>
        <w:ind w:left="-2744"/>
      </w:pPr>
      <w:rPr>
        <w:rFonts w:ascii="OpenSymbol" w:eastAsia="Times New Roman"/>
      </w:rPr>
    </w:lvl>
    <w:lvl w:ilvl="6" w:tplc="B786168A">
      <w:start w:val="1"/>
      <w:numFmt w:val="bullet"/>
      <w:lvlText w:val=""/>
      <w:lvlJc w:val="left"/>
      <w:pPr>
        <w:tabs>
          <w:tab w:val="num" w:pos="136"/>
        </w:tabs>
        <w:ind w:left="-2744"/>
      </w:pPr>
      <w:rPr>
        <w:rFonts w:ascii="Symbol" w:hAnsi="Symbol"/>
      </w:rPr>
    </w:lvl>
    <w:lvl w:ilvl="7" w:tplc="FA2E7008">
      <w:start w:val="1"/>
      <w:numFmt w:val="bullet"/>
      <w:lvlText w:val="◦"/>
      <w:lvlJc w:val="left"/>
      <w:pPr>
        <w:tabs>
          <w:tab w:val="num" w:pos="496"/>
        </w:tabs>
        <w:ind w:left="-2744"/>
      </w:pPr>
      <w:rPr>
        <w:rFonts w:ascii="OpenSymbol" w:eastAsia="Times New Roman"/>
      </w:rPr>
    </w:lvl>
    <w:lvl w:ilvl="8" w:tplc="815C4BA2">
      <w:start w:val="1"/>
      <w:numFmt w:val="bullet"/>
      <w:lvlText w:val="▪"/>
      <w:lvlJc w:val="left"/>
      <w:pPr>
        <w:tabs>
          <w:tab w:val="num" w:pos="856"/>
        </w:tabs>
        <w:ind w:left="-2744"/>
      </w:pPr>
      <w:rPr>
        <w:rFonts w:ascii="OpenSymbol" w:eastAsia="Times New Roman"/>
      </w:rPr>
    </w:lvl>
  </w:abstractNum>
  <w:abstractNum w:abstractNumId="2" w15:restartNumberingAfterBreak="0">
    <w:nsid w:val="0CFF51CA"/>
    <w:multiLevelType w:val="hybridMultilevel"/>
    <w:tmpl w:val="8DA214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983B50"/>
    <w:multiLevelType w:val="hybridMultilevel"/>
    <w:tmpl w:val="DC3C800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DD13BF9"/>
    <w:multiLevelType w:val="hybridMultilevel"/>
    <w:tmpl w:val="251E6068"/>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F647FC"/>
    <w:multiLevelType w:val="hybridMultilevel"/>
    <w:tmpl w:val="23C49B9E"/>
    <w:lvl w:ilvl="0" w:tplc="A9386050">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334371"/>
    <w:multiLevelType w:val="hybridMultilevel"/>
    <w:tmpl w:val="20EA1D40"/>
    <w:lvl w:ilvl="0" w:tplc="28EA23F0">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6A5FE7"/>
    <w:multiLevelType w:val="hybridMultilevel"/>
    <w:tmpl w:val="B69E48C0"/>
    <w:lvl w:ilvl="0" w:tplc="468268D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11FE6BF5"/>
    <w:multiLevelType w:val="hybridMultilevel"/>
    <w:tmpl w:val="8586C7A8"/>
    <w:lvl w:ilvl="0" w:tplc="FFFFFFFF">
      <w:start w:val="1"/>
      <w:numFmt w:val="lowerLetter"/>
      <w:lvlText w:val="(%1)"/>
      <w:lvlJc w:val="left"/>
      <w:pPr>
        <w:ind w:left="1080" w:hanging="360"/>
      </w:pPr>
      <w:rPr>
        <w:rFonts w:hint="default"/>
      </w:rPr>
    </w:lvl>
    <w:lvl w:ilvl="1" w:tplc="FFFFFFFF">
      <w:start w:val="1"/>
      <w:numFmt w:val="lowerRoman"/>
      <w:lvlText w:val="(%2)"/>
      <w:lvlJc w:val="left"/>
      <w:pPr>
        <w:ind w:left="1800" w:hanging="360"/>
      </w:pPr>
      <w:rPr>
        <w:rFonts w:asciiTheme="majorHAnsi" w:eastAsia="Times New Roman" w:hAnsiTheme="majorHAnsi" w:cs="Times New Roman" w:hint="default"/>
        <w:spacing w:val="-1"/>
        <w:w w:val="98"/>
        <w:sz w:val="20"/>
        <w:szCs w:val="2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24228FD"/>
    <w:multiLevelType w:val="hybridMultilevel"/>
    <w:tmpl w:val="95E2AD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9468AB"/>
    <w:multiLevelType w:val="hybridMultilevel"/>
    <w:tmpl w:val="7002673A"/>
    <w:lvl w:ilvl="0" w:tplc="024C6E28">
      <w:start w:val="1"/>
      <w:numFmt w:val="lowerLetter"/>
      <w:lvlText w:val="(%1)"/>
      <w:lvlJc w:val="left"/>
      <w:pPr>
        <w:ind w:left="1070" w:hanging="360"/>
      </w:pPr>
      <w:rPr>
        <w:rFonts w:hint="default"/>
      </w:r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1" w15:restartNumberingAfterBreak="0">
    <w:nsid w:val="15D12225"/>
    <w:multiLevelType w:val="hybridMultilevel"/>
    <w:tmpl w:val="20EA1D40"/>
    <w:lvl w:ilvl="0" w:tplc="28EA23F0">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E66D8B"/>
    <w:multiLevelType w:val="hybridMultilevel"/>
    <w:tmpl w:val="DC3C800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195911DB"/>
    <w:multiLevelType w:val="multilevel"/>
    <w:tmpl w:val="D0E8EDF0"/>
    <w:numStyleLink w:val="111111"/>
  </w:abstractNum>
  <w:abstractNum w:abstractNumId="14" w15:restartNumberingAfterBreak="0">
    <w:nsid w:val="19CF489F"/>
    <w:multiLevelType w:val="hybridMultilevel"/>
    <w:tmpl w:val="2340AB00"/>
    <w:lvl w:ilvl="0" w:tplc="D168278E">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1D4635C0"/>
    <w:multiLevelType w:val="hybridMultilevel"/>
    <w:tmpl w:val="23C49B9E"/>
    <w:lvl w:ilvl="0" w:tplc="A9386050">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75535B"/>
    <w:multiLevelType w:val="hybridMultilevel"/>
    <w:tmpl w:val="6D0CE30E"/>
    <w:lvl w:ilvl="0" w:tplc="9634F3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8C2898"/>
    <w:multiLevelType w:val="hybridMultilevel"/>
    <w:tmpl w:val="F54AC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CC2E5B"/>
    <w:multiLevelType w:val="multilevel"/>
    <w:tmpl w:val="BE80AC26"/>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rPr>
    </w:lvl>
    <w:lvl w:ilvl="2">
      <w:start w:val="1"/>
      <w:numFmt w:val="decimal"/>
      <w:pStyle w:val="Heading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1F5D7CB0"/>
    <w:multiLevelType w:val="multilevel"/>
    <w:tmpl w:val="63949C06"/>
    <w:lvl w:ilvl="0">
      <w:start w:val="7"/>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20" w15:restartNumberingAfterBreak="0">
    <w:nsid w:val="211E2F98"/>
    <w:multiLevelType w:val="hybridMultilevel"/>
    <w:tmpl w:val="6094743A"/>
    <w:lvl w:ilvl="0" w:tplc="7458C09A">
      <w:start w:val="1"/>
      <w:numFmt w:val="bullet"/>
      <w:pStyle w:val="bodytextbullet"/>
      <w:lvlText w:val=""/>
      <w:lvlJc w:val="left"/>
      <w:pPr>
        <w:tabs>
          <w:tab w:val="num" w:pos="587"/>
        </w:tabs>
        <w:ind w:left="587" w:hanging="227"/>
      </w:pPr>
      <w:rPr>
        <w:rFonts w:ascii="Wingdings" w:hAnsi="Wingdings" w:hint="default"/>
        <w:color w:val="008ADE"/>
        <w:sz w:val="16"/>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pStyle w:val="Heading6"/>
      <w:lvlText w:val=""/>
      <w:lvlJc w:val="left"/>
      <w:pPr>
        <w:tabs>
          <w:tab w:val="num" w:pos="4320"/>
        </w:tabs>
        <w:ind w:left="4320" w:hanging="360"/>
      </w:pPr>
      <w:rPr>
        <w:rFonts w:ascii="Wingdings" w:hAnsi="Wingdings" w:hint="default"/>
      </w:rPr>
    </w:lvl>
    <w:lvl w:ilvl="6" w:tplc="0C090001" w:tentative="1">
      <w:start w:val="1"/>
      <w:numFmt w:val="bullet"/>
      <w:pStyle w:val="Heading7"/>
      <w:lvlText w:val=""/>
      <w:lvlJc w:val="left"/>
      <w:pPr>
        <w:tabs>
          <w:tab w:val="num" w:pos="5040"/>
        </w:tabs>
        <w:ind w:left="5040" w:hanging="360"/>
      </w:pPr>
      <w:rPr>
        <w:rFonts w:ascii="Symbol" w:hAnsi="Symbol" w:hint="default"/>
      </w:rPr>
    </w:lvl>
    <w:lvl w:ilvl="7" w:tplc="0C090003" w:tentative="1">
      <w:start w:val="1"/>
      <w:numFmt w:val="bullet"/>
      <w:pStyle w:val="Heading8"/>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EF365B"/>
    <w:multiLevelType w:val="hybridMultilevel"/>
    <w:tmpl w:val="F4D075C0"/>
    <w:lvl w:ilvl="0" w:tplc="6E6EDCE8">
      <w:start w:val="1"/>
      <w:numFmt w:val="bullet"/>
      <w:pStyle w:val="bulletpoint"/>
      <w:lvlText w:val=""/>
      <w:lvlJc w:val="left"/>
      <w:pPr>
        <w:tabs>
          <w:tab w:val="num" w:pos="340"/>
        </w:tabs>
        <w:ind w:left="340" w:hanging="227"/>
      </w:pPr>
      <w:rPr>
        <w:rFonts w:ascii="Wingdings" w:hAnsi="Wingdings" w:hint="default"/>
        <w:color w:val="008ADE"/>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6C45D7"/>
    <w:multiLevelType w:val="hybridMultilevel"/>
    <w:tmpl w:val="1660DD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79A6BB0"/>
    <w:multiLevelType w:val="hybridMultilevel"/>
    <w:tmpl w:val="6D0CE30E"/>
    <w:lvl w:ilvl="0" w:tplc="9634F3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8D36832"/>
    <w:multiLevelType w:val="hybridMultilevel"/>
    <w:tmpl w:val="121631BE"/>
    <w:lvl w:ilvl="0" w:tplc="97200BEC">
      <w:start w:val="1"/>
      <w:numFmt w:val="decimal"/>
      <w:lvlText w:val="%1."/>
      <w:lvlJc w:val="left"/>
      <w:pPr>
        <w:ind w:left="720" w:hanging="360"/>
      </w:pPr>
      <w:rPr>
        <w:rFonts w:cs="Times New Roman"/>
        <w:i w:val="0"/>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2E703AAE"/>
    <w:multiLevelType w:val="hybridMultilevel"/>
    <w:tmpl w:val="D6DC6FCA"/>
    <w:lvl w:ilvl="0" w:tplc="8AEE46A0">
      <w:start w:val="1"/>
      <w:numFmt w:val="decimal"/>
      <w:pStyle w:val="Question"/>
      <w:lvlText w:val="Q%1 - "/>
      <w:lvlJc w:val="left"/>
      <w:pPr>
        <w:tabs>
          <w:tab w:val="num" w:pos="227"/>
        </w:tabs>
        <w:ind w:left="680" w:hanging="680"/>
      </w:pPr>
      <w:rPr>
        <w:rFonts w:ascii="Arial" w:hAnsi="Arial" w:cs="Times New Roman" w:hint="default"/>
        <w:color w:val="008ADE"/>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F214EFD"/>
    <w:multiLevelType w:val="hybridMultilevel"/>
    <w:tmpl w:val="6D9EC726"/>
    <w:lvl w:ilvl="0" w:tplc="96E2F072">
      <w:start w:val="1"/>
      <w:numFmt w:val="lowerLetter"/>
      <w:pStyle w:val="imaintext"/>
      <w:lvlText w:val="(%1)"/>
      <w:lvlJc w:val="left"/>
      <w:pPr>
        <w:ind w:left="1070" w:hanging="360"/>
      </w:pPr>
      <w:rPr>
        <w:rFonts w:ascii="Times New Roman" w:eastAsia="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6EC08A">
      <w:start w:val="1"/>
      <w:numFmt w:val="lowerRoman"/>
      <w:lvlText w:val="(%2)"/>
      <w:lvlJc w:val="left"/>
      <w:pPr>
        <w:ind w:left="2037" w:hanging="360"/>
      </w:pPr>
      <w:rPr>
        <w:rFonts w:cs="Times New Roman" w:hint="default"/>
      </w:rPr>
    </w:lvl>
    <w:lvl w:ilvl="2" w:tplc="0C09001B">
      <w:start w:val="1"/>
      <w:numFmt w:val="lowerRoman"/>
      <w:lvlText w:val="%3."/>
      <w:lvlJc w:val="right"/>
      <w:pPr>
        <w:ind w:left="2757" w:hanging="180"/>
      </w:pPr>
      <w:rPr>
        <w:rFonts w:cs="Times New Roman"/>
      </w:rPr>
    </w:lvl>
    <w:lvl w:ilvl="3" w:tplc="0C09000F">
      <w:start w:val="1"/>
      <w:numFmt w:val="decimal"/>
      <w:lvlText w:val="%4."/>
      <w:lvlJc w:val="left"/>
      <w:pPr>
        <w:ind w:left="3477" w:hanging="360"/>
      </w:pPr>
      <w:rPr>
        <w:rFonts w:cs="Times New Roman"/>
      </w:rPr>
    </w:lvl>
    <w:lvl w:ilvl="4" w:tplc="59883F4A">
      <w:start w:val="130"/>
      <w:numFmt w:val="decimal"/>
      <w:lvlText w:val="%5"/>
      <w:lvlJc w:val="left"/>
      <w:pPr>
        <w:ind w:left="4197" w:hanging="360"/>
      </w:pPr>
      <w:rPr>
        <w:rFonts w:hint="default"/>
        <w:sz w:val="18"/>
      </w:rPr>
    </w:lvl>
    <w:lvl w:ilvl="5" w:tplc="0C09001B" w:tentative="1">
      <w:start w:val="1"/>
      <w:numFmt w:val="lowerRoman"/>
      <w:lvlText w:val="%6."/>
      <w:lvlJc w:val="right"/>
      <w:pPr>
        <w:ind w:left="4917" w:hanging="180"/>
      </w:pPr>
      <w:rPr>
        <w:rFonts w:cs="Times New Roman"/>
      </w:rPr>
    </w:lvl>
    <w:lvl w:ilvl="6" w:tplc="0C09000F" w:tentative="1">
      <w:start w:val="1"/>
      <w:numFmt w:val="decimal"/>
      <w:lvlText w:val="%7."/>
      <w:lvlJc w:val="left"/>
      <w:pPr>
        <w:ind w:left="5637" w:hanging="360"/>
      </w:pPr>
      <w:rPr>
        <w:rFonts w:cs="Times New Roman"/>
      </w:rPr>
    </w:lvl>
    <w:lvl w:ilvl="7" w:tplc="0C090019" w:tentative="1">
      <w:start w:val="1"/>
      <w:numFmt w:val="lowerLetter"/>
      <w:lvlText w:val="%8."/>
      <w:lvlJc w:val="left"/>
      <w:pPr>
        <w:ind w:left="6357" w:hanging="360"/>
      </w:pPr>
      <w:rPr>
        <w:rFonts w:cs="Times New Roman"/>
      </w:rPr>
    </w:lvl>
    <w:lvl w:ilvl="8" w:tplc="0C09001B" w:tentative="1">
      <w:start w:val="1"/>
      <w:numFmt w:val="lowerRoman"/>
      <w:lvlText w:val="%9."/>
      <w:lvlJc w:val="right"/>
      <w:pPr>
        <w:ind w:left="7077" w:hanging="180"/>
      </w:pPr>
      <w:rPr>
        <w:rFonts w:cs="Times New Roman"/>
      </w:rPr>
    </w:lvl>
  </w:abstractNum>
  <w:abstractNum w:abstractNumId="27" w15:restartNumberingAfterBreak="0">
    <w:nsid w:val="30E03CB0"/>
    <w:multiLevelType w:val="multilevel"/>
    <w:tmpl w:val="5FF46DAA"/>
    <w:lvl w:ilvl="0">
      <w:start w:val="1"/>
      <w:numFmt w:val="decimal"/>
      <w:lvlText w:val="%1."/>
      <w:lvlJc w:val="left"/>
      <w:pPr>
        <w:tabs>
          <w:tab w:val="num" w:pos="720"/>
        </w:tabs>
        <w:ind w:left="720" w:hanging="360"/>
      </w:pPr>
      <w:rPr>
        <w:rFonts w:hint="default"/>
        <w:sz w:val="20"/>
      </w:rPr>
    </w:lvl>
    <w:lvl w:ilvl="1">
      <w:start w:val="1"/>
      <w:numFmt w:val="lowerRoman"/>
      <w:lvlText w:val="(%2)"/>
      <w:lvlJc w:val="left"/>
      <w:pPr>
        <w:tabs>
          <w:tab w:val="num" w:pos="1440"/>
        </w:tabs>
        <w:ind w:left="1440" w:hanging="360"/>
      </w:pPr>
      <w:rPr>
        <w:rFonts w:cs="Times New Roman" w:hint="default"/>
      </w:rPr>
    </w:lvl>
    <w:lvl w:ilvl="2">
      <w:start w:val="1"/>
      <w:numFmt w:val="lowerLetter"/>
      <w:lvlText w:val="(%3)"/>
      <w:lvlJc w:val="left"/>
      <w:pPr>
        <w:ind w:left="2160" w:hanging="360"/>
      </w:pPr>
      <w:rPr>
        <w:rFonts w:hint="default"/>
      </w:rPr>
    </w:lvl>
    <w:lvl w:ilvl="3">
      <w:start w:val="130"/>
      <w:numFmt w:val="decimal"/>
      <w:lvlText w:val="%4"/>
      <w:lvlJc w:val="left"/>
      <w:pPr>
        <w:ind w:left="2880" w:hanging="360"/>
      </w:pPr>
      <w:rPr>
        <w:rFonts w:hint="default"/>
        <w:sz w:val="18"/>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0D0D44"/>
    <w:multiLevelType w:val="hybridMultilevel"/>
    <w:tmpl w:val="D2324AB6"/>
    <w:lvl w:ilvl="0" w:tplc="9514ADC8">
      <w:start w:val="1"/>
      <w:numFmt w:val="lowerLetter"/>
      <w:lvlText w:val="(%1)"/>
      <w:lvlJc w:val="left"/>
      <w:pPr>
        <w:ind w:left="1069" w:hanging="360"/>
      </w:pPr>
      <w:rPr>
        <w:rFonts w:ascii="Times New Roman" w:hAnsi="Times New Roman" w:cs="Times New Roman" w:hint="default"/>
      </w:rPr>
    </w:lvl>
    <w:lvl w:ilvl="1" w:tplc="7EF2A0D4">
      <w:start w:val="1"/>
      <w:numFmt w:val="lowerLetter"/>
      <w:lvlText w:val="%2."/>
      <w:lvlJc w:val="left"/>
      <w:pPr>
        <w:ind w:left="2036" w:hanging="360"/>
      </w:pPr>
    </w:lvl>
    <w:lvl w:ilvl="2" w:tplc="8F82EE04">
      <w:start w:val="1"/>
      <w:numFmt w:val="lowerRoman"/>
      <w:lvlText w:val="%3."/>
      <w:lvlJc w:val="right"/>
      <w:pPr>
        <w:ind w:left="2756" w:hanging="180"/>
      </w:pPr>
    </w:lvl>
    <w:lvl w:ilvl="3" w:tplc="A1C221B4">
      <w:start w:val="1"/>
      <w:numFmt w:val="decimal"/>
      <w:lvlText w:val="%4."/>
      <w:lvlJc w:val="left"/>
      <w:pPr>
        <w:ind w:left="3476" w:hanging="360"/>
      </w:pPr>
    </w:lvl>
    <w:lvl w:ilvl="4" w:tplc="3D46F36E">
      <w:start w:val="1"/>
      <w:numFmt w:val="lowerLetter"/>
      <w:lvlText w:val="%5."/>
      <w:lvlJc w:val="left"/>
      <w:pPr>
        <w:ind w:left="4196" w:hanging="360"/>
      </w:pPr>
    </w:lvl>
    <w:lvl w:ilvl="5" w:tplc="5B9E52AA">
      <w:start w:val="1"/>
      <w:numFmt w:val="lowerRoman"/>
      <w:lvlText w:val="%6."/>
      <w:lvlJc w:val="right"/>
      <w:pPr>
        <w:ind w:left="4916" w:hanging="180"/>
      </w:pPr>
    </w:lvl>
    <w:lvl w:ilvl="6" w:tplc="980EDFF4">
      <w:start w:val="1"/>
      <w:numFmt w:val="decimal"/>
      <w:lvlText w:val="%7."/>
      <w:lvlJc w:val="left"/>
      <w:pPr>
        <w:ind w:left="5636" w:hanging="360"/>
      </w:pPr>
    </w:lvl>
    <w:lvl w:ilvl="7" w:tplc="517455E2">
      <w:start w:val="1"/>
      <w:numFmt w:val="lowerLetter"/>
      <w:lvlText w:val="%8."/>
      <w:lvlJc w:val="left"/>
      <w:pPr>
        <w:ind w:left="6356" w:hanging="360"/>
      </w:pPr>
    </w:lvl>
    <w:lvl w:ilvl="8" w:tplc="14984F5C">
      <w:start w:val="1"/>
      <w:numFmt w:val="lowerRoman"/>
      <w:lvlText w:val="%9."/>
      <w:lvlJc w:val="right"/>
      <w:pPr>
        <w:ind w:left="7076" w:hanging="180"/>
      </w:pPr>
    </w:lvl>
  </w:abstractNum>
  <w:abstractNum w:abstractNumId="29" w15:restartNumberingAfterBreak="0">
    <w:nsid w:val="312220EC"/>
    <w:multiLevelType w:val="hybridMultilevel"/>
    <w:tmpl w:val="8FAC55FE"/>
    <w:lvl w:ilvl="0" w:tplc="CFB6EFEE">
      <w:start w:val="1"/>
      <w:numFmt w:val="bullet"/>
      <w:lvlText w:val="·"/>
      <w:lvlJc w:val="left"/>
      <w:pPr>
        <w:tabs>
          <w:tab w:val="num" w:pos="720"/>
        </w:tabs>
        <w:ind w:left="720" w:hanging="72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617DD2"/>
    <w:multiLevelType w:val="multilevel"/>
    <w:tmpl w:val="97309432"/>
    <w:lvl w:ilvl="0">
      <w:start w:val="1"/>
      <w:numFmt w:val="decimal"/>
      <w:pStyle w:val="1clause"/>
      <w:lvlText w:val="%1"/>
      <w:lvlJc w:val="left"/>
      <w:pPr>
        <w:ind w:left="432" w:hanging="432"/>
      </w:pPr>
      <w:rPr>
        <w:rFonts w:cs="Times New Roman" w:hint="default"/>
      </w:rPr>
    </w:lvl>
    <w:lvl w:ilvl="1">
      <w:start w:val="1"/>
      <w:numFmt w:val="decimal"/>
      <w:pStyle w:val="11clause"/>
      <w:lvlText w:val="%1.4"/>
      <w:lvlJc w:val="left"/>
      <w:pPr>
        <w:ind w:left="576" w:hanging="576"/>
      </w:pPr>
      <w:rPr>
        <w:rFonts w:ascii="Times New Roman" w:hAnsi="Times New Roman" w:cs="Times New Roman" w:hint="default"/>
      </w:rPr>
    </w:lvl>
    <w:lvl w:ilvl="2">
      <w:start w:val="1"/>
      <w:numFmt w:val="decimal"/>
      <w:pStyle w:val="111clause"/>
      <w:lvlText w:val="%1.%2.%3"/>
      <w:lvlJc w:val="left"/>
      <w:pPr>
        <w:ind w:left="1288"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34531840"/>
    <w:multiLevelType w:val="hybridMultilevel"/>
    <w:tmpl w:val="CC546F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34F66F94"/>
    <w:multiLevelType w:val="hybridMultilevel"/>
    <w:tmpl w:val="B69E48C0"/>
    <w:lvl w:ilvl="0" w:tplc="468268D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3" w15:restartNumberingAfterBreak="0">
    <w:nsid w:val="35C80959"/>
    <w:multiLevelType w:val="hybridMultilevel"/>
    <w:tmpl w:val="7002673A"/>
    <w:lvl w:ilvl="0" w:tplc="024C6E28">
      <w:start w:val="1"/>
      <w:numFmt w:val="lowerLetter"/>
      <w:lvlText w:val="(%1)"/>
      <w:lvlJc w:val="left"/>
      <w:pPr>
        <w:ind w:left="1070" w:hanging="360"/>
      </w:pPr>
      <w:rPr>
        <w:rFonts w:hint="default"/>
      </w:r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15:restartNumberingAfterBreak="0">
    <w:nsid w:val="3809014D"/>
    <w:multiLevelType w:val="hybridMultilevel"/>
    <w:tmpl w:val="23C49B9E"/>
    <w:lvl w:ilvl="0" w:tplc="A9386050">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CB8201E"/>
    <w:multiLevelType w:val="hybridMultilevel"/>
    <w:tmpl w:val="8586C7A8"/>
    <w:lvl w:ilvl="0" w:tplc="FFFFFFFF">
      <w:start w:val="1"/>
      <w:numFmt w:val="lowerLetter"/>
      <w:lvlText w:val="(%1)"/>
      <w:lvlJc w:val="left"/>
      <w:pPr>
        <w:ind w:left="1080" w:hanging="360"/>
      </w:pPr>
      <w:rPr>
        <w:rFonts w:hint="default"/>
      </w:rPr>
    </w:lvl>
    <w:lvl w:ilvl="1" w:tplc="FFFFFFFF">
      <w:start w:val="1"/>
      <w:numFmt w:val="lowerRoman"/>
      <w:lvlText w:val="(%2)"/>
      <w:lvlJc w:val="left"/>
      <w:pPr>
        <w:ind w:left="1800" w:hanging="360"/>
      </w:pPr>
      <w:rPr>
        <w:rFonts w:asciiTheme="majorHAnsi" w:eastAsia="Times New Roman" w:hAnsiTheme="majorHAnsi" w:cs="Times New Roman" w:hint="default"/>
        <w:spacing w:val="-1"/>
        <w:w w:val="98"/>
        <w:sz w:val="20"/>
        <w:szCs w:val="2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3E657195"/>
    <w:multiLevelType w:val="hybridMultilevel"/>
    <w:tmpl w:val="735C298C"/>
    <w:lvl w:ilvl="0" w:tplc="2C7ABF0A">
      <w:start w:val="2"/>
      <w:numFmt w:val="decimal"/>
      <w:lvlText w:val="%1."/>
      <w:lvlJc w:val="left"/>
      <w:pPr>
        <w:ind w:left="720" w:hanging="360"/>
      </w:pPr>
      <w:rPr>
        <w:rFonts w:cs="Times New 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4BB09AE"/>
    <w:multiLevelType w:val="hybridMultilevel"/>
    <w:tmpl w:val="6E869B48"/>
    <w:lvl w:ilvl="0" w:tplc="AD563898">
      <w:start w:val="1"/>
      <w:numFmt w:val="bullet"/>
      <w:lvlText w:val="·"/>
      <w:lvlJc w:val="left"/>
      <w:pPr>
        <w:tabs>
          <w:tab w:val="num" w:pos="720"/>
        </w:tabs>
        <w:ind w:left="720" w:hanging="720"/>
      </w:pPr>
      <w:rPr>
        <w:rFonts w:ascii="Symbol" w:hAnsi="Symbol" w:hint="default"/>
      </w:rPr>
    </w:lvl>
    <w:lvl w:ilvl="1" w:tplc="9786707A">
      <w:numFmt w:val="decimal"/>
      <w:lvlText w:val=""/>
      <w:lvlJc w:val="left"/>
    </w:lvl>
    <w:lvl w:ilvl="2" w:tplc="52B8F70E">
      <w:numFmt w:val="decimal"/>
      <w:lvlText w:val=""/>
      <w:lvlJc w:val="left"/>
    </w:lvl>
    <w:lvl w:ilvl="3" w:tplc="91528690">
      <w:numFmt w:val="decimal"/>
      <w:lvlText w:val=""/>
      <w:lvlJc w:val="left"/>
    </w:lvl>
    <w:lvl w:ilvl="4" w:tplc="D2F23EEA">
      <w:numFmt w:val="decimal"/>
      <w:lvlText w:val=""/>
      <w:lvlJc w:val="left"/>
    </w:lvl>
    <w:lvl w:ilvl="5" w:tplc="FE28F774">
      <w:numFmt w:val="decimal"/>
      <w:lvlText w:val=""/>
      <w:lvlJc w:val="left"/>
    </w:lvl>
    <w:lvl w:ilvl="6" w:tplc="BD341D3E">
      <w:numFmt w:val="decimal"/>
      <w:lvlText w:val=""/>
      <w:lvlJc w:val="left"/>
    </w:lvl>
    <w:lvl w:ilvl="7" w:tplc="242C12A0">
      <w:numFmt w:val="decimal"/>
      <w:lvlText w:val=""/>
      <w:lvlJc w:val="left"/>
    </w:lvl>
    <w:lvl w:ilvl="8" w:tplc="F0FC780E">
      <w:numFmt w:val="decimal"/>
      <w:lvlText w:val=""/>
      <w:lvlJc w:val="left"/>
    </w:lvl>
  </w:abstractNum>
  <w:abstractNum w:abstractNumId="38" w15:restartNumberingAfterBreak="0">
    <w:nsid w:val="454A6AAE"/>
    <w:multiLevelType w:val="hybridMultilevel"/>
    <w:tmpl w:val="76FAE05C"/>
    <w:lvl w:ilvl="0" w:tplc="1D0A47C0">
      <w:start w:val="1"/>
      <w:numFmt w:val="lowerLetter"/>
      <w:lvlText w:val="(%1)"/>
      <w:lvlJc w:val="left"/>
      <w:pPr>
        <w:ind w:left="106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6EC08A">
      <w:start w:val="1"/>
      <w:numFmt w:val="lowerRoman"/>
      <w:lvlText w:val="(%2)"/>
      <w:lvlJc w:val="left"/>
      <w:pPr>
        <w:ind w:left="2036" w:hanging="360"/>
      </w:pPr>
      <w:rPr>
        <w:rFonts w:cs="Times New Roman" w:hint="default"/>
      </w:rPr>
    </w:lvl>
    <w:lvl w:ilvl="2" w:tplc="AE8CBB5E">
      <w:start w:val="1"/>
      <w:numFmt w:val="upperLetter"/>
      <w:lvlText w:val="(%3)"/>
      <w:lvlJc w:val="left"/>
      <w:pPr>
        <w:ind w:left="2756" w:hanging="180"/>
      </w:pPr>
      <w:rPr>
        <w:rFonts w:ascii="Times New Roman" w:eastAsia="Times New Roman" w:hAnsi="Times New Roman" w:cs="Times New Roman"/>
      </w:rPr>
    </w:lvl>
    <w:lvl w:ilvl="3" w:tplc="0C09000F">
      <w:start w:val="1"/>
      <w:numFmt w:val="decimal"/>
      <w:lvlText w:val="%4."/>
      <w:lvlJc w:val="left"/>
      <w:pPr>
        <w:ind w:left="3476" w:hanging="360"/>
      </w:pPr>
      <w:rPr>
        <w:rFonts w:cs="Times New Roman"/>
      </w:rPr>
    </w:lvl>
    <w:lvl w:ilvl="4" w:tplc="59883F4A">
      <w:start w:val="130"/>
      <w:numFmt w:val="decimal"/>
      <w:lvlText w:val="%5"/>
      <w:lvlJc w:val="left"/>
      <w:pPr>
        <w:ind w:left="4196" w:hanging="360"/>
      </w:pPr>
      <w:rPr>
        <w:rFonts w:hint="default"/>
        <w:sz w:val="18"/>
      </w:rPr>
    </w:lvl>
    <w:lvl w:ilvl="5" w:tplc="0C09001B" w:tentative="1">
      <w:start w:val="1"/>
      <w:numFmt w:val="lowerRoman"/>
      <w:lvlText w:val="%6."/>
      <w:lvlJc w:val="right"/>
      <w:pPr>
        <w:ind w:left="4916" w:hanging="180"/>
      </w:pPr>
      <w:rPr>
        <w:rFonts w:cs="Times New Roman"/>
      </w:rPr>
    </w:lvl>
    <w:lvl w:ilvl="6" w:tplc="0C09000F" w:tentative="1">
      <w:start w:val="1"/>
      <w:numFmt w:val="decimal"/>
      <w:lvlText w:val="%7."/>
      <w:lvlJc w:val="left"/>
      <w:pPr>
        <w:ind w:left="5636" w:hanging="360"/>
      </w:pPr>
      <w:rPr>
        <w:rFonts w:cs="Times New Roman"/>
      </w:rPr>
    </w:lvl>
    <w:lvl w:ilvl="7" w:tplc="0C090019" w:tentative="1">
      <w:start w:val="1"/>
      <w:numFmt w:val="lowerLetter"/>
      <w:lvlText w:val="%8."/>
      <w:lvlJc w:val="left"/>
      <w:pPr>
        <w:ind w:left="6356" w:hanging="360"/>
      </w:pPr>
      <w:rPr>
        <w:rFonts w:cs="Times New Roman"/>
      </w:rPr>
    </w:lvl>
    <w:lvl w:ilvl="8" w:tplc="0C09001B" w:tentative="1">
      <w:start w:val="1"/>
      <w:numFmt w:val="lowerRoman"/>
      <w:lvlText w:val="%9."/>
      <w:lvlJc w:val="right"/>
      <w:pPr>
        <w:ind w:left="7076" w:hanging="180"/>
      </w:pPr>
      <w:rPr>
        <w:rFonts w:cs="Times New Roman"/>
      </w:rPr>
    </w:lvl>
  </w:abstractNum>
  <w:abstractNum w:abstractNumId="39" w15:restartNumberingAfterBreak="0">
    <w:nsid w:val="45CB38A6"/>
    <w:multiLevelType w:val="hybridMultilevel"/>
    <w:tmpl w:val="4BAED2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8D67DE4"/>
    <w:multiLevelType w:val="hybridMultilevel"/>
    <w:tmpl w:val="AE3E1E9E"/>
    <w:lvl w:ilvl="0" w:tplc="0C090001">
      <w:start w:val="1"/>
      <w:numFmt w:val="bullet"/>
      <w:pStyle w:val="amain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E234E0B"/>
    <w:multiLevelType w:val="hybridMultilevel"/>
    <w:tmpl w:val="36E8B8FA"/>
    <w:lvl w:ilvl="0" w:tplc="976EC08A">
      <w:start w:val="1"/>
      <w:numFmt w:val="lowerRoman"/>
      <w:lvlText w:val="(%1)"/>
      <w:lvlJc w:val="left"/>
      <w:pPr>
        <w:ind w:left="2036" w:hanging="360"/>
      </w:pPr>
      <w:rPr>
        <w:rFonts w:cs="Times New Roman" w:hint="default"/>
      </w:rPr>
    </w:lvl>
    <w:lvl w:ilvl="1" w:tplc="0C090019" w:tentative="1">
      <w:start w:val="1"/>
      <w:numFmt w:val="lowerLetter"/>
      <w:lvlText w:val="%2."/>
      <w:lvlJc w:val="left"/>
      <w:pPr>
        <w:ind w:left="2756" w:hanging="360"/>
      </w:pPr>
    </w:lvl>
    <w:lvl w:ilvl="2" w:tplc="0C09001B" w:tentative="1">
      <w:start w:val="1"/>
      <w:numFmt w:val="lowerRoman"/>
      <w:lvlText w:val="%3."/>
      <w:lvlJc w:val="right"/>
      <w:pPr>
        <w:ind w:left="3476" w:hanging="180"/>
      </w:pPr>
    </w:lvl>
    <w:lvl w:ilvl="3" w:tplc="0C09000F" w:tentative="1">
      <w:start w:val="1"/>
      <w:numFmt w:val="decimal"/>
      <w:lvlText w:val="%4."/>
      <w:lvlJc w:val="left"/>
      <w:pPr>
        <w:ind w:left="4196" w:hanging="360"/>
      </w:pPr>
    </w:lvl>
    <w:lvl w:ilvl="4" w:tplc="0C090019" w:tentative="1">
      <w:start w:val="1"/>
      <w:numFmt w:val="lowerLetter"/>
      <w:lvlText w:val="%5."/>
      <w:lvlJc w:val="left"/>
      <w:pPr>
        <w:ind w:left="4916" w:hanging="360"/>
      </w:pPr>
    </w:lvl>
    <w:lvl w:ilvl="5" w:tplc="0C09001B" w:tentative="1">
      <w:start w:val="1"/>
      <w:numFmt w:val="lowerRoman"/>
      <w:lvlText w:val="%6."/>
      <w:lvlJc w:val="right"/>
      <w:pPr>
        <w:ind w:left="5636" w:hanging="180"/>
      </w:pPr>
    </w:lvl>
    <w:lvl w:ilvl="6" w:tplc="0C09000F" w:tentative="1">
      <w:start w:val="1"/>
      <w:numFmt w:val="decimal"/>
      <w:lvlText w:val="%7."/>
      <w:lvlJc w:val="left"/>
      <w:pPr>
        <w:ind w:left="6356" w:hanging="360"/>
      </w:pPr>
    </w:lvl>
    <w:lvl w:ilvl="7" w:tplc="0C090019" w:tentative="1">
      <w:start w:val="1"/>
      <w:numFmt w:val="lowerLetter"/>
      <w:lvlText w:val="%8."/>
      <w:lvlJc w:val="left"/>
      <w:pPr>
        <w:ind w:left="7076" w:hanging="360"/>
      </w:pPr>
    </w:lvl>
    <w:lvl w:ilvl="8" w:tplc="0C09001B" w:tentative="1">
      <w:start w:val="1"/>
      <w:numFmt w:val="lowerRoman"/>
      <w:lvlText w:val="%9."/>
      <w:lvlJc w:val="right"/>
      <w:pPr>
        <w:ind w:left="7796" w:hanging="180"/>
      </w:pPr>
    </w:lvl>
  </w:abstractNum>
  <w:abstractNum w:abstractNumId="42" w15:restartNumberingAfterBreak="0">
    <w:nsid w:val="4E8C24D8"/>
    <w:multiLevelType w:val="hybridMultilevel"/>
    <w:tmpl w:val="54DA998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3" w15:restartNumberingAfterBreak="0">
    <w:nsid w:val="4EEF7CEB"/>
    <w:multiLevelType w:val="hybridMultilevel"/>
    <w:tmpl w:val="13F60AB6"/>
    <w:lvl w:ilvl="0" w:tplc="22160EB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3010787"/>
    <w:multiLevelType w:val="hybridMultilevel"/>
    <w:tmpl w:val="730038C8"/>
    <w:lvl w:ilvl="0" w:tplc="976EC08A">
      <w:start w:val="1"/>
      <w:numFmt w:val="lowerRoman"/>
      <w:lvlText w:val="(%1)"/>
      <w:lvlJc w:val="left"/>
      <w:pPr>
        <w:ind w:left="1429" w:hanging="360"/>
      </w:pPr>
      <w:rPr>
        <w:rFonts w:cs="Times New Roman" w:hint="default"/>
      </w:rPr>
    </w:lvl>
    <w:lvl w:ilvl="1" w:tplc="0C090015">
      <w:start w:val="1"/>
      <w:numFmt w:val="upperLetter"/>
      <w:lvlText w:val="%2."/>
      <w:lvlJc w:val="left"/>
      <w:pPr>
        <w:ind w:left="2149" w:hanging="360"/>
      </w:pPr>
    </w:lvl>
    <w:lvl w:ilvl="2" w:tplc="0C09001B" w:tentative="1">
      <w:start w:val="1"/>
      <w:numFmt w:val="lowerRoman"/>
      <w:lvlText w:val="%3."/>
      <w:lvlJc w:val="right"/>
      <w:pPr>
        <w:ind w:left="2869" w:hanging="180"/>
      </w:pPr>
      <w:rPr>
        <w:rFonts w:cs="Times New Roman"/>
      </w:rPr>
    </w:lvl>
    <w:lvl w:ilvl="3" w:tplc="0C09000F">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45" w15:restartNumberingAfterBreak="0">
    <w:nsid w:val="54C727DA"/>
    <w:multiLevelType w:val="hybridMultilevel"/>
    <w:tmpl w:val="253A9E7C"/>
    <w:lvl w:ilvl="0" w:tplc="9014DA78">
      <w:start w:val="1"/>
      <w:numFmt w:val="bullet"/>
      <w:pStyle w:val="tabletextbullet"/>
      <w:lvlText w:val=""/>
      <w:lvlJc w:val="left"/>
      <w:pPr>
        <w:tabs>
          <w:tab w:val="num" w:pos="227"/>
        </w:tabs>
        <w:ind w:left="227" w:hanging="227"/>
      </w:pPr>
      <w:rPr>
        <w:rFonts w:ascii="Wingdings" w:hAnsi="Wingdings" w:hint="default"/>
        <w:color w:val="008ADE"/>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FC45ED"/>
    <w:multiLevelType w:val="multilevel"/>
    <w:tmpl w:val="10F4E4DA"/>
    <w:lvl w:ilvl="0">
      <w:start w:val="1"/>
      <w:numFmt w:val="decimal"/>
      <w:lvlText w:val="%1"/>
      <w:lvlJc w:val="left"/>
      <w:pPr>
        <w:tabs>
          <w:tab w:val="num" w:pos="852"/>
        </w:tabs>
        <w:ind w:left="852" w:hanging="737"/>
      </w:pPr>
      <w:rPr>
        <w:rFonts w:cs="Times New Roman" w:hint="default"/>
      </w:rPr>
    </w:lvl>
    <w:lvl w:ilvl="1">
      <w:start w:val="1"/>
      <w:numFmt w:val="decimal"/>
      <w:lvlText w:val="%1.%2"/>
      <w:lvlJc w:val="left"/>
      <w:pPr>
        <w:tabs>
          <w:tab w:val="num" w:pos="852"/>
        </w:tabs>
        <w:ind w:left="852" w:hanging="737"/>
      </w:pPr>
      <w:rPr>
        <w:rFonts w:cs="Times New Roman" w:hint="default"/>
        <w:b/>
      </w:rPr>
    </w:lvl>
    <w:lvl w:ilvl="2">
      <w:start w:val="1"/>
      <w:numFmt w:val="decimal"/>
      <w:lvlText w:val="%1.%3"/>
      <w:lvlJc w:val="left"/>
      <w:pPr>
        <w:tabs>
          <w:tab w:val="num" w:pos="852"/>
        </w:tabs>
        <w:ind w:left="852" w:hanging="737"/>
      </w:pPr>
      <w:rPr>
        <w:rFonts w:cs="Times New Roman" w:hint="default"/>
        <w:b/>
      </w:rPr>
    </w:lvl>
    <w:lvl w:ilvl="3">
      <w:start w:val="1"/>
      <w:numFmt w:val="lowerLetter"/>
      <w:pStyle w:val="Heading4"/>
      <w:lvlText w:val="(%4)"/>
      <w:lvlJc w:val="left"/>
      <w:pPr>
        <w:tabs>
          <w:tab w:val="num" w:pos="1844"/>
        </w:tabs>
        <w:ind w:left="1844" w:hanging="851"/>
      </w:pPr>
      <w:rPr>
        <w:rFonts w:cs="Times New Roman" w:hint="default"/>
        <w:i w:val="0"/>
      </w:rPr>
    </w:lvl>
    <w:lvl w:ilvl="4">
      <w:start w:val="1"/>
      <w:numFmt w:val="lowerRoman"/>
      <w:lvlText w:val="(%5)"/>
      <w:lvlJc w:val="left"/>
      <w:pPr>
        <w:tabs>
          <w:tab w:val="num" w:pos="2633"/>
        </w:tabs>
        <w:ind w:left="2633" w:hanging="908"/>
      </w:pPr>
      <w:rPr>
        <w:rFonts w:cs="Times New Roman" w:hint="default"/>
        <w:i w:val="0"/>
      </w:rPr>
    </w:lvl>
    <w:lvl w:ilvl="5">
      <w:start w:val="1"/>
      <w:numFmt w:val="none"/>
      <w:suff w:val="nothing"/>
      <w:lvlText w:val=""/>
      <w:lvlJc w:val="left"/>
      <w:pPr>
        <w:ind w:left="115"/>
      </w:pPr>
      <w:rPr>
        <w:rFonts w:cs="Times New Roman" w:hint="default"/>
      </w:rPr>
    </w:lvl>
    <w:lvl w:ilvl="6">
      <w:start w:val="1"/>
      <w:numFmt w:val="decimal"/>
      <w:lvlText w:val="%7"/>
      <w:lvlJc w:val="left"/>
      <w:pPr>
        <w:tabs>
          <w:tab w:val="num" w:pos="852"/>
        </w:tabs>
        <w:ind w:left="852" w:hanging="737"/>
      </w:pPr>
      <w:rPr>
        <w:rFonts w:cs="Times New Roman" w:hint="default"/>
      </w:rPr>
    </w:lvl>
    <w:lvl w:ilvl="7">
      <w:start w:val="1"/>
      <w:numFmt w:val="lowerLetter"/>
      <w:lvlText w:val="(%8)"/>
      <w:lvlJc w:val="left"/>
      <w:pPr>
        <w:tabs>
          <w:tab w:val="num" w:pos="1212"/>
        </w:tabs>
        <w:ind w:left="852"/>
      </w:pPr>
      <w:rPr>
        <w:rFonts w:cs="Times New Roman" w:hint="default"/>
      </w:rPr>
    </w:lvl>
    <w:lvl w:ilvl="8">
      <w:start w:val="1"/>
      <w:numFmt w:val="lowerRoman"/>
      <w:lvlText w:val="(%9)"/>
      <w:lvlJc w:val="left"/>
      <w:pPr>
        <w:tabs>
          <w:tab w:val="num" w:pos="2309"/>
        </w:tabs>
        <w:ind w:left="852" w:firstLine="737"/>
      </w:pPr>
      <w:rPr>
        <w:rFonts w:cs="Times New Roman" w:hint="default"/>
      </w:rPr>
    </w:lvl>
  </w:abstractNum>
  <w:abstractNum w:abstractNumId="47" w15:restartNumberingAfterBreak="0">
    <w:nsid w:val="5B23278C"/>
    <w:multiLevelType w:val="hybridMultilevel"/>
    <w:tmpl w:val="D8B2AE22"/>
    <w:lvl w:ilvl="0" w:tplc="22160EB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976EC08A">
      <w:start w:val="1"/>
      <w:numFmt w:val="lowerRoman"/>
      <w:lvlText w:val="(%3)"/>
      <w:lvlJc w:val="left"/>
      <w:pPr>
        <w:ind w:left="2160" w:hanging="180"/>
      </w:pPr>
      <w:rPr>
        <w:rFonts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DCF0972"/>
    <w:multiLevelType w:val="hybridMultilevel"/>
    <w:tmpl w:val="D2324AB6"/>
    <w:lvl w:ilvl="0" w:tplc="9514ADC8">
      <w:start w:val="1"/>
      <w:numFmt w:val="lowerLetter"/>
      <w:lvlText w:val="(%1)"/>
      <w:lvlJc w:val="left"/>
      <w:pPr>
        <w:ind w:left="1069" w:hanging="360"/>
      </w:pPr>
      <w:rPr>
        <w:rFonts w:ascii="Times New Roman" w:hAnsi="Times New Roman" w:cs="Times New Roman" w:hint="default"/>
      </w:rPr>
    </w:lvl>
    <w:lvl w:ilvl="1" w:tplc="7EF2A0D4">
      <w:start w:val="1"/>
      <w:numFmt w:val="lowerLetter"/>
      <w:lvlText w:val="%2."/>
      <w:lvlJc w:val="left"/>
      <w:pPr>
        <w:ind w:left="2036" w:hanging="360"/>
      </w:pPr>
    </w:lvl>
    <w:lvl w:ilvl="2" w:tplc="8F82EE04">
      <w:start w:val="1"/>
      <w:numFmt w:val="lowerRoman"/>
      <w:lvlText w:val="%3."/>
      <w:lvlJc w:val="right"/>
      <w:pPr>
        <w:ind w:left="2756" w:hanging="180"/>
      </w:pPr>
    </w:lvl>
    <w:lvl w:ilvl="3" w:tplc="A1C221B4">
      <w:start w:val="1"/>
      <w:numFmt w:val="decimal"/>
      <w:lvlText w:val="%4."/>
      <w:lvlJc w:val="left"/>
      <w:pPr>
        <w:ind w:left="3476" w:hanging="360"/>
      </w:pPr>
    </w:lvl>
    <w:lvl w:ilvl="4" w:tplc="3D46F36E">
      <w:start w:val="1"/>
      <w:numFmt w:val="lowerLetter"/>
      <w:lvlText w:val="%5."/>
      <w:lvlJc w:val="left"/>
      <w:pPr>
        <w:ind w:left="4196" w:hanging="360"/>
      </w:pPr>
    </w:lvl>
    <w:lvl w:ilvl="5" w:tplc="5B9E52AA">
      <w:start w:val="1"/>
      <w:numFmt w:val="lowerRoman"/>
      <w:lvlText w:val="%6."/>
      <w:lvlJc w:val="right"/>
      <w:pPr>
        <w:ind w:left="4916" w:hanging="180"/>
      </w:pPr>
    </w:lvl>
    <w:lvl w:ilvl="6" w:tplc="980EDFF4">
      <w:start w:val="1"/>
      <w:numFmt w:val="decimal"/>
      <w:lvlText w:val="%7."/>
      <w:lvlJc w:val="left"/>
      <w:pPr>
        <w:ind w:left="5636" w:hanging="360"/>
      </w:pPr>
    </w:lvl>
    <w:lvl w:ilvl="7" w:tplc="517455E2">
      <w:start w:val="1"/>
      <w:numFmt w:val="lowerLetter"/>
      <w:lvlText w:val="%8."/>
      <w:lvlJc w:val="left"/>
      <w:pPr>
        <w:ind w:left="6356" w:hanging="360"/>
      </w:pPr>
    </w:lvl>
    <w:lvl w:ilvl="8" w:tplc="14984F5C">
      <w:start w:val="1"/>
      <w:numFmt w:val="lowerRoman"/>
      <w:lvlText w:val="%9."/>
      <w:lvlJc w:val="right"/>
      <w:pPr>
        <w:ind w:left="7076" w:hanging="180"/>
      </w:pPr>
    </w:lvl>
  </w:abstractNum>
  <w:abstractNum w:abstractNumId="49" w15:restartNumberingAfterBreak="0">
    <w:nsid w:val="5F993C90"/>
    <w:multiLevelType w:val="hybridMultilevel"/>
    <w:tmpl w:val="1D244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0BF3865"/>
    <w:multiLevelType w:val="hybridMultilevel"/>
    <w:tmpl w:val="CC546F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1" w15:restartNumberingAfterBreak="0">
    <w:nsid w:val="633700CA"/>
    <w:multiLevelType w:val="multilevel"/>
    <w:tmpl w:val="D0E8EDF0"/>
    <w:styleLink w:val="111111"/>
    <w:lvl w:ilvl="0">
      <w:start w:val="1"/>
      <w:numFmt w:val="decimal"/>
      <w:pStyle w:val="Heading9"/>
      <w:lvlText w:val="%1"/>
      <w:lvlJc w:val="left"/>
      <w:pPr>
        <w:tabs>
          <w:tab w:val="num" w:pos="680"/>
        </w:tabs>
        <w:ind w:left="680" w:hanging="680"/>
      </w:pPr>
      <w:rPr>
        <w:rFonts w:ascii="Times New Roman" w:hAnsi="Times New Roman" w:cs="Times New Roman" w:hint="default"/>
        <w:color w:val="auto"/>
        <w:sz w:val="24"/>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66B45A1E"/>
    <w:multiLevelType w:val="hybridMultilevel"/>
    <w:tmpl w:val="A9EE7D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75B5978"/>
    <w:multiLevelType w:val="multilevel"/>
    <w:tmpl w:val="BD3082C4"/>
    <w:lvl w:ilvl="0">
      <w:start w:val="1"/>
      <w:numFmt w:val="decimal"/>
      <w:lvlText w:val="%1"/>
      <w:lvlJc w:val="left"/>
      <w:pPr>
        <w:tabs>
          <w:tab w:val="num" w:pos="680"/>
        </w:tabs>
        <w:ind w:left="567" w:hanging="567"/>
      </w:pPr>
      <w:rPr>
        <w:rFonts w:ascii="Times New Roman" w:hAnsi="Times New Roman" w:cs="Times New Roman" w:hint="default"/>
        <w:color w:val="auto"/>
        <w:sz w:val="24"/>
      </w:rPr>
    </w:lvl>
    <w:lvl w:ilvl="1">
      <w:start w:val="1"/>
      <w:numFmt w:val="decimal"/>
      <w:lvlText w:val="%1.%2"/>
      <w:lvlJc w:val="left"/>
      <w:pPr>
        <w:tabs>
          <w:tab w:val="num" w:pos="680"/>
        </w:tabs>
        <w:ind w:left="567" w:hanging="567"/>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6C704A41"/>
    <w:multiLevelType w:val="hybridMultilevel"/>
    <w:tmpl w:val="FA9CD066"/>
    <w:lvl w:ilvl="0" w:tplc="5ABC3F70">
      <w:start w:val="1"/>
      <w:numFmt w:val="lowerLetter"/>
      <w:lvlText w:val="(%1)"/>
      <w:lvlJc w:val="left"/>
      <w:pPr>
        <w:ind w:left="1069" w:hanging="360"/>
      </w:pPr>
      <w:rPr>
        <w:rFonts w:ascii="Times New Roman" w:hAnsi="Times New Roman" w:cs="Times New Roman" w:hint="default"/>
      </w:rPr>
    </w:lvl>
    <w:lvl w:ilvl="1" w:tplc="478658EA">
      <w:start w:val="1"/>
      <w:numFmt w:val="lowerLetter"/>
      <w:lvlText w:val="%2."/>
      <w:lvlJc w:val="left"/>
      <w:pPr>
        <w:ind w:left="2036" w:hanging="360"/>
      </w:pPr>
    </w:lvl>
    <w:lvl w:ilvl="2" w:tplc="94A4BAA2">
      <w:start w:val="1"/>
      <w:numFmt w:val="lowerRoman"/>
      <w:lvlText w:val="%3."/>
      <w:lvlJc w:val="right"/>
      <w:pPr>
        <w:ind w:left="2756" w:hanging="180"/>
      </w:pPr>
    </w:lvl>
    <w:lvl w:ilvl="3" w:tplc="545E0D90">
      <w:start w:val="1"/>
      <w:numFmt w:val="decimal"/>
      <w:lvlText w:val="%4."/>
      <w:lvlJc w:val="left"/>
      <w:pPr>
        <w:ind w:left="3476" w:hanging="360"/>
      </w:pPr>
    </w:lvl>
    <w:lvl w:ilvl="4" w:tplc="D14A9044">
      <w:start w:val="1"/>
      <w:numFmt w:val="lowerLetter"/>
      <w:lvlText w:val="%5."/>
      <w:lvlJc w:val="left"/>
      <w:pPr>
        <w:ind w:left="4196" w:hanging="360"/>
      </w:pPr>
    </w:lvl>
    <w:lvl w:ilvl="5" w:tplc="FFB8EEC2">
      <w:start w:val="1"/>
      <w:numFmt w:val="lowerRoman"/>
      <w:lvlText w:val="%6."/>
      <w:lvlJc w:val="right"/>
      <w:pPr>
        <w:ind w:left="4916" w:hanging="180"/>
      </w:pPr>
    </w:lvl>
    <w:lvl w:ilvl="6" w:tplc="4170E6DA">
      <w:start w:val="1"/>
      <w:numFmt w:val="decimal"/>
      <w:lvlText w:val="%7."/>
      <w:lvlJc w:val="left"/>
      <w:pPr>
        <w:ind w:left="5636" w:hanging="360"/>
      </w:pPr>
    </w:lvl>
    <w:lvl w:ilvl="7" w:tplc="BC3CF46E">
      <w:start w:val="1"/>
      <w:numFmt w:val="lowerLetter"/>
      <w:lvlText w:val="%8."/>
      <w:lvlJc w:val="left"/>
      <w:pPr>
        <w:ind w:left="6356" w:hanging="360"/>
      </w:pPr>
    </w:lvl>
    <w:lvl w:ilvl="8" w:tplc="A3EE841C">
      <w:start w:val="1"/>
      <w:numFmt w:val="lowerRoman"/>
      <w:lvlText w:val="%9."/>
      <w:lvlJc w:val="right"/>
      <w:pPr>
        <w:ind w:left="7076" w:hanging="180"/>
      </w:pPr>
    </w:lvl>
  </w:abstractNum>
  <w:abstractNum w:abstractNumId="55" w15:restartNumberingAfterBreak="0">
    <w:nsid w:val="6D3A0F36"/>
    <w:multiLevelType w:val="hybridMultilevel"/>
    <w:tmpl w:val="9D50B29E"/>
    <w:lvl w:ilvl="0" w:tplc="024C6E28">
      <w:start w:val="1"/>
      <w:numFmt w:val="lowerLetter"/>
      <w:lvlText w:val="(%1)"/>
      <w:lvlJc w:val="left"/>
      <w:pPr>
        <w:ind w:left="1070" w:hanging="360"/>
      </w:pPr>
      <w:rPr>
        <w:rFonts w:hint="default"/>
      </w:rPr>
    </w:lvl>
    <w:lvl w:ilvl="1" w:tplc="0C090019">
      <w:start w:val="1"/>
      <w:numFmt w:val="lowerLetter"/>
      <w:lvlText w:val="%2."/>
      <w:lvlJc w:val="left"/>
      <w:pPr>
        <w:ind w:left="1790" w:hanging="360"/>
      </w:pPr>
    </w:lvl>
    <w:lvl w:ilvl="2" w:tplc="22160EBE">
      <w:start w:val="1"/>
      <w:numFmt w:val="lowerLetter"/>
      <w:lvlText w:val="(%3)"/>
      <w:lvlJc w:val="left"/>
      <w:pPr>
        <w:ind w:left="2510" w:hanging="180"/>
      </w:pPr>
      <w:rPr>
        <w:rFonts w:hint="default"/>
      </w:rPr>
    </w:lvl>
    <w:lvl w:ilvl="3" w:tplc="0C09000F">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6" w15:restartNumberingAfterBreak="0">
    <w:nsid w:val="6F2B1B8C"/>
    <w:multiLevelType w:val="hybridMultilevel"/>
    <w:tmpl w:val="FFCE4548"/>
    <w:lvl w:ilvl="0" w:tplc="9514ADC8">
      <w:start w:val="1"/>
      <w:numFmt w:val="lowerLetter"/>
      <w:lvlText w:val="(%1)"/>
      <w:lvlJc w:val="left"/>
      <w:pPr>
        <w:ind w:left="1069" w:hanging="360"/>
      </w:pPr>
      <w:rPr>
        <w:rFonts w:ascii="Times New Roman" w:hAnsi="Times New Roman" w:cs="Times New Roman" w:hint="default"/>
      </w:rPr>
    </w:lvl>
    <w:lvl w:ilvl="1" w:tplc="976EC08A">
      <w:start w:val="1"/>
      <w:numFmt w:val="lowerRoman"/>
      <w:lvlText w:val="(%2)"/>
      <w:lvlJc w:val="left"/>
      <w:pPr>
        <w:ind w:left="2036" w:hanging="360"/>
      </w:pPr>
      <w:rPr>
        <w:rFonts w:cs="Times New Roman" w:hint="default"/>
      </w:rPr>
    </w:lvl>
    <w:lvl w:ilvl="2" w:tplc="8F82EE04">
      <w:start w:val="1"/>
      <w:numFmt w:val="lowerRoman"/>
      <w:lvlText w:val="%3."/>
      <w:lvlJc w:val="right"/>
      <w:pPr>
        <w:ind w:left="2756" w:hanging="180"/>
      </w:pPr>
    </w:lvl>
    <w:lvl w:ilvl="3" w:tplc="A1C221B4">
      <w:start w:val="1"/>
      <w:numFmt w:val="decimal"/>
      <w:lvlText w:val="%4."/>
      <w:lvlJc w:val="left"/>
      <w:pPr>
        <w:ind w:left="3476" w:hanging="360"/>
      </w:pPr>
    </w:lvl>
    <w:lvl w:ilvl="4" w:tplc="3D46F36E">
      <w:start w:val="1"/>
      <w:numFmt w:val="lowerLetter"/>
      <w:lvlText w:val="%5."/>
      <w:lvlJc w:val="left"/>
      <w:pPr>
        <w:ind w:left="4196" w:hanging="360"/>
      </w:pPr>
    </w:lvl>
    <w:lvl w:ilvl="5" w:tplc="5B9E52AA">
      <w:start w:val="1"/>
      <w:numFmt w:val="lowerRoman"/>
      <w:lvlText w:val="%6."/>
      <w:lvlJc w:val="right"/>
      <w:pPr>
        <w:ind w:left="4916" w:hanging="180"/>
      </w:pPr>
    </w:lvl>
    <w:lvl w:ilvl="6" w:tplc="980EDFF4">
      <w:start w:val="1"/>
      <w:numFmt w:val="decimal"/>
      <w:lvlText w:val="%7."/>
      <w:lvlJc w:val="left"/>
      <w:pPr>
        <w:ind w:left="5636" w:hanging="360"/>
      </w:pPr>
    </w:lvl>
    <w:lvl w:ilvl="7" w:tplc="517455E2">
      <w:start w:val="1"/>
      <w:numFmt w:val="lowerLetter"/>
      <w:lvlText w:val="%8."/>
      <w:lvlJc w:val="left"/>
      <w:pPr>
        <w:ind w:left="6356" w:hanging="360"/>
      </w:pPr>
    </w:lvl>
    <w:lvl w:ilvl="8" w:tplc="14984F5C">
      <w:start w:val="1"/>
      <w:numFmt w:val="lowerRoman"/>
      <w:lvlText w:val="%9."/>
      <w:lvlJc w:val="right"/>
      <w:pPr>
        <w:ind w:left="7076" w:hanging="180"/>
      </w:pPr>
    </w:lvl>
  </w:abstractNum>
  <w:abstractNum w:abstractNumId="57" w15:restartNumberingAfterBreak="0">
    <w:nsid w:val="6F4E4AF3"/>
    <w:multiLevelType w:val="multilevel"/>
    <w:tmpl w:val="3D7632CA"/>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2"/>
        <w:u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58" w15:restartNumberingAfterBreak="0">
    <w:nsid w:val="79CB2CE6"/>
    <w:multiLevelType w:val="multilevel"/>
    <w:tmpl w:val="B5F655AE"/>
    <w:lvl w:ilvl="0">
      <w:start w:val="9"/>
      <w:numFmt w:val="decimal"/>
      <w:lvlText w:val="%1"/>
      <w:lvlJc w:val="left"/>
      <w:pPr>
        <w:tabs>
          <w:tab w:val="num" w:pos="852"/>
        </w:tabs>
        <w:ind w:left="852" w:hanging="737"/>
      </w:pPr>
      <w:rPr>
        <w:rFonts w:cs="Times New Roman" w:hint="default"/>
      </w:rPr>
    </w:lvl>
    <w:lvl w:ilvl="1">
      <w:start w:val="1"/>
      <w:numFmt w:val="decimal"/>
      <w:lvlText w:val="%1.%2"/>
      <w:lvlJc w:val="left"/>
      <w:pPr>
        <w:tabs>
          <w:tab w:val="num" w:pos="852"/>
        </w:tabs>
        <w:ind w:left="852" w:hanging="737"/>
      </w:pPr>
      <w:rPr>
        <w:rFonts w:cs="Times New Roman" w:hint="default"/>
        <w:b/>
      </w:rPr>
    </w:lvl>
    <w:lvl w:ilvl="2">
      <w:start w:val="1"/>
      <w:numFmt w:val="decimal"/>
      <w:lvlText w:val="%1.%3"/>
      <w:lvlJc w:val="left"/>
      <w:pPr>
        <w:tabs>
          <w:tab w:val="num" w:pos="852"/>
        </w:tabs>
        <w:ind w:left="852" w:hanging="737"/>
      </w:pPr>
      <w:rPr>
        <w:rFonts w:cs="Times New Roman" w:hint="default"/>
      </w:rPr>
    </w:lvl>
    <w:lvl w:ilvl="3">
      <w:start w:val="1"/>
      <w:numFmt w:val="lowerLetter"/>
      <w:lvlText w:val="(%4)"/>
      <w:lvlJc w:val="left"/>
      <w:pPr>
        <w:tabs>
          <w:tab w:val="num" w:pos="1656"/>
        </w:tabs>
        <w:ind w:left="1656" w:hanging="851"/>
      </w:pPr>
      <w:rPr>
        <w:rFonts w:cs="Times New Roman" w:hint="default"/>
        <w:b w:val="0"/>
        <w:i w:val="0"/>
      </w:rPr>
    </w:lvl>
    <w:lvl w:ilvl="4">
      <w:start w:val="1"/>
      <w:numFmt w:val="lowerRoman"/>
      <w:pStyle w:val="Heading5"/>
      <w:lvlText w:val="(%5)"/>
      <w:lvlJc w:val="left"/>
      <w:pPr>
        <w:tabs>
          <w:tab w:val="num" w:pos="2863"/>
        </w:tabs>
        <w:ind w:left="2863" w:hanging="908"/>
      </w:pPr>
      <w:rPr>
        <w:rFonts w:cs="Times New Roman" w:hint="default"/>
        <w:i w:val="0"/>
      </w:rPr>
    </w:lvl>
    <w:lvl w:ilvl="5">
      <w:start w:val="1"/>
      <w:numFmt w:val="none"/>
      <w:suff w:val="nothing"/>
      <w:lvlText w:val=""/>
      <w:lvlJc w:val="left"/>
      <w:pPr>
        <w:ind w:left="115"/>
      </w:pPr>
      <w:rPr>
        <w:rFonts w:cs="Times New Roman" w:hint="default"/>
      </w:rPr>
    </w:lvl>
    <w:lvl w:ilvl="6">
      <w:start w:val="1"/>
      <w:numFmt w:val="decimal"/>
      <w:lvlText w:val="%7"/>
      <w:lvlJc w:val="left"/>
      <w:pPr>
        <w:tabs>
          <w:tab w:val="num" w:pos="852"/>
        </w:tabs>
        <w:ind w:left="852" w:hanging="737"/>
      </w:pPr>
      <w:rPr>
        <w:rFonts w:cs="Times New Roman" w:hint="default"/>
      </w:rPr>
    </w:lvl>
    <w:lvl w:ilvl="7">
      <w:start w:val="1"/>
      <w:numFmt w:val="lowerLetter"/>
      <w:lvlText w:val="(%8)"/>
      <w:lvlJc w:val="left"/>
      <w:pPr>
        <w:tabs>
          <w:tab w:val="num" w:pos="1212"/>
        </w:tabs>
        <w:ind w:left="852"/>
      </w:pPr>
      <w:rPr>
        <w:rFonts w:cs="Times New Roman" w:hint="default"/>
      </w:rPr>
    </w:lvl>
    <w:lvl w:ilvl="8">
      <w:start w:val="1"/>
      <w:numFmt w:val="lowerRoman"/>
      <w:lvlText w:val="(%9)"/>
      <w:lvlJc w:val="left"/>
      <w:pPr>
        <w:tabs>
          <w:tab w:val="num" w:pos="2309"/>
        </w:tabs>
        <w:ind w:left="852" w:firstLine="737"/>
      </w:pPr>
      <w:rPr>
        <w:rFonts w:cs="Times New Roman" w:hint="default"/>
      </w:rPr>
    </w:lvl>
  </w:abstractNum>
  <w:abstractNum w:abstractNumId="59" w15:restartNumberingAfterBreak="0">
    <w:nsid w:val="7A1C443C"/>
    <w:multiLevelType w:val="hybridMultilevel"/>
    <w:tmpl w:val="C5A4C978"/>
    <w:lvl w:ilvl="0" w:tplc="7B8054D8">
      <w:start w:val="1"/>
      <w:numFmt w:val="bullet"/>
      <w:lvlText w:val=""/>
      <w:lvlJc w:val="left"/>
      <w:pPr>
        <w:ind w:left="720" w:hanging="360"/>
      </w:pPr>
      <w:rPr>
        <w:rFonts w:ascii="Symbol" w:hAnsi="Symbol" w:hint="default"/>
      </w:rPr>
    </w:lvl>
    <w:lvl w:ilvl="1" w:tplc="431AABA2">
      <w:start w:val="1"/>
      <w:numFmt w:val="bullet"/>
      <w:lvlText w:val="o"/>
      <w:lvlJc w:val="left"/>
      <w:pPr>
        <w:ind w:left="1440" w:hanging="360"/>
      </w:pPr>
      <w:rPr>
        <w:rFonts w:ascii="Courier New" w:hAnsi="Courier New" w:hint="default"/>
      </w:rPr>
    </w:lvl>
    <w:lvl w:ilvl="2" w:tplc="E9702222">
      <w:start w:val="1"/>
      <w:numFmt w:val="bullet"/>
      <w:lvlText w:val=""/>
      <w:lvlJc w:val="left"/>
      <w:pPr>
        <w:ind w:left="2160" w:hanging="360"/>
      </w:pPr>
      <w:rPr>
        <w:rFonts w:ascii="Wingdings" w:hAnsi="Wingdings" w:hint="default"/>
      </w:rPr>
    </w:lvl>
    <w:lvl w:ilvl="3" w:tplc="FCC484A4">
      <w:start w:val="1"/>
      <w:numFmt w:val="bullet"/>
      <w:lvlText w:val=""/>
      <w:lvlJc w:val="left"/>
      <w:pPr>
        <w:ind w:left="2880" w:hanging="360"/>
      </w:pPr>
      <w:rPr>
        <w:rFonts w:ascii="Symbol" w:hAnsi="Symbol" w:hint="default"/>
      </w:rPr>
    </w:lvl>
    <w:lvl w:ilvl="4" w:tplc="058C08F6">
      <w:start w:val="1"/>
      <w:numFmt w:val="bullet"/>
      <w:lvlText w:val="o"/>
      <w:lvlJc w:val="left"/>
      <w:pPr>
        <w:ind w:left="3600" w:hanging="360"/>
      </w:pPr>
      <w:rPr>
        <w:rFonts w:ascii="Courier New" w:hAnsi="Courier New" w:hint="default"/>
      </w:rPr>
    </w:lvl>
    <w:lvl w:ilvl="5" w:tplc="4A0E7C3A">
      <w:start w:val="1"/>
      <w:numFmt w:val="bullet"/>
      <w:lvlText w:val=""/>
      <w:lvlJc w:val="left"/>
      <w:pPr>
        <w:ind w:left="4320" w:hanging="360"/>
      </w:pPr>
      <w:rPr>
        <w:rFonts w:ascii="Wingdings" w:hAnsi="Wingdings" w:hint="default"/>
      </w:rPr>
    </w:lvl>
    <w:lvl w:ilvl="6" w:tplc="3E2EBE0C">
      <w:start w:val="1"/>
      <w:numFmt w:val="bullet"/>
      <w:lvlText w:val=""/>
      <w:lvlJc w:val="left"/>
      <w:pPr>
        <w:ind w:left="5040" w:hanging="360"/>
      </w:pPr>
      <w:rPr>
        <w:rFonts w:ascii="Symbol" w:hAnsi="Symbol" w:hint="default"/>
      </w:rPr>
    </w:lvl>
    <w:lvl w:ilvl="7" w:tplc="6756DECA">
      <w:start w:val="1"/>
      <w:numFmt w:val="bullet"/>
      <w:lvlText w:val="o"/>
      <w:lvlJc w:val="left"/>
      <w:pPr>
        <w:ind w:left="5760" w:hanging="360"/>
      </w:pPr>
      <w:rPr>
        <w:rFonts w:ascii="Courier New" w:hAnsi="Courier New" w:hint="default"/>
      </w:rPr>
    </w:lvl>
    <w:lvl w:ilvl="8" w:tplc="9B8A8B06">
      <w:start w:val="1"/>
      <w:numFmt w:val="bullet"/>
      <w:lvlText w:val=""/>
      <w:lvlJc w:val="left"/>
      <w:pPr>
        <w:ind w:left="6480" w:hanging="360"/>
      </w:pPr>
      <w:rPr>
        <w:rFonts w:ascii="Wingdings" w:hAnsi="Wingdings" w:hint="default"/>
      </w:rPr>
    </w:lvl>
  </w:abstractNum>
  <w:abstractNum w:abstractNumId="60" w15:restartNumberingAfterBreak="0">
    <w:nsid w:val="7C255E08"/>
    <w:multiLevelType w:val="hybridMultilevel"/>
    <w:tmpl w:val="FD08C7D8"/>
    <w:lvl w:ilvl="0" w:tplc="AE36D2A0">
      <w:start w:val="1"/>
      <w:numFmt w:val="bullet"/>
      <w:pStyle w:val="Bulletpoint0"/>
      <w:lvlText w:val=""/>
      <w:lvlJc w:val="left"/>
      <w:pPr>
        <w:tabs>
          <w:tab w:val="num" w:pos="1633"/>
        </w:tabs>
        <w:ind w:left="1633" w:hanging="567"/>
      </w:pPr>
      <w:rPr>
        <w:rFonts w:ascii="Symbol" w:hAnsi="Symbol" w:hint="default"/>
      </w:rPr>
    </w:lvl>
    <w:lvl w:ilvl="1" w:tplc="D05E28C2">
      <w:numFmt w:val="decimal"/>
      <w:lvlText w:val=""/>
      <w:lvlJc w:val="left"/>
    </w:lvl>
    <w:lvl w:ilvl="2" w:tplc="2276767C">
      <w:numFmt w:val="decimal"/>
      <w:lvlText w:val=""/>
      <w:lvlJc w:val="left"/>
    </w:lvl>
    <w:lvl w:ilvl="3" w:tplc="F29020DC">
      <w:numFmt w:val="decimal"/>
      <w:lvlText w:val=""/>
      <w:lvlJc w:val="left"/>
    </w:lvl>
    <w:lvl w:ilvl="4" w:tplc="F404DA8E">
      <w:numFmt w:val="decimal"/>
      <w:lvlText w:val=""/>
      <w:lvlJc w:val="left"/>
    </w:lvl>
    <w:lvl w:ilvl="5" w:tplc="3848899E">
      <w:numFmt w:val="decimal"/>
      <w:lvlText w:val=""/>
      <w:lvlJc w:val="left"/>
    </w:lvl>
    <w:lvl w:ilvl="6" w:tplc="DE3E9EB6">
      <w:numFmt w:val="decimal"/>
      <w:lvlText w:val=""/>
      <w:lvlJc w:val="left"/>
    </w:lvl>
    <w:lvl w:ilvl="7" w:tplc="4EBE36D2">
      <w:numFmt w:val="decimal"/>
      <w:lvlText w:val=""/>
      <w:lvlJc w:val="left"/>
    </w:lvl>
    <w:lvl w:ilvl="8" w:tplc="94CE1682">
      <w:numFmt w:val="decimal"/>
      <w:lvlText w:val=""/>
      <w:lvlJc w:val="left"/>
    </w:lvl>
  </w:abstractNum>
  <w:abstractNum w:abstractNumId="61" w15:restartNumberingAfterBreak="0">
    <w:nsid w:val="7C760E91"/>
    <w:multiLevelType w:val="hybridMultilevel"/>
    <w:tmpl w:val="1F0A3914"/>
    <w:lvl w:ilvl="0" w:tplc="AE52FB30">
      <w:start w:val="1"/>
      <w:numFmt w:val="lowerLetter"/>
      <w:pStyle w:val="PlainText"/>
      <w:lvlText w:val="(%1)"/>
      <w:lvlJc w:val="left"/>
      <w:pPr>
        <w:ind w:left="36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D015195"/>
    <w:multiLevelType w:val="hybridMultilevel"/>
    <w:tmpl w:val="E4E6F510"/>
    <w:lvl w:ilvl="0" w:tplc="FE884812">
      <w:start w:val="1"/>
      <w:numFmt w:val="decimal"/>
      <w:lvlText w:val="%1."/>
      <w:lvlJc w:val="left"/>
      <w:pPr>
        <w:ind w:left="720" w:hanging="360"/>
      </w:pPr>
      <w:rPr>
        <w:rFonts w:ascii="Times New Roman" w:hAnsi="Times New Roman" w:cs="Times New Roman" w:hint="default"/>
        <w:i w:val="0"/>
        <w:sz w:val="18"/>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0"/>
  </w:num>
  <w:num w:numId="2">
    <w:abstractNumId w:val="45"/>
  </w:num>
  <w:num w:numId="3">
    <w:abstractNumId w:val="25"/>
  </w:num>
  <w:num w:numId="4">
    <w:abstractNumId w:val="18"/>
  </w:num>
  <w:num w:numId="5">
    <w:abstractNumId w:val="51"/>
  </w:num>
  <w:num w:numId="6">
    <w:abstractNumId w:val="57"/>
  </w:num>
  <w:num w:numId="7">
    <w:abstractNumId w:val="37"/>
  </w:num>
  <w:num w:numId="8">
    <w:abstractNumId w:val="60"/>
  </w:num>
  <w:num w:numId="9">
    <w:abstractNumId w:val="21"/>
  </w:num>
  <w:num w:numId="10">
    <w:abstractNumId w:val="46"/>
  </w:num>
  <w:num w:numId="11">
    <w:abstractNumId w:val="58"/>
  </w:num>
  <w:num w:numId="12">
    <w:abstractNumId w:val="26"/>
  </w:num>
  <w:num w:numId="13">
    <w:abstractNumId w:val="26"/>
  </w:num>
  <w:num w:numId="14">
    <w:abstractNumId w:val="40"/>
  </w:num>
  <w:num w:numId="15">
    <w:abstractNumId w:val="30"/>
  </w:num>
  <w:num w:numId="16">
    <w:abstractNumId w:val="26"/>
  </w:num>
  <w:num w:numId="17">
    <w:abstractNumId w:val="44"/>
  </w:num>
  <w:num w:numId="18">
    <w:abstractNumId w:val="26"/>
    <w:lvlOverride w:ilvl="0">
      <w:startOverride w:val="1"/>
    </w:lvlOverride>
  </w:num>
  <w:num w:numId="19">
    <w:abstractNumId w:val="26"/>
    <w:lvlOverride w:ilvl="0">
      <w:startOverride w:val="1"/>
    </w:lvlOverride>
  </w:num>
  <w:num w:numId="20">
    <w:abstractNumId w:val="61"/>
  </w:num>
  <w:num w:numId="21">
    <w:abstractNumId w:val="43"/>
  </w:num>
  <w:num w:numId="22">
    <w:abstractNumId w:val="26"/>
    <w:lvlOverride w:ilvl="0">
      <w:startOverride w:val="1"/>
    </w:lvlOverride>
  </w:num>
  <w:num w:numId="23">
    <w:abstractNumId w:val="27"/>
  </w:num>
  <w:num w:numId="24">
    <w:abstractNumId w:val="23"/>
  </w:num>
  <w:num w:numId="25">
    <w:abstractNumId w:val="34"/>
  </w:num>
  <w:num w:numId="26">
    <w:abstractNumId w:val="9"/>
  </w:num>
  <w:num w:numId="27">
    <w:abstractNumId w:val="15"/>
  </w:num>
  <w:num w:numId="28">
    <w:abstractNumId w:val="29"/>
  </w:num>
  <w:num w:numId="29">
    <w:abstractNumId w:val="22"/>
  </w:num>
  <w:num w:numId="30">
    <w:abstractNumId w:val="54"/>
  </w:num>
  <w:num w:numId="31">
    <w:abstractNumId w:val="59"/>
  </w:num>
  <w:num w:numId="32">
    <w:abstractNumId w:val="28"/>
  </w:num>
  <w:num w:numId="33">
    <w:abstractNumId w:val="14"/>
  </w:num>
  <w:num w:numId="34">
    <w:abstractNumId w:val="11"/>
  </w:num>
  <w:num w:numId="35">
    <w:abstractNumId w:val="38"/>
  </w:num>
  <w:num w:numId="36">
    <w:abstractNumId w:val="17"/>
  </w:num>
  <w:num w:numId="37">
    <w:abstractNumId w:val="24"/>
  </w:num>
  <w:num w:numId="38">
    <w:abstractNumId w:val="62"/>
  </w:num>
  <w:num w:numId="39">
    <w:abstractNumId w:val="2"/>
  </w:num>
  <w:num w:numId="40">
    <w:abstractNumId w:val="49"/>
  </w:num>
  <w:num w:numId="41">
    <w:abstractNumId w:val="6"/>
  </w:num>
  <w:num w:numId="42">
    <w:abstractNumId w:val="52"/>
  </w:num>
  <w:num w:numId="43">
    <w:abstractNumId w:val="4"/>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3"/>
  </w:num>
  <w:num w:numId="50">
    <w:abstractNumId w:val="42"/>
  </w:num>
  <w:num w:numId="51">
    <w:abstractNumId w:val="26"/>
    <w:lvlOverride w:ilvl="0">
      <w:startOverride w:val="1"/>
    </w:lvlOverride>
  </w:num>
  <w:num w:numId="52">
    <w:abstractNumId w:val="26"/>
    <w:lvlOverride w:ilvl="0">
      <w:startOverride w:val="1"/>
    </w:lvlOverride>
  </w:num>
  <w:num w:numId="53">
    <w:abstractNumId w:val="26"/>
    <w:lvlOverride w:ilvl="0">
      <w:startOverride w:val="1"/>
    </w:lvlOverride>
  </w:num>
  <w:num w:numId="54">
    <w:abstractNumId w:val="26"/>
    <w:lvlOverride w:ilvl="0">
      <w:startOverride w:val="1"/>
    </w:lvlOverride>
  </w:num>
  <w:num w:numId="55">
    <w:abstractNumId w:val="26"/>
    <w:lvlOverride w:ilvl="0">
      <w:startOverride w:val="1"/>
    </w:lvlOverride>
  </w:num>
  <w:num w:numId="56">
    <w:abstractNumId w:val="10"/>
  </w:num>
  <w:num w:numId="57">
    <w:abstractNumId w:val="41"/>
  </w:num>
  <w:num w:numId="58">
    <w:abstractNumId w:val="48"/>
  </w:num>
  <w:num w:numId="59">
    <w:abstractNumId w:val="16"/>
  </w:num>
  <w:num w:numId="60">
    <w:abstractNumId w:val="5"/>
  </w:num>
  <w:num w:numId="61">
    <w:abstractNumId w:val="56"/>
  </w:num>
  <w:num w:numId="62">
    <w:abstractNumId w:val="55"/>
  </w:num>
  <w:num w:numId="63">
    <w:abstractNumId w:val="47"/>
  </w:num>
  <w:num w:numId="64">
    <w:abstractNumId w:val="33"/>
  </w:num>
  <w:num w:numId="65">
    <w:abstractNumId w:val="36"/>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35"/>
  </w:num>
  <w:num w:numId="69">
    <w:abstractNumId w:val="19"/>
  </w:num>
  <w:num w:numId="70">
    <w:abstractNumId w:val="8"/>
  </w:num>
  <w:num w:numId="71">
    <w:abstractNumId w:val="13"/>
  </w:num>
  <w:num w:numId="72">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3F"/>
    <w:rsid w:val="000005BB"/>
    <w:rsid w:val="000009A6"/>
    <w:rsid w:val="00000A77"/>
    <w:rsid w:val="00001386"/>
    <w:rsid w:val="000014D7"/>
    <w:rsid w:val="000015C8"/>
    <w:rsid w:val="00001677"/>
    <w:rsid w:val="00001727"/>
    <w:rsid w:val="00001786"/>
    <w:rsid w:val="000022FA"/>
    <w:rsid w:val="00002A88"/>
    <w:rsid w:val="00002AB6"/>
    <w:rsid w:val="00002D68"/>
    <w:rsid w:val="00002D71"/>
    <w:rsid w:val="000030FA"/>
    <w:rsid w:val="00003262"/>
    <w:rsid w:val="00003284"/>
    <w:rsid w:val="00003302"/>
    <w:rsid w:val="000035DD"/>
    <w:rsid w:val="0000367F"/>
    <w:rsid w:val="000039BD"/>
    <w:rsid w:val="00003CAF"/>
    <w:rsid w:val="00003D6E"/>
    <w:rsid w:val="000043E8"/>
    <w:rsid w:val="00004646"/>
    <w:rsid w:val="0000475E"/>
    <w:rsid w:val="00004825"/>
    <w:rsid w:val="0000492A"/>
    <w:rsid w:val="00004E30"/>
    <w:rsid w:val="00004F66"/>
    <w:rsid w:val="00004FA9"/>
    <w:rsid w:val="000051F8"/>
    <w:rsid w:val="00005B05"/>
    <w:rsid w:val="00005E91"/>
    <w:rsid w:val="00005EC5"/>
    <w:rsid w:val="000060A0"/>
    <w:rsid w:val="00006436"/>
    <w:rsid w:val="0000671D"/>
    <w:rsid w:val="000068D5"/>
    <w:rsid w:val="00006A4E"/>
    <w:rsid w:val="00006DB9"/>
    <w:rsid w:val="00006F8D"/>
    <w:rsid w:val="000073A6"/>
    <w:rsid w:val="0000790C"/>
    <w:rsid w:val="00007A38"/>
    <w:rsid w:val="00007A5A"/>
    <w:rsid w:val="00007F33"/>
    <w:rsid w:val="0001023F"/>
    <w:rsid w:val="000102EA"/>
    <w:rsid w:val="000106B0"/>
    <w:rsid w:val="00010A0C"/>
    <w:rsid w:val="00010C2C"/>
    <w:rsid w:val="00010CFF"/>
    <w:rsid w:val="00011297"/>
    <w:rsid w:val="000115B9"/>
    <w:rsid w:val="000115C9"/>
    <w:rsid w:val="000116B9"/>
    <w:rsid w:val="00011821"/>
    <w:rsid w:val="00011BDA"/>
    <w:rsid w:val="00011D86"/>
    <w:rsid w:val="00012063"/>
    <w:rsid w:val="0001212B"/>
    <w:rsid w:val="00012187"/>
    <w:rsid w:val="00012195"/>
    <w:rsid w:val="00012503"/>
    <w:rsid w:val="000129FF"/>
    <w:rsid w:val="00012CFC"/>
    <w:rsid w:val="000130D3"/>
    <w:rsid w:val="00013CC7"/>
    <w:rsid w:val="00013E05"/>
    <w:rsid w:val="0001499C"/>
    <w:rsid w:val="00014B93"/>
    <w:rsid w:val="000151DA"/>
    <w:rsid w:val="000154FF"/>
    <w:rsid w:val="00015939"/>
    <w:rsid w:val="00015CE2"/>
    <w:rsid w:val="00015D98"/>
    <w:rsid w:val="00015F58"/>
    <w:rsid w:val="000161FE"/>
    <w:rsid w:val="00016692"/>
    <w:rsid w:val="000166AE"/>
    <w:rsid w:val="000168DA"/>
    <w:rsid w:val="00016F66"/>
    <w:rsid w:val="000171FA"/>
    <w:rsid w:val="00017672"/>
    <w:rsid w:val="000176C2"/>
    <w:rsid w:val="00017C20"/>
    <w:rsid w:val="00017E84"/>
    <w:rsid w:val="0002007F"/>
    <w:rsid w:val="0002044C"/>
    <w:rsid w:val="00020494"/>
    <w:rsid w:val="000205F1"/>
    <w:rsid w:val="00020725"/>
    <w:rsid w:val="0002080B"/>
    <w:rsid w:val="00020AB4"/>
    <w:rsid w:val="00020E03"/>
    <w:rsid w:val="00021350"/>
    <w:rsid w:val="000214F8"/>
    <w:rsid w:val="0002182D"/>
    <w:rsid w:val="00021A05"/>
    <w:rsid w:val="000222F3"/>
    <w:rsid w:val="000225BC"/>
    <w:rsid w:val="0002275C"/>
    <w:rsid w:val="0002275F"/>
    <w:rsid w:val="00023330"/>
    <w:rsid w:val="0002333A"/>
    <w:rsid w:val="000238AD"/>
    <w:rsid w:val="00023C42"/>
    <w:rsid w:val="00023CDE"/>
    <w:rsid w:val="000242FE"/>
    <w:rsid w:val="000244FE"/>
    <w:rsid w:val="00024995"/>
    <w:rsid w:val="00024BF6"/>
    <w:rsid w:val="00024FA5"/>
    <w:rsid w:val="00025247"/>
    <w:rsid w:val="00025B52"/>
    <w:rsid w:val="00025D2E"/>
    <w:rsid w:val="00025FE5"/>
    <w:rsid w:val="00026253"/>
    <w:rsid w:val="00026313"/>
    <w:rsid w:val="00026721"/>
    <w:rsid w:val="000269A7"/>
    <w:rsid w:val="00027020"/>
    <w:rsid w:val="0002728F"/>
    <w:rsid w:val="00027527"/>
    <w:rsid w:val="00027828"/>
    <w:rsid w:val="00027BB2"/>
    <w:rsid w:val="00027F5F"/>
    <w:rsid w:val="0003032E"/>
    <w:rsid w:val="00030381"/>
    <w:rsid w:val="00030886"/>
    <w:rsid w:val="00030ADC"/>
    <w:rsid w:val="00030DFC"/>
    <w:rsid w:val="00030F6D"/>
    <w:rsid w:val="000310D1"/>
    <w:rsid w:val="00031274"/>
    <w:rsid w:val="0003130D"/>
    <w:rsid w:val="00031444"/>
    <w:rsid w:val="00031487"/>
    <w:rsid w:val="00031592"/>
    <w:rsid w:val="000316E0"/>
    <w:rsid w:val="00031A36"/>
    <w:rsid w:val="00031AF6"/>
    <w:rsid w:val="0003243E"/>
    <w:rsid w:val="00032457"/>
    <w:rsid w:val="0003287C"/>
    <w:rsid w:val="00032D2C"/>
    <w:rsid w:val="00032F09"/>
    <w:rsid w:val="0003313F"/>
    <w:rsid w:val="00033345"/>
    <w:rsid w:val="00033359"/>
    <w:rsid w:val="00033B32"/>
    <w:rsid w:val="0003401F"/>
    <w:rsid w:val="00034722"/>
    <w:rsid w:val="0003513C"/>
    <w:rsid w:val="000352AC"/>
    <w:rsid w:val="0003530B"/>
    <w:rsid w:val="00035358"/>
    <w:rsid w:val="000353F3"/>
    <w:rsid w:val="000358AE"/>
    <w:rsid w:val="00035934"/>
    <w:rsid w:val="00035AE7"/>
    <w:rsid w:val="00036237"/>
    <w:rsid w:val="00036299"/>
    <w:rsid w:val="00036524"/>
    <w:rsid w:val="00036739"/>
    <w:rsid w:val="000367D6"/>
    <w:rsid w:val="00036C97"/>
    <w:rsid w:val="000372B7"/>
    <w:rsid w:val="0003737B"/>
    <w:rsid w:val="000374FB"/>
    <w:rsid w:val="00037648"/>
    <w:rsid w:val="000376CD"/>
    <w:rsid w:val="00037D79"/>
    <w:rsid w:val="00037F57"/>
    <w:rsid w:val="00040103"/>
    <w:rsid w:val="00040329"/>
    <w:rsid w:val="00040375"/>
    <w:rsid w:val="00040DBF"/>
    <w:rsid w:val="000412F8"/>
    <w:rsid w:val="00041410"/>
    <w:rsid w:val="000425A7"/>
    <w:rsid w:val="000425BC"/>
    <w:rsid w:val="000428B3"/>
    <w:rsid w:val="0004292F"/>
    <w:rsid w:val="00042987"/>
    <w:rsid w:val="0004339C"/>
    <w:rsid w:val="00043826"/>
    <w:rsid w:val="000439BD"/>
    <w:rsid w:val="00043E40"/>
    <w:rsid w:val="0004433E"/>
    <w:rsid w:val="000446C3"/>
    <w:rsid w:val="000448D5"/>
    <w:rsid w:val="00044AC0"/>
    <w:rsid w:val="00044B79"/>
    <w:rsid w:val="00044D17"/>
    <w:rsid w:val="00044D32"/>
    <w:rsid w:val="00044EC0"/>
    <w:rsid w:val="00044FBA"/>
    <w:rsid w:val="0004517F"/>
    <w:rsid w:val="0004520C"/>
    <w:rsid w:val="00045486"/>
    <w:rsid w:val="000456E8"/>
    <w:rsid w:val="00045AA4"/>
    <w:rsid w:val="00045B9A"/>
    <w:rsid w:val="00045E41"/>
    <w:rsid w:val="0004674B"/>
    <w:rsid w:val="00046924"/>
    <w:rsid w:val="00046CE5"/>
    <w:rsid w:val="00046EE6"/>
    <w:rsid w:val="00047210"/>
    <w:rsid w:val="000472ED"/>
    <w:rsid w:val="000475AE"/>
    <w:rsid w:val="00047922"/>
    <w:rsid w:val="00047D02"/>
    <w:rsid w:val="00047FEB"/>
    <w:rsid w:val="000502EA"/>
    <w:rsid w:val="0005049E"/>
    <w:rsid w:val="00050795"/>
    <w:rsid w:val="00050839"/>
    <w:rsid w:val="00050C55"/>
    <w:rsid w:val="00050CC2"/>
    <w:rsid w:val="00050DB0"/>
    <w:rsid w:val="00050EEE"/>
    <w:rsid w:val="000515FC"/>
    <w:rsid w:val="00051947"/>
    <w:rsid w:val="000521F9"/>
    <w:rsid w:val="0005273C"/>
    <w:rsid w:val="00052F54"/>
    <w:rsid w:val="0005307B"/>
    <w:rsid w:val="00053819"/>
    <w:rsid w:val="000538BC"/>
    <w:rsid w:val="00053B7F"/>
    <w:rsid w:val="00053D5A"/>
    <w:rsid w:val="00053E80"/>
    <w:rsid w:val="000542F3"/>
    <w:rsid w:val="00054329"/>
    <w:rsid w:val="00054488"/>
    <w:rsid w:val="00054859"/>
    <w:rsid w:val="00054917"/>
    <w:rsid w:val="0005493E"/>
    <w:rsid w:val="00054A71"/>
    <w:rsid w:val="00054D98"/>
    <w:rsid w:val="00055567"/>
    <w:rsid w:val="000555BF"/>
    <w:rsid w:val="00055615"/>
    <w:rsid w:val="0005596E"/>
    <w:rsid w:val="00055C70"/>
    <w:rsid w:val="00055E2D"/>
    <w:rsid w:val="0005606A"/>
    <w:rsid w:val="000560C4"/>
    <w:rsid w:val="00056C5E"/>
    <w:rsid w:val="0005752A"/>
    <w:rsid w:val="00057A70"/>
    <w:rsid w:val="00057B23"/>
    <w:rsid w:val="00057E8A"/>
    <w:rsid w:val="000602A5"/>
    <w:rsid w:val="000602E2"/>
    <w:rsid w:val="000605B5"/>
    <w:rsid w:val="00060EC0"/>
    <w:rsid w:val="000613FC"/>
    <w:rsid w:val="00061477"/>
    <w:rsid w:val="00061611"/>
    <w:rsid w:val="000616A5"/>
    <w:rsid w:val="000618CA"/>
    <w:rsid w:val="0006190A"/>
    <w:rsid w:val="00061D99"/>
    <w:rsid w:val="0006216A"/>
    <w:rsid w:val="000622E8"/>
    <w:rsid w:val="000624DA"/>
    <w:rsid w:val="000626A3"/>
    <w:rsid w:val="0006282A"/>
    <w:rsid w:val="0006282C"/>
    <w:rsid w:val="00062CE8"/>
    <w:rsid w:val="00062FB8"/>
    <w:rsid w:val="00063139"/>
    <w:rsid w:val="00063235"/>
    <w:rsid w:val="0006358C"/>
    <w:rsid w:val="00063CF2"/>
    <w:rsid w:val="00063E41"/>
    <w:rsid w:val="000647C8"/>
    <w:rsid w:val="00064848"/>
    <w:rsid w:val="000649A9"/>
    <w:rsid w:val="00064D62"/>
    <w:rsid w:val="00064EE4"/>
    <w:rsid w:val="00065F38"/>
    <w:rsid w:val="000661BF"/>
    <w:rsid w:val="0006670F"/>
    <w:rsid w:val="00066EC5"/>
    <w:rsid w:val="000670F3"/>
    <w:rsid w:val="00067100"/>
    <w:rsid w:val="0006739F"/>
    <w:rsid w:val="0006755F"/>
    <w:rsid w:val="000675D4"/>
    <w:rsid w:val="000676C7"/>
    <w:rsid w:val="00067B54"/>
    <w:rsid w:val="00067D57"/>
    <w:rsid w:val="00067E5F"/>
    <w:rsid w:val="00067FF6"/>
    <w:rsid w:val="000706C3"/>
    <w:rsid w:val="000709EB"/>
    <w:rsid w:val="0007193A"/>
    <w:rsid w:val="00071D25"/>
    <w:rsid w:val="00071D54"/>
    <w:rsid w:val="00071D86"/>
    <w:rsid w:val="00071DD6"/>
    <w:rsid w:val="00072017"/>
    <w:rsid w:val="000732C8"/>
    <w:rsid w:val="00073490"/>
    <w:rsid w:val="0007359E"/>
    <w:rsid w:val="00073715"/>
    <w:rsid w:val="0007401B"/>
    <w:rsid w:val="000742FC"/>
    <w:rsid w:val="000746B2"/>
    <w:rsid w:val="000746F3"/>
    <w:rsid w:val="00074716"/>
    <w:rsid w:val="0007473A"/>
    <w:rsid w:val="00074826"/>
    <w:rsid w:val="00074D98"/>
    <w:rsid w:val="000753DB"/>
    <w:rsid w:val="00075500"/>
    <w:rsid w:val="000755B0"/>
    <w:rsid w:val="00075B05"/>
    <w:rsid w:val="00075FF8"/>
    <w:rsid w:val="00076187"/>
    <w:rsid w:val="000764E9"/>
    <w:rsid w:val="00076884"/>
    <w:rsid w:val="0007696B"/>
    <w:rsid w:val="00076A1F"/>
    <w:rsid w:val="00077221"/>
    <w:rsid w:val="000772EE"/>
    <w:rsid w:val="000773E5"/>
    <w:rsid w:val="0008001E"/>
    <w:rsid w:val="000803BC"/>
    <w:rsid w:val="00080449"/>
    <w:rsid w:val="000804B3"/>
    <w:rsid w:val="00080595"/>
    <w:rsid w:val="0008074B"/>
    <w:rsid w:val="00080775"/>
    <w:rsid w:val="00080A49"/>
    <w:rsid w:val="00080EA6"/>
    <w:rsid w:val="000816F0"/>
    <w:rsid w:val="00081ACE"/>
    <w:rsid w:val="00082065"/>
    <w:rsid w:val="000820F7"/>
    <w:rsid w:val="00082278"/>
    <w:rsid w:val="00082306"/>
    <w:rsid w:val="00082498"/>
    <w:rsid w:val="00082945"/>
    <w:rsid w:val="00082D13"/>
    <w:rsid w:val="00082DEF"/>
    <w:rsid w:val="00083C8E"/>
    <w:rsid w:val="00083E39"/>
    <w:rsid w:val="00084114"/>
    <w:rsid w:val="0008427B"/>
    <w:rsid w:val="00084602"/>
    <w:rsid w:val="00084A4B"/>
    <w:rsid w:val="00084D66"/>
    <w:rsid w:val="00084E99"/>
    <w:rsid w:val="00084F3F"/>
    <w:rsid w:val="000850CB"/>
    <w:rsid w:val="000858BA"/>
    <w:rsid w:val="00085A76"/>
    <w:rsid w:val="00085A7F"/>
    <w:rsid w:val="000865F3"/>
    <w:rsid w:val="00086861"/>
    <w:rsid w:val="00086A08"/>
    <w:rsid w:val="00086B8A"/>
    <w:rsid w:val="00086DE9"/>
    <w:rsid w:val="00086ED3"/>
    <w:rsid w:val="0008711F"/>
    <w:rsid w:val="0008727C"/>
    <w:rsid w:val="00087A97"/>
    <w:rsid w:val="00087F01"/>
    <w:rsid w:val="00087F18"/>
    <w:rsid w:val="000903BB"/>
    <w:rsid w:val="0009056E"/>
    <w:rsid w:val="000907A2"/>
    <w:rsid w:val="0009088B"/>
    <w:rsid w:val="00090DF8"/>
    <w:rsid w:val="000912DA"/>
    <w:rsid w:val="00091616"/>
    <w:rsid w:val="00091AF6"/>
    <w:rsid w:val="00091B8E"/>
    <w:rsid w:val="000923E8"/>
    <w:rsid w:val="00092494"/>
    <w:rsid w:val="00092551"/>
    <w:rsid w:val="000928E4"/>
    <w:rsid w:val="00092B0C"/>
    <w:rsid w:val="00092BB0"/>
    <w:rsid w:val="00092D9A"/>
    <w:rsid w:val="00092F24"/>
    <w:rsid w:val="00093BD0"/>
    <w:rsid w:val="00093C85"/>
    <w:rsid w:val="00093CF4"/>
    <w:rsid w:val="000940AF"/>
    <w:rsid w:val="0009456E"/>
    <w:rsid w:val="00095203"/>
    <w:rsid w:val="000952A7"/>
    <w:rsid w:val="0009547A"/>
    <w:rsid w:val="000955C3"/>
    <w:rsid w:val="00095701"/>
    <w:rsid w:val="000957B9"/>
    <w:rsid w:val="00095C31"/>
    <w:rsid w:val="00095DC6"/>
    <w:rsid w:val="0009605E"/>
    <w:rsid w:val="0009618A"/>
    <w:rsid w:val="00096444"/>
    <w:rsid w:val="00096597"/>
    <w:rsid w:val="0009659A"/>
    <w:rsid w:val="00096C5A"/>
    <w:rsid w:val="00096E0C"/>
    <w:rsid w:val="00097187"/>
    <w:rsid w:val="000973C0"/>
    <w:rsid w:val="00097812"/>
    <w:rsid w:val="00097821"/>
    <w:rsid w:val="000978C2"/>
    <w:rsid w:val="00097B99"/>
    <w:rsid w:val="00097C97"/>
    <w:rsid w:val="00097DD8"/>
    <w:rsid w:val="00097EFF"/>
    <w:rsid w:val="000A0077"/>
    <w:rsid w:val="000A0134"/>
    <w:rsid w:val="000A0150"/>
    <w:rsid w:val="000A0339"/>
    <w:rsid w:val="000A03F3"/>
    <w:rsid w:val="000A045D"/>
    <w:rsid w:val="000A04B3"/>
    <w:rsid w:val="000A0AD3"/>
    <w:rsid w:val="000A0B1F"/>
    <w:rsid w:val="000A1187"/>
    <w:rsid w:val="000A123A"/>
    <w:rsid w:val="000A1375"/>
    <w:rsid w:val="000A14F4"/>
    <w:rsid w:val="000A171D"/>
    <w:rsid w:val="000A18CD"/>
    <w:rsid w:val="000A19CF"/>
    <w:rsid w:val="000A1D4F"/>
    <w:rsid w:val="000A1D63"/>
    <w:rsid w:val="000A1FB4"/>
    <w:rsid w:val="000A23AD"/>
    <w:rsid w:val="000A2521"/>
    <w:rsid w:val="000A2BE2"/>
    <w:rsid w:val="000A2ECA"/>
    <w:rsid w:val="000A3268"/>
    <w:rsid w:val="000A32BA"/>
    <w:rsid w:val="000A3350"/>
    <w:rsid w:val="000A33AF"/>
    <w:rsid w:val="000A3422"/>
    <w:rsid w:val="000A349B"/>
    <w:rsid w:val="000A3F67"/>
    <w:rsid w:val="000A4070"/>
    <w:rsid w:val="000A40A1"/>
    <w:rsid w:val="000A480F"/>
    <w:rsid w:val="000A4F56"/>
    <w:rsid w:val="000A4F7F"/>
    <w:rsid w:val="000A50CB"/>
    <w:rsid w:val="000A52B4"/>
    <w:rsid w:val="000A53CE"/>
    <w:rsid w:val="000A5794"/>
    <w:rsid w:val="000A5A9A"/>
    <w:rsid w:val="000A6418"/>
    <w:rsid w:val="000A6880"/>
    <w:rsid w:val="000A6AEC"/>
    <w:rsid w:val="000A6D90"/>
    <w:rsid w:val="000A743A"/>
    <w:rsid w:val="000A755A"/>
    <w:rsid w:val="000B02C7"/>
    <w:rsid w:val="000B0668"/>
    <w:rsid w:val="000B0B0A"/>
    <w:rsid w:val="000B0BD0"/>
    <w:rsid w:val="000B0F63"/>
    <w:rsid w:val="000B1313"/>
    <w:rsid w:val="000B1337"/>
    <w:rsid w:val="000B18C4"/>
    <w:rsid w:val="000B211C"/>
    <w:rsid w:val="000B23AF"/>
    <w:rsid w:val="000B2C7C"/>
    <w:rsid w:val="000B313D"/>
    <w:rsid w:val="000B3532"/>
    <w:rsid w:val="000B36F2"/>
    <w:rsid w:val="000B37FD"/>
    <w:rsid w:val="000B38C1"/>
    <w:rsid w:val="000B3B40"/>
    <w:rsid w:val="000B43B8"/>
    <w:rsid w:val="000B4913"/>
    <w:rsid w:val="000B4CB6"/>
    <w:rsid w:val="000B50D4"/>
    <w:rsid w:val="000B5135"/>
    <w:rsid w:val="000B5198"/>
    <w:rsid w:val="000B51F7"/>
    <w:rsid w:val="000B574F"/>
    <w:rsid w:val="000B5A44"/>
    <w:rsid w:val="000B5C7F"/>
    <w:rsid w:val="000B5CC4"/>
    <w:rsid w:val="000B5CC7"/>
    <w:rsid w:val="000B5DA5"/>
    <w:rsid w:val="000B5E4F"/>
    <w:rsid w:val="000B61B2"/>
    <w:rsid w:val="000B65C8"/>
    <w:rsid w:val="000B66F2"/>
    <w:rsid w:val="000B67E2"/>
    <w:rsid w:val="000B6A1D"/>
    <w:rsid w:val="000B6CC7"/>
    <w:rsid w:val="000B71C2"/>
    <w:rsid w:val="000B73BE"/>
    <w:rsid w:val="000B7659"/>
    <w:rsid w:val="000B776E"/>
    <w:rsid w:val="000B7901"/>
    <w:rsid w:val="000B7A45"/>
    <w:rsid w:val="000B7CB3"/>
    <w:rsid w:val="000C00E8"/>
    <w:rsid w:val="000C046A"/>
    <w:rsid w:val="000C060C"/>
    <w:rsid w:val="000C0667"/>
    <w:rsid w:val="000C18F0"/>
    <w:rsid w:val="000C1CBA"/>
    <w:rsid w:val="000C2373"/>
    <w:rsid w:val="000C2454"/>
    <w:rsid w:val="000C26D4"/>
    <w:rsid w:val="000C2E20"/>
    <w:rsid w:val="000C32AC"/>
    <w:rsid w:val="000C354E"/>
    <w:rsid w:val="000C379F"/>
    <w:rsid w:val="000C37EF"/>
    <w:rsid w:val="000C398A"/>
    <w:rsid w:val="000C3D43"/>
    <w:rsid w:val="000C3D88"/>
    <w:rsid w:val="000C3E90"/>
    <w:rsid w:val="000C3F5F"/>
    <w:rsid w:val="000C4B3D"/>
    <w:rsid w:val="000C4BE7"/>
    <w:rsid w:val="000C5046"/>
    <w:rsid w:val="000C5092"/>
    <w:rsid w:val="000C5434"/>
    <w:rsid w:val="000C576C"/>
    <w:rsid w:val="000C5838"/>
    <w:rsid w:val="000C58A2"/>
    <w:rsid w:val="000C5C93"/>
    <w:rsid w:val="000C5F0E"/>
    <w:rsid w:val="000C5FE3"/>
    <w:rsid w:val="000C605D"/>
    <w:rsid w:val="000C6644"/>
    <w:rsid w:val="000C6666"/>
    <w:rsid w:val="000C6F3A"/>
    <w:rsid w:val="000C702C"/>
    <w:rsid w:val="000C7377"/>
    <w:rsid w:val="000C7661"/>
    <w:rsid w:val="000C7840"/>
    <w:rsid w:val="000C791D"/>
    <w:rsid w:val="000C7E83"/>
    <w:rsid w:val="000C7E94"/>
    <w:rsid w:val="000D0365"/>
    <w:rsid w:val="000D0597"/>
    <w:rsid w:val="000D06EF"/>
    <w:rsid w:val="000D08A0"/>
    <w:rsid w:val="000D08FE"/>
    <w:rsid w:val="000D09CC"/>
    <w:rsid w:val="000D0A83"/>
    <w:rsid w:val="000D0C5A"/>
    <w:rsid w:val="000D0FAA"/>
    <w:rsid w:val="000D120D"/>
    <w:rsid w:val="000D1247"/>
    <w:rsid w:val="000D12C9"/>
    <w:rsid w:val="000D12FE"/>
    <w:rsid w:val="000D155D"/>
    <w:rsid w:val="000D1783"/>
    <w:rsid w:val="000D17A2"/>
    <w:rsid w:val="000D1BE7"/>
    <w:rsid w:val="000D1C15"/>
    <w:rsid w:val="000D1DEF"/>
    <w:rsid w:val="000D1FEA"/>
    <w:rsid w:val="000D2408"/>
    <w:rsid w:val="000D2612"/>
    <w:rsid w:val="000D2675"/>
    <w:rsid w:val="000D2713"/>
    <w:rsid w:val="000D2AAB"/>
    <w:rsid w:val="000D2DC1"/>
    <w:rsid w:val="000D3116"/>
    <w:rsid w:val="000D3346"/>
    <w:rsid w:val="000D3723"/>
    <w:rsid w:val="000D395C"/>
    <w:rsid w:val="000D3AE3"/>
    <w:rsid w:val="000D3DC5"/>
    <w:rsid w:val="000D411A"/>
    <w:rsid w:val="000D4522"/>
    <w:rsid w:val="000D4885"/>
    <w:rsid w:val="000D4C12"/>
    <w:rsid w:val="000D4C30"/>
    <w:rsid w:val="000D4D83"/>
    <w:rsid w:val="000D4EEC"/>
    <w:rsid w:val="000D51A4"/>
    <w:rsid w:val="000D52D6"/>
    <w:rsid w:val="000D530D"/>
    <w:rsid w:val="000D565C"/>
    <w:rsid w:val="000D5824"/>
    <w:rsid w:val="000D59C1"/>
    <w:rsid w:val="000D6261"/>
    <w:rsid w:val="000D62A1"/>
    <w:rsid w:val="000D63DE"/>
    <w:rsid w:val="000D650B"/>
    <w:rsid w:val="000D6845"/>
    <w:rsid w:val="000D686D"/>
    <w:rsid w:val="000D6F24"/>
    <w:rsid w:val="000D7273"/>
    <w:rsid w:val="000D77FB"/>
    <w:rsid w:val="000D7D7E"/>
    <w:rsid w:val="000E02B3"/>
    <w:rsid w:val="000E033E"/>
    <w:rsid w:val="000E0395"/>
    <w:rsid w:val="000E0503"/>
    <w:rsid w:val="000E0748"/>
    <w:rsid w:val="000E087A"/>
    <w:rsid w:val="000E0E34"/>
    <w:rsid w:val="000E11FC"/>
    <w:rsid w:val="000E12EB"/>
    <w:rsid w:val="000E13B4"/>
    <w:rsid w:val="000E1B50"/>
    <w:rsid w:val="000E1D47"/>
    <w:rsid w:val="000E2614"/>
    <w:rsid w:val="000E2820"/>
    <w:rsid w:val="000E2959"/>
    <w:rsid w:val="000E2990"/>
    <w:rsid w:val="000E2A4B"/>
    <w:rsid w:val="000E2B24"/>
    <w:rsid w:val="000E2E16"/>
    <w:rsid w:val="000E3407"/>
    <w:rsid w:val="000E3667"/>
    <w:rsid w:val="000E3ACF"/>
    <w:rsid w:val="000E3FDC"/>
    <w:rsid w:val="000E40EA"/>
    <w:rsid w:val="000E489F"/>
    <w:rsid w:val="000E4B09"/>
    <w:rsid w:val="000E4F46"/>
    <w:rsid w:val="000E558E"/>
    <w:rsid w:val="000E558F"/>
    <w:rsid w:val="000E56C4"/>
    <w:rsid w:val="000E5CC3"/>
    <w:rsid w:val="000E62A1"/>
    <w:rsid w:val="000E7255"/>
    <w:rsid w:val="000E75CD"/>
    <w:rsid w:val="000F0219"/>
    <w:rsid w:val="000F0252"/>
    <w:rsid w:val="000F039C"/>
    <w:rsid w:val="000F0522"/>
    <w:rsid w:val="000F0690"/>
    <w:rsid w:val="000F0BCE"/>
    <w:rsid w:val="000F0BF6"/>
    <w:rsid w:val="000F0CD1"/>
    <w:rsid w:val="000F0FA0"/>
    <w:rsid w:val="000F11AB"/>
    <w:rsid w:val="000F1BFA"/>
    <w:rsid w:val="000F1CBC"/>
    <w:rsid w:val="000F1EF1"/>
    <w:rsid w:val="000F21C7"/>
    <w:rsid w:val="000F2400"/>
    <w:rsid w:val="000F25FE"/>
    <w:rsid w:val="000F2673"/>
    <w:rsid w:val="000F29C9"/>
    <w:rsid w:val="000F3A24"/>
    <w:rsid w:val="000F411D"/>
    <w:rsid w:val="000F41B8"/>
    <w:rsid w:val="000F42A0"/>
    <w:rsid w:val="000F43F9"/>
    <w:rsid w:val="000F45F7"/>
    <w:rsid w:val="000F463D"/>
    <w:rsid w:val="000F4861"/>
    <w:rsid w:val="000F49CC"/>
    <w:rsid w:val="000F4DE5"/>
    <w:rsid w:val="000F4E24"/>
    <w:rsid w:val="000F4E6D"/>
    <w:rsid w:val="000F5997"/>
    <w:rsid w:val="000F5EA6"/>
    <w:rsid w:val="000F61C1"/>
    <w:rsid w:val="000F62F2"/>
    <w:rsid w:val="000F63EC"/>
    <w:rsid w:val="000F648D"/>
    <w:rsid w:val="000F6897"/>
    <w:rsid w:val="000F6AE8"/>
    <w:rsid w:val="000F6C03"/>
    <w:rsid w:val="000F6C65"/>
    <w:rsid w:val="000F753D"/>
    <w:rsid w:val="000F78F7"/>
    <w:rsid w:val="000F7A33"/>
    <w:rsid w:val="000F7E0B"/>
    <w:rsid w:val="0010001C"/>
    <w:rsid w:val="0010020A"/>
    <w:rsid w:val="001003A8"/>
    <w:rsid w:val="0010075F"/>
    <w:rsid w:val="001007FA"/>
    <w:rsid w:val="00100C90"/>
    <w:rsid w:val="00100F81"/>
    <w:rsid w:val="00101109"/>
    <w:rsid w:val="0010165C"/>
    <w:rsid w:val="00101684"/>
    <w:rsid w:val="001018ED"/>
    <w:rsid w:val="0010194C"/>
    <w:rsid w:val="00101A70"/>
    <w:rsid w:val="001021E3"/>
    <w:rsid w:val="0010265F"/>
    <w:rsid w:val="00102974"/>
    <w:rsid w:val="00102ECA"/>
    <w:rsid w:val="00102F19"/>
    <w:rsid w:val="00103069"/>
    <w:rsid w:val="00103220"/>
    <w:rsid w:val="00103348"/>
    <w:rsid w:val="0010368A"/>
    <w:rsid w:val="00103962"/>
    <w:rsid w:val="00103A9E"/>
    <w:rsid w:val="00103B63"/>
    <w:rsid w:val="00103C30"/>
    <w:rsid w:val="00103E96"/>
    <w:rsid w:val="00103F7E"/>
    <w:rsid w:val="00104088"/>
    <w:rsid w:val="001047FB"/>
    <w:rsid w:val="00104B37"/>
    <w:rsid w:val="00104BCD"/>
    <w:rsid w:val="001050BD"/>
    <w:rsid w:val="001050E3"/>
    <w:rsid w:val="00105105"/>
    <w:rsid w:val="00105289"/>
    <w:rsid w:val="00105738"/>
    <w:rsid w:val="001058AA"/>
    <w:rsid w:val="00105E9B"/>
    <w:rsid w:val="00106364"/>
    <w:rsid w:val="00106542"/>
    <w:rsid w:val="0010683B"/>
    <w:rsid w:val="00106954"/>
    <w:rsid w:val="00106A37"/>
    <w:rsid w:val="00106CCA"/>
    <w:rsid w:val="00106E62"/>
    <w:rsid w:val="00106F49"/>
    <w:rsid w:val="00106FC5"/>
    <w:rsid w:val="0010765B"/>
    <w:rsid w:val="0010768C"/>
    <w:rsid w:val="0011025A"/>
    <w:rsid w:val="001107DE"/>
    <w:rsid w:val="00110E61"/>
    <w:rsid w:val="0011111A"/>
    <w:rsid w:val="00111C86"/>
    <w:rsid w:val="00111D6C"/>
    <w:rsid w:val="00112380"/>
    <w:rsid w:val="00112722"/>
    <w:rsid w:val="00112894"/>
    <w:rsid w:val="00112962"/>
    <w:rsid w:val="001129D3"/>
    <w:rsid w:val="001132E2"/>
    <w:rsid w:val="00113697"/>
    <w:rsid w:val="00113756"/>
    <w:rsid w:val="001137AA"/>
    <w:rsid w:val="00113E21"/>
    <w:rsid w:val="00114237"/>
    <w:rsid w:val="00114486"/>
    <w:rsid w:val="001145B9"/>
    <w:rsid w:val="00114B48"/>
    <w:rsid w:val="00114BB0"/>
    <w:rsid w:val="001152D4"/>
    <w:rsid w:val="001155FD"/>
    <w:rsid w:val="001157ED"/>
    <w:rsid w:val="0011595F"/>
    <w:rsid w:val="00115A29"/>
    <w:rsid w:val="00115A36"/>
    <w:rsid w:val="00115D28"/>
    <w:rsid w:val="00115DB6"/>
    <w:rsid w:val="00116169"/>
    <w:rsid w:val="00116352"/>
    <w:rsid w:val="00116656"/>
    <w:rsid w:val="001166AB"/>
    <w:rsid w:val="0011690F"/>
    <w:rsid w:val="00116A08"/>
    <w:rsid w:val="00116C97"/>
    <w:rsid w:val="00116CE6"/>
    <w:rsid w:val="00117AE1"/>
    <w:rsid w:val="00117F21"/>
    <w:rsid w:val="00120262"/>
    <w:rsid w:val="001203BE"/>
    <w:rsid w:val="00120C52"/>
    <w:rsid w:val="00120D7B"/>
    <w:rsid w:val="001212EF"/>
    <w:rsid w:val="00121752"/>
    <w:rsid w:val="001217DF"/>
    <w:rsid w:val="00121907"/>
    <w:rsid w:val="00122056"/>
    <w:rsid w:val="0012210F"/>
    <w:rsid w:val="00122313"/>
    <w:rsid w:val="00122A70"/>
    <w:rsid w:val="00122EF7"/>
    <w:rsid w:val="00122F69"/>
    <w:rsid w:val="00123031"/>
    <w:rsid w:val="00123B54"/>
    <w:rsid w:val="00123C52"/>
    <w:rsid w:val="00123D29"/>
    <w:rsid w:val="00123DD0"/>
    <w:rsid w:val="00123F97"/>
    <w:rsid w:val="00124173"/>
    <w:rsid w:val="00124383"/>
    <w:rsid w:val="001244E3"/>
    <w:rsid w:val="0012489A"/>
    <w:rsid w:val="0012497F"/>
    <w:rsid w:val="00124C3B"/>
    <w:rsid w:val="00124CBA"/>
    <w:rsid w:val="00124CFF"/>
    <w:rsid w:val="00124E6B"/>
    <w:rsid w:val="00125343"/>
    <w:rsid w:val="001253CB"/>
    <w:rsid w:val="00125B44"/>
    <w:rsid w:val="00125B85"/>
    <w:rsid w:val="00125EE0"/>
    <w:rsid w:val="001260E5"/>
    <w:rsid w:val="001262B9"/>
    <w:rsid w:val="001263DF"/>
    <w:rsid w:val="001268FB"/>
    <w:rsid w:val="00126DC1"/>
    <w:rsid w:val="00126E60"/>
    <w:rsid w:val="00127AFB"/>
    <w:rsid w:val="00127ED6"/>
    <w:rsid w:val="00130499"/>
    <w:rsid w:val="001308AA"/>
    <w:rsid w:val="00130A63"/>
    <w:rsid w:val="00130A6F"/>
    <w:rsid w:val="00130B5C"/>
    <w:rsid w:val="00130C1F"/>
    <w:rsid w:val="00130D38"/>
    <w:rsid w:val="00131078"/>
    <w:rsid w:val="00131104"/>
    <w:rsid w:val="00131252"/>
    <w:rsid w:val="001315E0"/>
    <w:rsid w:val="00131C01"/>
    <w:rsid w:val="00131F4F"/>
    <w:rsid w:val="00132117"/>
    <w:rsid w:val="0013211E"/>
    <w:rsid w:val="0013245B"/>
    <w:rsid w:val="001326D6"/>
    <w:rsid w:val="001328C2"/>
    <w:rsid w:val="001329F8"/>
    <w:rsid w:val="00132A56"/>
    <w:rsid w:val="00132EF8"/>
    <w:rsid w:val="001330C5"/>
    <w:rsid w:val="00133254"/>
    <w:rsid w:val="00133B5F"/>
    <w:rsid w:val="00133F6C"/>
    <w:rsid w:val="00134036"/>
    <w:rsid w:val="0013406E"/>
    <w:rsid w:val="00134497"/>
    <w:rsid w:val="001345FE"/>
    <w:rsid w:val="00134689"/>
    <w:rsid w:val="00134D9A"/>
    <w:rsid w:val="00135323"/>
    <w:rsid w:val="001355F3"/>
    <w:rsid w:val="0013568D"/>
    <w:rsid w:val="0013573F"/>
    <w:rsid w:val="0013576D"/>
    <w:rsid w:val="00135D10"/>
    <w:rsid w:val="00136423"/>
    <w:rsid w:val="0013653D"/>
    <w:rsid w:val="0013679E"/>
    <w:rsid w:val="00136A23"/>
    <w:rsid w:val="00136F7C"/>
    <w:rsid w:val="0013700D"/>
    <w:rsid w:val="001371EC"/>
    <w:rsid w:val="001372FB"/>
    <w:rsid w:val="0013736D"/>
    <w:rsid w:val="00137652"/>
    <w:rsid w:val="00137A60"/>
    <w:rsid w:val="00137CD5"/>
    <w:rsid w:val="00137D62"/>
    <w:rsid w:val="0014014D"/>
    <w:rsid w:val="001402E0"/>
    <w:rsid w:val="00140685"/>
    <w:rsid w:val="001407E7"/>
    <w:rsid w:val="00140E3A"/>
    <w:rsid w:val="0014104E"/>
    <w:rsid w:val="001410AE"/>
    <w:rsid w:val="00141177"/>
    <w:rsid w:val="00141200"/>
    <w:rsid w:val="001412D6"/>
    <w:rsid w:val="00141347"/>
    <w:rsid w:val="00141439"/>
    <w:rsid w:val="001414C6"/>
    <w:rsid w:val="001415FC"/>
    <w:rsid w:val="0014161D"/>
    <w:rsid w:val="00141A32"/>
    <w:rsid w:val="00141F7B"/>
    <w:rsid w:val="001423EA"/>
    <w:rsid w:val="001424A2"/>
    <w:rsid w:val="001427B6"/>
    <w:rsid w:val="0014281A"/>
    <w:rsid w:val="00142B18"/>
    <w:rsid w:val="00142BA4"/>
    <w:rsid w:val="00142C8B"/>
    <w:rsid w:val="00143046"/>
    <w:rsid w:val="0014317C"/>
    <w:rsid w:val="00143247"/>
    <w:rsid w:val="001434C3"/>
    <w:rsid w:val="00143743"/>
    <w:rsid w:val="001438B9"/>
    <w:rsid w:val="00143C49"/>
    <w:rsid w:val="00143CBB"/>
    <w:rsid w:val="00143EFE"/>
    <w:rsid w:val="00144010"/>
    <w:rsid w:val="001440F5"/>
    <w:rsid w:val="00144410"/>
    <w:rsid w:val="00144680"/>
    <w:rsid w:val="001447ED"/>
    <w:rsid w:val="00144F06"/>
    <w:rsid w:val="00144F72"/>
    <w:rsid w:val="00145288"/>
    <w:rsid w:val="00145503"/>
    <w:rsid w:val="0014584D"/>
    <w:rsid w:val="00145D30"/>
    <w:rsid w:val="00145E10"/>
    <w:rsid w:val="00145FFC"/>
    <w:rsid w:val="00146371"/>
    <w:rsid w:val="00146A5F"/>
    <w:rsid w:val="00146C35"/>
    <w:rsid w:val="00146E96"/>
    <w:rsid w:val="001473D2"/>
    <w:rsid w:val="00147485"/>
    <w:rsid w:val="00147597"/>
    <w:rsid w:val="001475A1"/>
    <w:rsid w:val="001477CC"/>
    <w:rsid w:val="00147812"/>
    <w:rsid w:val="0014781F"/>
    <w:rsid w:val="001500E8"/>
    <w:rsid w:val="0015072E"/>
    <w:rsid w:val="00150A13"/>
    <w:rsid w:val="00150B2F"/>
    <w:rsid w:val="00150D27"/>
    <w:rsid w:val="00151188"/>
    <w:rsid w:val="00151771"/>
    <w:rsid w:val="00151943"/>
    <w:rsid w:val="00151953"/>
    <w:rsid w:val="00151E4F"/>
    <w:rsid w:val="001521A3"/>
    <w:rsid w:val="001522AA"/>
    <w:rsid w:val="0015277E"/>
    <w:rsid w:val="00152C9D"/>
    <w:rsid w:val="00152F80"/>
    <w:rsid w:val="001537AC"/>
    <w:rsid w:val="001539EB"/>
    <w:rsid w:val="00153A03"/>
    <w:rsid w:val="00153A7B"/>
    <w:rsid w:val="00153B01"/>
    <w:rsid w:val="00153B31"/>
    <w:rsid w:val="00153D30"/>
    <w:rsid w:val="00153DA2"/>
    <w:rsid w:val="00153F84"/>
    <w:rsid w:val="00154388"/>
    <w:rsid w:val="001543AB"/>
    <w:rsid w:val="001549A8"/>
    <w:rsid w:val="00155640"/>
    <w:rsid w:val="00155A82"/>
    <w:rsid w:val="00155A96"/>
    <w:rsid w:val="00155AA3"/>
    <w:rsid w:val="00155C83"/>
    <w:rsid w:val="00155E4E"/>
    <w:rsid w:val="00155FD9"/>
    <w:rsid w:val="001563B7"/>
    <w:rsid w:val="00156527"/>
    <w:rsid w:val="0015692A"/>
    <w:rsid w:val="00156FAC"/>
    <w:rsid w:val="00157076"/>
    <w:rsid w:val="00157443"/>
    <w:rsid w:val="001574A6"/>
    <w:rsid w:val="00160036"/>
    <w:rsid w:val="00160058"/>
    <w:rsid w:val="001603E3"/>
    <w:rsid w:val="001603FF"/>
    <w:rsid w:val="001606F4"/>
    <w:rsid w:val="00161035"/>
    <w:rsid w:val="001616F5"/>
    <w:rsid w:val="00161DE5"/>
    <w:rsid w:val="00162088"/>
    <w:rsid w:val="00162462"/>
    <w:rsid w:val="001629D3"/>
    <w:rsid w:val="00162B22"/>
    <w:rsid w:val="00162D82"/>
    <w:rsid w:val="00162FFB"/>
    <w:rsid w:val="0016318A"/>
    <w:rsid w:val="001631D3"/>
    <w:rsid w:val="0016325D"/>
    <w:rsid w:val="0016325F"/>
    <w:rsid w:val="001632A6"/>
    <w:rsid w:val="001639E3"/>
    <w:rsid w:val="00163EE0"/>
    <w:rsid w:val="00164060"/>
    <w:rsid w:val="00164126"/>
    <w:rsid w:val="001641BD"/>
    <w:rsid w:val="001642B2"/>
    <w:rsid w:val="0016444F"/>
    <w:rsid w:val="0016485F"/>
    <w:rsid w:val="001648A9"/>
    <w:rsid w:val="00164D3D"/>
    <w:rsid w:val="0016508E"/>
    <w:rsid w:val="00165326"/>
    <w:rsid w:val="001654B4"/>
    <w:rsid w:val="00165628"/>
    <w:rsid w:val="00165D9E"/>
    <w:rsid w:val="001660CF"/>
    <w:rsid w:val="001660E8"/>
    <w:rsid w:val="00166583"/>
    <w:rsid w:val="0016702B"/>
    <w:rsid w:val="00170C7D"/>
    <w:rsid w:val="00170DD0"/>
    <w:rsid w:val="00171090"/>
    <w:rsid w:val="0017129D"/>
    <w:rsid w:val="001713DF"/>
    <w:rsid w:val="00171401"/>
    <w:rsid w:val="0017156F"/>
    <w:rsid w:val="0017178B"/>
    <w:rsid w:val="00171AE7"/>
    <w:rsid w:val="00172295"/>
    <w:rsid w:val="0017243D"/>
    <w:rsid w:val="001725E1"/>
    <w:rsid w:val="0017336B"/>
    <w:rsid w:val="00173490"/>
    <w:rsid w:val="001738C7"/>
    <w:rsid w:val="00173B40"/>
    <w:rsid w:val="00174029"/>
    <w:rsid w:val="001740FA"/>
    <w:rsid w:val="00174192"/>
    <w:rsid w:val="001743D6"/>
    <w:rsid w:val="001743FE"/>
    <w:rsid w:val="0017498E"/>
    <w:rsid w:val="00174B9F"/>
    <w:rsid w:val="00174D06"/>
    <w:rsid w:val="00174E6D"/>
    <w:rsid w:val="00174ECC"/>
    <w:rsid w:val="0017591E"/>
    <w:rsid w:val="001760C0"/>
    <w:rsid w:val="001761E7"/>
    <w:rsid w:val="00176853"/>
    <w:rsid w:val="001769EC"/>
    <w:rsid w:val="00176C04"/>
    <w:rsid w:val="001773FD"/>
    <w:rsid w:val="001775DB"/>
    <w:rsid w:val="0017768E"/>
    <w:rsid w:val="00177C71"/>
    <w:rsid w:val="0018002B"/>
    <w:rsid w:val="001800AD"/>
    <w:rsid w:val="0018073D"/>
    <w:rsid w:val="00180B22"/>
    <w:rsid w:val="00180C63"/>
    <w:rsid w:val="00180D32"/>
    <w:rsid w:val="00180D35"/>
    <w:rsid w:val="0018122E"/>
    <w:rsid w:val="00181465"/>
    <w:rsid w:val="0018165C"/>
    <w:rsid w:val="001819A6"/>
    <w:rsid w:val="00181C17"/>
    <w:rsid w:val="00182020"/>
    <w:rsid w:val="00182061"/>
    <w:rsid w:val="001824D4"/>
    <w:rsid w:val="00182891"/>
    <w:rsid w:val="00182ABD"/>
    <w:rsid w:val="00182C84"/>
    <w:rsid w:val="00182CB9"/>
    <w:rsid w:val="00182D9E"/>
    <w:rsid w:val="001832E4"/>
    <w:rsid w:val="00183725"/>
    <w:rsid w:val="00183BFA"/>
    <w:rsid w:val="00183D4D"/>
    <w:rsid w:val="00183E98"/>
    <w:rsid w:val="00184410"/>
    <w:rsid w:val="0018569E"/>
    <w:rsid w:val="00185810"/>
    <w:rsid w:val="00185D48"/>
    <w:rsid w:val="00186650"/>
    <w:rsid w:val="001866E7"/>
    <w:rsid w:val="00186A18"/>
    <w:rsid w:val="00186F01"/>
    <w:rsid w:val="00186FE6"/>
    <w:rsid w:val="001870B9"/>
    <w:rsid w:val="001873EF"/>
    <w:rsid w:val="0018747D"/>
    <w:rsid w:val="00187D30"/>
    <w:rsid w:val="00187DF0"/>
    <w:rsid w:val="00187F78"/>
    <w:rsid w:val="00187FA3"/>
    <w:rsid w:val="0019007D"/>
    <w:rsid w:val="00190368"/>
    <w:rsid w:val="001903F9"/>
    <w:rsid w:val="00190432"/>
    <w:rsid w:val="00190470"/>
    <w:rsid w:val="00190EC9"/>
    <w:rsid w:val="00191157"/>
    <w:rsid w:val="0019130C"/>
    <w:rsid w:val="001914C6"/>
    <w:rsid w:val="00191516"/>
    <w:rsid w:val="00191607"/>
    <w:rsid w:val="0019197F"/>
    <w:rsid w:val="00191AF8"/>
    <w:rsid w:val="00191B9C"/>
    <w:rsid w:val="00191CE3"/>
    <w:rsid w:val="00191FE5"/>
    <w:rsid w:val="00192047"/>
    <w:rsid w:val="00192F3F"/>
    <w:rsid w:val="00193097"/>
    <w:rsid w:val="001930CA"/>
    <w:rsid w:val="0019390C"/>
    <w:rsid w:val="00193C40"/>
    <w:rsid w:val="00193D2A"/>
    <w:rsid w:val="00193F47"/>
    <w:rsid w:val="00193FE8"/>
    <w:rsid w:val="0019413D"/>
    <w:rsid w:val="00194173"/>
    <w:rsid w:val="001946BE"/>
    <w:rsid w:val="00194732"/>
    <w:rsid w:val="00194788"/>
    <w:rsid w:val="0019479A"/>
    <w:rsid w:val="00194F6A"/>
    <w:rsid w:val="00195395"/>
    <w:rsid w:val="001959BE"/>
    <w:rsid w:val="0019620A"/>
    <w:rsid w:val="00196461"/>
    <w:rsid w:val="0019682D"/>
    <w:rsid w:val="001968E5"/>
    <w:rsid w:val="00196E5A"/>
    <w:rsid w:val="00197A24"/>
    <w:rsid w:val="00197E39"/>
    <w:rsid w:val="00197FD7"/>
    <w:rsid w:val="001A0323"/>
    <w:rsid w:val="001A0659"/>
    <w:rsid w:val="001A08F6"/>
    <w:rsid w:val="001A0A75"/>
    <w:rsid w:val="001A0C74"/>
    <w:rsid w:val="001A1456"/>
    <w:rsid w:val="001A17CC"/>
    <w:rsid w:val="001A1CA6"/>
    <w:rsid w:val="001A1EE0"/>
    <w:rsid w:val="001A20C9"/>
    <w:rsid w:val="001A248D"/>
    <w:rsid w:val="001A27DD"/>
    <w:rsid w:val="001A27F4"/>
    <w:rsid w:val="001A288C"/>
    <w:rsid w:val="001A2962"/>
    <w:rsid w:val="001A2F72"/>
    <w:rsid w:val="001A2FD7"/>
    <w:rsid w:val="001A3D17"/>
    <w:rsid w:val="001A48E6"/>
    <w:rsid w:val="001A4CCA"/>
    <w:rsid w:val="001A52C9"/>
    <w:rsid w:val="001A578D"/>
    <w:rsid w:val="001A588B"/>
    <w:rsid w:val="001A5C61"/>
    <w:rsid w:val="001A626C"/>
    <w:rsid w:val="001A62DD"/>
    <w:rsid w:val="001A64AB"/>
    <w:rsid w:val="001A69A4"/>
    <w:rsid w:val="001A6C11"/>
    <w:rsid w:val="001A6C8A"/>
    <w:rsid w:val="001A6D98"/>
    <w:rsid w:val="001A6F2E"/>
    <w:rsid w:val="001A6FA7"/>
    <w:rsid w:val="001A70E0"/>
    <w:rsid w:val="001A725D"/>
    <w:rsid w:val="001A73A8"/>
    <w:rsid w:val="001A7A98"/>
    <w:rsid w:val="001A7C1E"/>
    <w:rsid w:val="001A7C26"/>
    <w:rsid w:val="001B002F"/>
    <w:rsid w:val="001B0829"/>
    <w:rsid w:val="001B089C"/>
    <w:rsid w:val="001B11C6"/>
    <w:rsid w:val="001B11E5"/>
    <w:rsid w:val="001B129C"/>
    <w:rsid w:val="001B135E"/>
    <w:rsid w:val="001B1377"/>
    <w:rsid w:val="001B1486"/>
    <w:rsid w:val="001B1BCC"/>
    <w:rsid w:val="001B20B1"/>
    <w:rsid w:val="001B22CE"/>
    <w:rsid w:val="001B230C"/>
    <w:rsid w:val="001B2985"/>
    <w:rsid w:val="001B2AB6"/>
    <w:rsid w:val="001B2B55"/>
    <w:rsid w:val="001B2C71"/>
    <w:rsid w:val="001B2F2B"/>
    <w:rsid w:val="001B3016"/>
    <w:rsid w:val="001B308E"/>
    <w:rsid w:val="001B3295"/>
    <w:rsid w:val="001B3320"/>
    <w:rsid w:val="001B342B"/>
    <w:rsid w:val="001B37E1"/>
    <w:rsid w:val="001B3C13"/>
    <w:rsid w:val="001B3E65"/>
    <w:rsid w:val="001B41A0"/>
    <w:rsid w:val="001B428C"/>
    <w:rsid w:val="001B446C"/>
    <w:rsid w:val="001B4671"/>
    <w:rsid w:val="001B4CAB"/>
    <w:rsid w:val="001B4F61"/>
    <w:rsid w:val="001B52F0"/>
    <w:rsid w:val="001B5334"/>
    <w:rsid w:val="001B5391"/>
    <w:rsid w:val="001B5547"/>
    <w:rsid w:val="001B57B8"/>
    <w:rsid w:val="001B5A7C"/>
    <w:rsid w:val="001B5B1A"/>
    <w:rsid w:val="001B5B9B"/>
    <w:rsid w:val="001B5C12"/>
    <w:rsid w:val="001B5FB7"/>
    <w:rsid w:val="001B6170"/>
    <w:rsid w:val="001B630E"/>
    <w:rsid w:val="001B6827"/>
    <w:rsid w:val="001B6A7B"/>
    <w:rsid w:val="001B6BA9"/>
    <w:rsid w:val="001B6E04"/>
    <w:rsid w:val="001B707B"/>
    <w:rsid w:val="001B7277"/>
    <w:rsid w:val="001B798F"/>
    <w:rsid w:val="001B7CDE"/>
    <w:rsid w:val="001C00E8"/>
    <w:rsid w:val="001C0523"/>
    <w:rsid w:val="001C055E"/>
    <w:rsid w:val="001C0A7E"/>
    <w:rsid w:val="001C0C26"/>
    <w:rsid w:val="001C1783"/>
    <w:rsid w:val="001C194E"/>
    <w:rsid w:val="001C1BF3"/>
    <w:rsid w:val="001C1FBE"/>
    <w:rsid w:val="001C208E"/>
    <w:rsid w:val="001C226A"/>
    <w:rsid w:val="001C28D2"/>
    <w:rsid w:val="001C2E26"/>
    <w:rsid w:val="001C2E7D"/>
    <w:rsid w:val="001C2FA7"/>
    <w:rsid w:val="001C3298"/>
    <w:rsid w:val="001C35C5"/>
    <w:rsid w:val="001C360B"/>
    <w:rsid w:val="001C37CD"/>
    <w:rsid w:val="001C3AC6"/>
    <w:rsid w:val="001C3B3F"/>
    <w:rsid w:val="001C3DED"/>
    <w:rsid w:val="001C3FB3"/>
    <w:rsid w:val="001C42ED"/>
    <w:rsid w:val="001C4461"/>
    <w:rsid w:val="001C4A33"/>
    <w:rsid w:val="001C4E7D"/>
    <w:rsid w:val="001C4EEC"/>
    <w:rsid w:val="001C56E6"/>
    <w:rsid w:val="001C5C40"/>
    <w:rsid w:val="001C5F10"/>
    <w:rsid w:val="001C60D9"/>
    <w:rsid w:val="001C616C"/>
    <w:rsid w:val="001C64FF"/>
    <w:rsid w:val="001C65E9"/>
    <w:rsid w:val="001C65FF"/>
    <w:rsid w:val="001C6EF4"/>
    <w:rsid w:val="001C70C2"/>
    <w:rsid w:val="001C70DC"/>
    <w:rsid w:val="001C7129"/>
    <w:rsid w:val="001C714E"/>
    <w:rsid w:val="001C771B"/>
    <w:rsid w:val="001C7770"/>
    <w:rsid w:val="001C7D56"/>
    <w:rsid w:val="001C7D6C"/>
    <w:rsid w:val="001C7E00"/>
    <w:rsid w:val="001C7E0F"/>
    <w:rsid w:val="001D0212"/>
    <w:rsid w:val="001D02FF"/>
    <w:rsid w:val="001D0D7A"/>
    <w:rsid w:val="001D0D80"/>
    <w:rsid w:val="001D0DC5"/>
    <w:rsid w:val="001D1634"/>
    <w:rsid w:val="001D1872"/>
    <w:rsid w:val="001D1B97"/>
    <w:rsid w:val="001D1C21"/>
    <w:rsid w:val="001D1CFB"/>
    <w:rsid w:val="001D1DFD"/>
    <w:rsid w:val="001D1ED4"/>
    <w:rsid w:val="001D2B82"/>
    <w:rsid w:val="001D2BD8"/>
    <w:rsid w:val="001D2DE4"/>
    <w:rsid w:val="001D3827"/>
    <w:rsid w:val="001D393E"/>
    <w:rsid w:val="001D3AEC"/>
    <w:rsid w:val="001D3FDC"/>
    <w:rsid w:val="001D40B3"/>
    <w:rsid w:val="001D42C1"/>
    <w:rsid w:val="001D4395"/>
    <w:rsid w:val="001D43E0"/>
    <w:rsid w:val="001D4462"/>
    <w:rsid w:val="001D465A"/>
    <w:rsid w:val="001D477B"/>
    <w:rsid w:val="001D4C02"/>
    <w:rsid w:val="001D4F6B"/>
    <w:rsid w:val="001D523B"/>
    <w:rsid w:val="001D54AA"/>
    <w:rsid w:val="001D59B4"/>
    <w:rsid w:val="001D5A21"/>
    <w:rsid w:val="001D5A49"/>
    <w:rsid w:val="001D5CAF"/>
    <w:rsid w:val="001D6156"/>
    <w:rsid w:val="001D659E"/>
    <w:rsid w:val="001D6930"/>
    <w:rsid w:val="001D6D45"/>
    <w:rsid w:val="001D6EF9"/>
    <w:rsid w:val="001D70C8"/>
    <w:rsid w:val="001D7639"/>
    <w:rsid w:val="001D7870"/>
    <w:rsid w:val="001D7ADF"/>
    <w:rsid w:val="001D7BB6"/>
    <w:rsid w:val="001D7EC2"/>
    <w:rsid w:val="001E0134"/>
    <w:rsid w:val="001E0152"/>
    <w:rsid w:val="001E017C"/>
    <w:rsid w:val="001E0352"/>
    <w:rsid w:val="001E03C8"/>
    <w:rsid w:val="001E08EE"/>
    <w:rsid w:val="001E0AA9"/>
    <w:rsid w:val="001E0D62"/>
    <w:rsid w:val="001E0D9E"/>
    <w:rsid w:val="001E18A9"/>
    <w:rsid w:val="001E198A"/>
    <w:rsid w:val="001E1A72"/>
    <w:rsid w:val="001E1B53"/>
    <w:rsid w:val="001E1E7E"/>
    <w:rsid w:val="001E1ED1"/>
    <w:rsid w:val="001E1EDD"/>
    <w:rsid w:val="001E1FD9"/>
    <w:rsid w:val="001E2135"/>
    <w:rsid w:val="001E2164"/>
    <w:rsid w:val="001E21F3"/>
    <w:rsid w:val="001E27BB"/>
    <w:rsid w:val="001E2AAB"/>
    <w:rsid w:val="001E2BBD"/>
    <w:rsid w:val="001E2CC0"/>
    <w:rsid w:val="001E2DF0"/>
    <w:rsid w:val="001E2FEC"/>
    <w:rsid w:val="001E3307"/>
    <w:rsid w:val="001E33A8"/>
    <w:rsid w:val="001E33CB"/>
    <w:rsid w:val="001E34AB"/>
    <w:rsid w:val="001E3671"/>
    <w:rsid w:val="001E378C"/>
    <w:rsid w:val="001E3823"/>
    <w:rsid w:val="001E386E"/>
    <w:rsid w:val="001E388B"/>
    <w:rsid w:val="001E38A5"/>
    <w:rsid w:val="001E3988"/>
    <w:rsid w:val="001E3BB6"/>
    <w:rsid w:val="001E418E"/>
    <w:rsid w:val="001E442B"/>
    <w:rsid w:val="001E4740"/>
    <w:rsid w:val="001E4A34"/>
    <w:rsid w:val="001E56B7"/>
    <w:rsid w:val="001E57D7"/>
    <w:rsid w:val="001E59D6"/>
    <w:rsid w:val="001E5BDD"/>
    <w:rsid w:val="001E6051"/>
    <w:rsid w:val="001E62E5"/>
    <w:rsid w:val="001E63EF"/>
    <w:rsid w:val="001E6441"/>
    <w:rsid w:val="001E6458"/>
    <w:rsid w:val="001E682E"/>
    <w:rsid w:val="001E6E9A"/>
    <w:rsid w:val="001E738F"/>
    <w:rsid w:val="001E73E1"/>
    <w:rsid w:val="001E7924"/>
    <w:rsid w:val="001E7A3C"/>
    <w:rsid w:val="001E7A3E"/>
    <w:rsid w:val="001E7D21"/>
    <w:rsid w:val="001E7F10"/>
    <w:rsid w:val="001F0037"/>
    <w:rsid w:val="001F00C6"/>
    <w:rsid w:val="001F0230"/>
    <w:rsid w:val="001F0273"/>
    <w:rsid w:val="001F0359"/>
    <w:rsid w:val="001F09FF"/>
    <w:rsid w:val="001F0A15"/>
    <w:rsid w:val="001F0C6F"/>
    <w:rsid w:val="001F0F3F"/>
    <w:rsid w:val="001F107A"/>
    <w:rsid w:val="001F1546"/>
    <w:rsid w:val="001F1711"/>
    <w:rsid w:val="001F182A"/>
    <w:rsid w:val="001F18DE"/>
    <w:rsid w:val="001F1BDB"/>
    <w:rsid w:val="001F1C4E"/>
    <w:rsid w:val="001F1C67"/>
    <w:rsid w:val="001F1DA5"/>
    <w:rsid w:val="001F27F0"/>
    <w:rsid w:val="001F2C4F"/>
    <w:rsid w:val="001F2E67"/>
    <w:rsid w:val="001F319E"/>
    <w:rsid w:val="001F32C0"/>
    <w:rsid w:val="001F3559"/>
    <w:rsid w:val="001F3FD8"/>
    <w:rsid w:val="001F467B"/>
    <w:rsid w:val="001F46A9"/>
    <w:rsid w:val="001F4885"/>
    <w:rsid w:val="001F4E5B"/>
    <w:rsid w:val="001F522A"/>
    <w:rsid w:val="001F53A2"/>
    <w:rsid w:val="001F5483"/>
    <w:rsid w:val="001F565D"/>
    <w:rsid w:val="001F56B0"/>
    <w:rsid w:val="001F585F"/>
    <w:rsid w:val="001F5950"/>
    <w:rsid w:val="001F5E6B"/>
    <w:rsid w:val="001F6502"/>
    <w:rsid w:val="001F67E2"/>
    <w:rsid w:val="001F681A"/>
    <w:rsid w:val="001F68B6"/>
    <w:rsid w:val="001F69DC"/>
    <w:rsid w:val="001F6D9A"/>
    <w:rsid w:val="001F721B"/>
    <w:rsid w:val="001F7BA9"/>
    <w:rsid w:val="001F7E66"/>
    <w:rsid w:val="001F7ECB"/>
    <w:rsid w:val="001F7FC3"/>
    <w:rsid w:val="00200013"/>
    <w:rsid w:val="002004D1"/>
    <w:rsid w:val="00200B6B"/>
    <w:rsid w:val="002010B6"/>
    <w:rsid w:val="0020142A"/>
    <w:rsid w:val="002015DE"/>
    <w:rsid w:val="00201C45"/>
    <w:rsid w:val="00201FD5"/>
    <w:rsid w:val="00201FE6"/>
    <w:rsid w:val="0020203A"/>
    <w:rsid w:val="0020211D"/>
    <w:rsid w:val="00202163"/>
    <w:rsid w:val="00202389"/>
    <w:rsid w:val="00202524"/>
    <w:rsid w:val="00202557"/>
    <w:rsid w:val="002026C4"/>
    <w:rsid w:val="00203418"/>
    <w:rsid w:val="0020354A"/>
    <w:rsid w:val="00203844"/>
    <w:rsid w:val="00203955"/>
    <w:rsid w:val="00203C09"/>
    <w:rsid w:val="00203E78"/>
    <w:rsid w:val="00203F3C"/>
    <w:rsid w:val="002040B5"/>
    <w:rsid w:val="00204412"/>
    <w:rsid w:val="002044A5"/>
    <w:rsid w:val="002044E7"/>
    <w:rsid w:val="002045C1"/>
    <w:rsid w:val="00204698"/>
    <w:rsid w:val="00204D9B"/>
    <w:rsid w:val="00204E65"/>
    <w:rsid w:val="00204EE8"/>
    <w:rsid w:val="0020559C"/>
    <w:rsid w:val="0020562F"/>
    <w:rsid w:val="00205E51"/>
    <w:rsid w:val="00206027"/>
    <w:rsid w:val="0020612B"/>
    <w:rsid w:val="0020646E"/>
    <w:rsid w:val="00206AAE"/>
    <w:rsid w:val="00206B36"/>
    <w:rsid w:val="00206C68"/>
    <w:rsid w:val="0020760C"/>
    <w:rsid w:val="002078CC"/>
    <w:rsid w:val="002079A8"/>
    <w:rsid w:val="00207ACB"/>
    <w:rsid w:val="0021032E"/>
    <w:rsid w:val="00210367"/>
    <w:rsid w:val="00210569"/>
    <w:rsid w:val="002109CF"/>
    <w:rsid w:val="00210A74"/>
    <w:rsid w:val="0021115B"/>
    <w:rsid w:val="0021122D"/>
    <w:rsid w:val="0021162A"/>
    <w:rsid w:val="00211A18"/>
    <w:rsid w:val="00211C6F"/>
    <w:rsid w:val="00211ED5"/>
    <w:rsid w:val="00211FD0"/>
    <w:rsid w:val="00212133"/>
    <w:rsid w:val="002129D6"/>
    <w:rsid w:val="00212A95"/>
    <w:rsid w:val="00212F8F"/>
    <w:rsid w:val="0021309D"/>
    <w:rsid w:val="002132B4"/>
    <w:rsid w:val="002133DA"/>
    <w:rsid w:val="00213669"/>
    <w:rsid w:val="00213B32"/>
    <w:rsid w:val="00213CEF"/>
    <w:rsid w:val="0021403E"/>
    <w:rsid w:val="0021414D"/>
    <w:rsid w:val="002143B7"/>
    <w:rsid w:val="00214426"/>
    <w:rsid w:val="00214497"/>
    <w:rsid w:val="002144B2"/>
    <w:rsid w:val="00214BB3"/>
    <w:rsid w:val="00214CE3"/>
    <w:rsid w:val="00214F06"/>
    <w:rsid w:val="0021541F"/>
    <w:rsid w:val="0021567B"/>
    <w:rsid w:val="00215A37"/>
    <w:rsid w:val="00215FE3"/>
    <w:rsid w:val="00216071"/>
    <w:rsid w:val="002166B6"/>
    <w:rsid w:val="0021670B"/>
    <w:rsid w:val="00216929"/>
    <w:rsid w:val="00216EAE"/>
    <w:rsid w:val="00216F88"/>
    <w:rsid w:val="00217117"/>
    <w:rsid w:val="0021712B"/>
    <w:rsid w:val="00217153"/>
    <w:rsid w:val="002171F8"/>
    <w:rsid w:val="0021741D"/>
    <w:rsid w:val="0021775C"/>
    <w:rsid w:val="00217897"/>
    <w:rsid w:val="0021790B"/>
    <w:rsid w:val="00217912"/>
    <w:rsid w:val="00217F1A"/>
    <w:rsid w:val="0022019B"/>
    <w:rsid w:val="00220453"/>
    <w:rsid w:val="00220965"/>
    <w:rsid w:val="00220C4D"/>
    <w:rsid w:val="00220DD0"/>
    <w:rsid w:val="00221247"/>
    <w:rsid w:val="00221276"/>
    <w:rsid w:val="002212ED"/>
    <w:rsid w:val="00221A0D"/>
    <w:rsid w:val="00221A72"/>
    <w:rsid w:val="00221CF4"/>
    <w:rsid w:val="00221F06"/>
    <w:rsid w:val="00222029"/>
    <w:rsid w:val="00222295"/>
    <w:rsid w:val="002222B2"/>
    <w:rsid w:val="002223C1"/>
    <w:rsid w:val="0022293B"/>
    <w:rsid w:val="00222EF6"/>
    <w:rsid w:val="002230BE"/>
    <w:rsid w:val="002235A3"/>
    <w:rsid w:val="002237E3"/>
    <w:rsid w:val="00223956"/>
    <w:rsid w:val="00223AFB"/>
    <w:rsid w:val="00223D36"/>
    <w:rsid w:val="00223E61"/>
    <w:rsid w:val="0022404E"/>
    <w:rsid w:val="002241DB"/>
    <w:rsid w:val="002243A3"/>
    <w:rsid w:val="002246B8"/>
    <w:rsid w:val="002249B2"/>
    <w:rsid w:val="00224B08"/>
    <w:rsid w:val="002255EE"/>
    <w:rsid w:val="00225E14"/>
    <w:rsid w:val="002264B4"/>
    <w:rsid w:val="00226618"/>
    <w:rsid w:val="002268E3"/>
    <w:rsid w:val="00226A50"/>
    <w:rsid w:val="00226BDB"/>
    <w:rsid w:val="00226C7B"/>
    <w:rsid w:val="00226F5B"/>
    <w:rsid w:val="00226FFA"/>
    <w:rsid w:val="0022725C"/>
    <w:rsid w:val="0022735D"/>
    <w:rsid w:val="00227753"/>
    <w:rsid w:val="00227A92"/>
    <w:rsid w:val="00227CCA"/>
    <w:rsid w:val="00227CEE"/>
    <w:rsid w:val="00227F15"/>
    <w:rsid w:val="002301DA"/>
    <w:rsid w:val="002303FF"/>
    <w:rsid w:val="00230626"/>
    <w:rsid w:val="002309C7"/>
    <w:rsid w:val="002309FF"/>
    <w:rsid w:val="00230F92"/>
    <w:rsid w:val="00231033"/>
    <w:rsid w:val="002310E1"/>
    <w:rsid w:val="00231605"/>
    <w:rsid w:val="002316CD"/>
    <w:rsid w:val="00231ABB"/>
    <w:rsid w:val="00231B43"/>
    <w:rsid w:val="00231C9E"/>
    <w:rsid w:val="002322B6"/>
    <w:rsid w:val="002325A7"/>
    <w:rsid w:val="002325AE"/>
    <w:rsid w:val="0023263A"/>
    <w:rsid w:val="002335A6"/>
    <w:rsid w:val="0023394B"/>
    <w:rsid w:val="00233B95"/>
    <w:rsid w:val="00233BD2"/>
    <w:rsid w:val="00233CEA"/>
    <w:rsid w:val="00233E25"/>
    <w:rsid w:val="00234537"/>
    <w:rsid w:val="00234891"/>
    <w:rsid w:val="00234911"/>
    <w:rsid w:val="00234948"/>
    <w:rsid w:val="00234E0D"/>
    <w:rsid w:val="00234E10"/>
    <w:rsid w:val="00234ED7"/>
    <w:rsid w:val="002350E2"/>
    <w:rsid w:val="00235344"/>
    <w:rsid w:val="002353E7"/>
    <w:rsid w:val="002354F3"/>
    <w:rsid w:val="00235BA3"/>
    <w:rsid w:val="00235BF9"/>
    <w:rsid w:val="00235CDA"/>
    <w:rsid w:val="00235E2A"/>
    <w:rsid w:val="00235FD5"/>
    <w:rsid w:val="0023621B"/>
    <w:rsid w:val="002364A7"/>
    <w:rsid w:val="00236796"/>
    <w:rsid w:val="00236D43"/>
    <w:rsid w:val="00236E9A"/>
    <w:rsid w:val="00237040"/>
    <w:rsid w:val="00237152"/>
    <w:rsid w:val="00237353"/>
    <w:rsid w:val="002375AE"/>
    <w:rsid w:val="00237673"/>
    <w:rsid w:val="00237770"/>
    <w:rsid w:val="00237E4D"/>
    <w:rsid w:val="0024032C"/>
    <w:rsid w:val="00240A4D"/>
    <w:rsid w:val="002414BD"/>
    <w:rsid w:val="00241686"/>
    <w:rsid w:val="00241697"/>
    <w:rsid w:val="00241835"/>
    <w:rsid w:val="00241D96"/>
    <w:rsid w:val="00242063"/>
    <w:rsid w:val="00242156"/>
    <w:rsid w:val="002423CD"/>
    <w:rsid w:val="00242504"/>
    <w:rsid w:val="002425C6"/>
    <w:rsid w:val="002426C3"/>
    <w:rsid w:val="00242CDD"/>
    <w:rsid w:val="00242DF1"/>
    <w:rsid w:val="00242E64"/>
    <w:rsid w:val="00242E7C"/>
    <w:rsid w:val="00242E89"/>
    <w:rsid w:val="00242FE8"/>
    <w:rsid w:val="002430F5"/>
    <w:rsid w:val="00243420"/>
    <w:rsid w:val="00243423"/>
    <w:rsid w:val="0024353B"/>
    <w:rsid w:val="0024371B"/>
    <w:rsid w:val="002438C3"/>
    <w:rsid w:val="00243B74"/>
    <w:rsid w:val="00243D2B"/>
    <w:rsid w:val="002441F3"/>
    <w:rsid w:val="00244289"/>
    <w:rsid w:val="0024455D"/>
    <w:rsid w:val="002445D4"/>
    <w:rsid w:val="00244A15"/>
    <w:rsid w:val="00244D02"/>
    <w:rsid w:val="00244D2D"/>
    <w:rsid w:val="00245375"/>
    <w:rsid w:val="0024546D"/>
    <w:rsid w:val="00245BC9"/>
    <w:rsid w:val="00245C7F"/>
    <w:rsid w:val="00245F6E"/>
    <w:rsid w:val="00246012"/>
    <w:rsid w:val="0024622B"/>
    <w:rsid w:val="002465BD"/>
    <w:rsid w:val="0024680B"/>
    <w:rsid w:val="00246832"/>
    <w:rsid w:val="002470AF"/>
    <w:rsid w:val="00247214"/>
    <w:rsid w:val="002473ED"/>
    <w:rsid w:val="00247423"/>
    <w:rsid w:val="00250083"/>
    <w:rsid w:val="002506E4"/>
    <w:rsid w:val="00250CE4"/>
    <w:rsid w:val="00250DF5"/>
    <w:rsid w:val="00251110"/>
    <w:rsid w:val="0025133C"/>
    <w:rsid w:val="00251374"/>
    <w:rsid w:val="00251AE2"/>
    <w:rsid w:val="00251CEC"/>
    <w:rsid w:val="00251E50"/>
    <w:rsid w:val="00252266"/>
    <w:rsid w:val="002522F1"/>
    <w:rsid w:val="00252332"/>
    <w:rsid w:val="0025237F"/>
    <w:rsid w:val="002524A4"/>
    <w:rsid w:val="0025258F"/>
    <w:rsid w:val="00252740"/>
    <w:rsid w:val="002528FF"/>
    <w:rsid w:val="00252B36"/>
    <w:rsid w:val="00252EE7"/>
    <w:rsid w:val="00253231"/>
    <w:rsid w:val="002533D6"/>
    <w:rsid w:val="00253842"/>
    <w:rsid w:val="00253899"/>
    <w:rsid w:val="002538F5"/>
    <w:rsid w:val="00253975"/>
    <w:rsid w:val="00253BAD"/>
    <w:rsid w:val="00253D1E"/>
    <w:rsid w:val="00254382"/>
    <w:rsid w:val="00254396"/>
    <w:rsid w:val="00254631"/>
    <w:rsid w:val="0025478E"/>
    <w:rsid w:val="00254F56"/>
    <w:rsid w:val="00254F73"/>
    <w:rsid w:val="00255431"/>
    <w:rsid w:val="00255D1B"/>
    <w:rsid w:val="00255E28"/>
    <w:rsid w:val="00255EA7"/>
    <w:rsid w:val="002568E8"/>
    <w:rsid w:val="002568EB"/>
    <w:rsid w:val="002571E9"/>
    <w:rsid w:val="002575D8"/>
    <w:rsid w:val="002577AE"/>
    <w:rsid w:val="0025798D"/>
    <w:rsid w:val="00257FA4"/>
    <w:rsid w:val="00258A72"/>
    <w:rsid w:val="002605C4"/>
    <w:rsid w:val="002609FF"/>
    <w:rsid w:val="00260EB8"/>
    <w:rsid w:val="00260F09"/>
    <w:rsid w:val="0026199B"/>
    <w:rsid w:val="00261BC7"/>
    <w:rsid w:val="0026266A"/>
    <w:rsid w:val="00262AB3"/>
    <w:rsid w:val="00262B9B"/>
    <w:rsid w:val="00262D20"/>
    <w:rsid w:val="00262F7A"/>
    <w:rsid w:val="00263159"/>
    <w:rsid w:val="00263352"/>
    <w:rsid w:val="0026339E"/>
    <w:rsid w:val="002633C4"/>
    <w:rsid w:val="002633C8"/>
    <w:rsid w:val="00263760"/>
    <w:rsid w:val="0026389F"/>
    <w:rsid w:val="00263DA7"/>
    <w:rsid w:val="00263E6F"/>
    <w:rsid w:val="002647BC"/>
    <w:rsid w:val="00264938"/>
    <w:rsid w:val="002649C8"/>
    <w:rsid w:val="00264DEF"/>
    <w:rsid w:val="0026501E"/>
    <w:rsid w:val="002650A5"/>
    <w:rsid w:val="00265108"/>
    <w:rsid w:val="0026510C"/>
    <w:rsid w:val="00265701"/>
    <w:rsid w:val="0026576F"/>
    <w:rsid w:val="00265C0D"/>
    <w:rsid w:val="00265D04"/>
    <w:rsid w:val="002665D1"/>
    <w:rsid w:val="002665FE"/>
    <w:rsid w:val="00266859"/>
    <w:rsid w:val="00266E5D"/>
    <w:rsid w:val="00266ED7"/>
    <w:rsid w:val="002672CB"/>
    <w:rsid w:val="00267487"/>
    <w:rsid w:val="002676AF"/>
    <w:rsid w:val="002676B9"/>
    <w:rsid w:val="00267AC3"/>
    <w:rsid w:val="00267AC8"/>
    <w:rsid w:val="00267AF1"/>
    <w:rsid w:val="00267C23"/>
    <w:rsid w:val="00267F29"/>
    <w:rsid w:val="00267F7E"/>
    <w:rsid w:val="0027003F"/>
    <w:rsid w:val="00270214"/>
    <w:rsid w:val="0027035D"/>
    <w:rsid w:val="00270FCF"/>
    <w:rsid w:val="0027141A"/>
    <w:rsid w:val="00271511"/>
    <w:rsid w:val="00271A26"/>
    <w:rsid w:val="00271F1B"/>
    <w:rsid w:val="00272102"/>
    <w:rsid w:val="00272190"/>
    <w:rsid w:val="002721B8"/>
    <w:rsid w:val="00272403"/>
    <w:rsid w:val="0027252A"/>
    <w:rsid w:val="00272A10"/>
    <w:rsid w:val="00272CAD"/>
    <w:rsid w:val="00273178"/>
    <w:rsid w:val="00273A10"/>
    <w:rsid w:val="00273AC4"/>
    <w:rsid w:val="00273D41"/>
    <w:rsid w:val="0027453A"/>
    <w:rsid w:val="0027456E"/>
    <w:rsid w:val="00274798"/>
    <w:rsid w:val="00274AF7"/>
    <w:rsid w:val="002750C7"/>
    <w:rsid w:val="0027515C"/>
    <w:rsid w:val="0027530F"/>
    <w:rsid w:val="0027552C"/>
    <w:rsid w:val="00275D43"/>
    <w:rsid w:val="002766DB"/>
    <w:rsid w:val="0027685C"/>
    <w:rsid w:val="00276994"/>
    <w:rsid w:val="00276AE2"/>
    <w:rsid w:val="00276BAA"/>
    <w:rsid w:val="00276E38"/>
    <w:rsid w:val="002772E9"/>
    <w:rsid w:val="002775B4"/>
    <w:rsid w:val="00277666"/>
    <w:rsid w:val="0027780C"/>
    <w:rsid w:val="00277D68"/>
    <w:rsid w:val="00280041"/>
    <w:rsid w:val="002806AD"/>
    <w:rsid w:val="00280E48"/>
    <w:rsid w:val="0028139C"/>
    <w:rsid w:val="0028142C"/>
    <w:rsid w:val="0028181D"/>
    <w:rsid w:val="00281AC8"/>
    <w:rsid w:val="002822A0"/>
    <w:rsid w:val="002822E5"/>
    <w:rsid w:val="00282543"/>
    <w:rsid w:val="002825E4"/>
    <w:rsid w:val="0028287C"/>
    <w:rsid w:val="00283080"/>
    <w:rsid w:val="0028319B"/>
    <w:rsid w:val="002831AC"/>
    <w:rsid w:val="0028372F"/>
    <w:rsid w:val="00283BD7"/>
    <w:rsid w:val="00283C59"/>
    <w:rsid w:val="00283DD2"/>
    <w:rsid w:val="00283EB4"/>
    <w:rsid w:val="002841EE"/>
    <w:rsid w:val="00284812"/>
    <w:rsid w:val="00284881"/>
    <w:rsid w:val="00285005"/>
    <w:rsid w:val="002850D8"/>
    <w:rsid w:val="002852F5"/>
    <w:rsid w:val="0028555F"/>
    <w:rsid w:val="00285681"/>
    <w:rsid w:val="00285956"/>
    <w:rsid w:val="002859BD"/>
    <w:rsid w:val="00285D4B"/>
    <w:rsid w:val="0028680A"/>
    <w:rsid w:val="00286D3E"/>
    <w:rsid w:val="00286DFA"/>
    <w:rsid w:val="00286F52"/>
    <w:rsid w:val="00287048"/>
    <w:rsid w:val="00287364"/>
    <w:rsid w:val="00287524"/>
    <w:rsid w:val="002877A3"/>
    <w:rsid w:val="00287C7C"/>
    <w:rsid w:val="00287DCF"/>
    <w:rsid w:val="0029004E"/>
    <w:rsid w:val="002903AE"/>
    <w:rsid w:val="00290568"/>
    <w:rsid w:val="00290ED7"/>
    <w:rsid w:val="0029101C"/>
    <w:rsid w:val="002910C8"/>
    <w:rsid w:val="00291123"/>
    <w:rsid w:val="00291533"/>
    <w:rsid w:val="002917CB"/>
    <w:rsid w:val="002924DE"/>
    <w:rsid w:val="002927FF"/>
    <w:rsid w:val="0029288D"/>
    <w:rsid w:val="002928D9"/>
    <w:rsid w:val="00292A39"/>
    <w:rsid w:val="00292BD6"/>
    <w:rsid w:val="00292DD7"/>
    <w:rsid w:val="00292EE2"/>
    <w:rsid w:val="002930D4"/>
    <w:rsid w:val="002938BE"/>
    <w:rsid w:val="002938CE"/>
    <w:rsid w:val="00293AEC"/>
    <w:rsid w:val="00293BF8"/>
    <w:rsid w:val="002940B6"/>
    <w:rsid w:val="0029430B"/>
    <w:rsid w:val="00294321"/>
    <w:rsid w:val="002943BB"/>
    <w:rsid w:val="002943E1"/>
    <w:rsid w:val="002949AF"/>
    <w:rsid w:val="00294A14"/>
    <w:rsid w:val="00294B62"/>
    <w:rsid w:val="002955D5"/>
    <w:rsid w:val="002955F5"/>
    <w:rsid w:val="002957E5"/>
    <w:rsid w:val="0029580D"/>
    <w:rsid w:val="00295949"/>
    <w:rsid w:val="00295CDF"/>
    <w:rsid w:val="00295DBA"/>
    <w:rsid w:val="00295FCD"/>
    <w:rsid w:val="002961EC"/>
    <w:rsid w:val="002965BD"/>
    <w:rsid w:val="0029674D"/>
    <w:rsid w:val="00296A51"/>
    <w:rsid w:val="00296D4F"/>
    <w:rsid w:val="0029709E"/>
    <w:rsid w:val="0029710B"/>
    <w:rsid w:val="00297229"/>
    <w:rsid w:val="00297B45"/>
    <w:rsid w:val="00297CF8"/>
    <w:rsid w:val="00297FF8"/>
    <w:rsid w:val="002A00BC"/>
    <w:rsid w:val="002A0179"/>
    <w:rsid w:val="002A038E"/>
    <w:rsid w:val="002A0E35"/>
    <w:rsid w:val="002A1054"/>
    <w:rsid w:val="002A1088"/>
    <w:rsid w:val="002A117C"/>
    <w:rsid w:val="002A136F"/>
    <w:rsid w:val="002A176E"/>
    <w:rsid w:val="002A1772"/>
    <w:rsid w:val="002A182E"/>
    <w:rsid w:val="002A18F5"/>
    <w:rsid w:val="002A1C17"/>
    <w:rsid w:val="002A1C68"/>
    <w:rsid w:val="002A1E5D"/>
    <w:rsid w:val="002A2253"/>
    <w:rsid w:val="002A2287"/>
    <w:rsid w:val="002A2308"/>
    <w:rsid w:val="002A2443"/>
    <w:rsid w:val="002A2763"/>
    <w:rsid w:val="002A2872"/>
    <w:rsid w:val="002A293A"/>
    <w:rsid w:val="002A2940"/>
    <w:rsid w:val="002A2C92"/>
    <w:rsid w:val="002A2E1F"/>
    <w:rsid w:val="002A33B1"/>
    <w:rsid w:val="002A35B8"/>
    <w:rsid w:val="002A36EB"/>
    <w:rsid w:val="002A37E1"/>
    <w:rsid w:val="002A3800"/>
    <w:rsid w:val="002A3EC2"/>
    <w:rsid w:val="002A401B"/>
    <w:rsid w:val="002A4025"/>
    <w:rsid w:val="002A405C"/>
    <w:rsid w:val="002A44E8"/>
    <w:rsid w:val="002A46A6"/>
    <w:rsid w:val="002A4761"/>
    <w:rsid w:val="002A4CE2"/>
    <w:rsid w:val="002A5005"/>
    <w:rsid w:val="002A50F7"/>
    <w:rsid w:val="002A5347"/>
    <w:rsid w:val="002A5354"/>
    <w:rsid w:val="002A5355"/>
    <w:rsid w:val="002A5576"/>
    <w:rsid w:val="002A57D0"/>
    <w:rsid w:val="002A5A13"/>
    <w:rsid w:val="002A5A1C"/>
    <w:rsid w:val="002A5CE6"/>
    <w:rsid w:val="002A5E5D"/>
    <w:rsid w:val="002A6367"/>
    <w:rsid w:val="002A649B"/>
    <w:rsid w:val="002A659A"/>
    <w:rsid w:val="002A681E"/>
    <w:rsid w:val="002A72C1"/>
    <w:rsid w:val="002A75B6"/>
    <w:rsid w:val="002A7C3C"/>
    <w:rsid w:val="002A7CA7"/>
    <w:rsid w:val="002A7EB4"/>
    <w:rsid w:val="002B0007"/>
    <w:rsid w:val="002B0103"/>
    <w:rsid w:val="002B03C5"/>
    <w:rsid w:val="002B0723"/>
    <w:rsid w:val="002B0AD2"/>
    <w:rsid w:val="002B0CFF"/>
    <w:rsid w:val="002B1F5E"/>
    <w:rsid w:val="002B2077"/>
    <w:rsid w:val="002B210F"/>
    <w:rsid w:val="002B2A12"/>
    <w:rsid w:val="002B2C19"/>
    <w:rsid w:val="002B2C44"/>
    <w:rsid w:val="002B2C50"/>
    <w:rsid w:val="002B2F17"/>
    <w:rsid w:val="002B31A0"/>
    <w:rsid w:val="002B3745"/>
    <w:rsid w:val="002B37AF"/>
    <w:rsid w:val="002B417B"/>
    <w:rsid w:val="002B41F6"/>
    <w:rsid w:val="002B48AE"/>
    <w:rsid w:val="002B4C88"/>
    <w:rsid w:val="002B4FAA"/>
    <w:rsid w:val="002B5089"/>
    <w:rsid w:val="002B554B"/>
    <w:rsid w:val="002B5E16"/>
    <w:rsid w:val="002B5F30"/>
    <w:rsid w:val="002B6184"/>
    <w:rsid w:val="002B6247"/>
    <w:rsid w:val="002B65E2"/>
    <w:rsid w:val="002B6894"/>
    <w:rsid w:val="002B69F7"/>
    <w:rsid w:val="002B6DEE"/>
    <w:rsid w:val="002B71AA"/>
    <w:rsid w:val="002B72E1"/>
    <w:rsid w:val="002B7476"/>
    <w:rsid w:val="002B74A8"/>
    <w:rsid w:val="002B768E"/>
    <w:rsid w:val="002B7CFD"/>
    <w:rsid w:val="002B7DEC"/>
    <w:rsid w:val="002C01D6"/>
    <w:rsid w:val="002C0385"/>
    <w:rsid w:val="002C1190"/>
    <w:rsid w:val="002C1534"/>
    <w:rsid w:val="002C17EC"/>
    <w:rsid w:val="002C18C3"/>
    <w:rsid w:val="002C1FB2"/>
    <w:rsid w:val="002C250F"/>
    <w:rsid w:val="002C2E84"/>
    <w:rsid w:val="002C3427"/>
    <w:rsid w:val="002C3A65"/>
    <w:rsid w:val="002C3CD2"/>
    <w:rsid w:val="002C3CEA"/>
    <w:rsid w:val="002C3E06"/>
    <w:rsid w:val="002C3EC1"/>
    <w:rsid w:val="002C4153"/>
    <w:rsid w:val="002C44BB"/>
    <w:rsid w:val="002C4572"/>
    <w:rsid w:val="002C4D8F"/>
    <w:rsid w:val="002C4DD8"/>
    <w:rsid w:val="002C4F6D"/>
    <w:rsid w:val="002C4FAB"/>
    <w:rsid w:val="002C5230"/>
    <w:rsid w:val="002C527A"/>
    <w:rsid w:val="002C533B"/>
    <w:rsid w:val="002C5802"/>
    <w:rsid w:val="002C5AEE"/>
    <w:rsid w:val="002C5DCA"/>
    <w:rsid w:val="002C5E8B"/>
    <w:rsid w:val="002C6D83"/>
    <w:rsid w:val="002C6EB1"/>
    <w:rsid w:val="002C7372"/>
    <w:rsid w:val="002C7546"/>
    <w:rsid w:val="002C78A2"/>
    <w:rsid w:val="002C794B"/>
    <w:rsid w:val="002C7A41"/>
    <w:rsid w:val="002D0154"/>
    <w:rsid w:val="002D04A8"/>
    <w:rsid w:val="002D06A3"/>
    <w:rsid w:val="002D0C3F"/>
    <w:rsid w:val="002D0DB7"/>
    <w:rsid w:val="002D0E74"/>
    <w:rsid w:val="002D0EBC"/>
    <w:rsid w:val="002D1193"/>
    <w:rsid w:val="002D12A2"/>
    <w:rsid w:val="002D1597"/>
    <w:rsid w:val="002D17B5"/>
    <w:rsid w:val="002D1851"/>
    <w:rsid w:val="002D18BE"/>
    <w:rsid w:val="002D1B5F"/>
    <w:rsid w:val="002D21FC"/>
    <w:rsid w:val="002D23E6"/>
    <w:rsid w:val="002D24EB"/>
    <w:rsid w:val="002D26CF"/>
    <w:rsid w:val="002D2B06"/>
    <w:rsid w:val="002D2C1E"/>
    <w:rsid w:val="002D3032"/>
    <w:rsid w:val="002D30E9"/>
    <w:rsid w:val="002D333A"/>
    <w:rsid w:val="002D3426"/>
    <w:rsid w:val="002D3488"/>
    <w:rsid w:val="002D35B6"/>
    <w:rsid w:val="002D383A"/>
    <w:rsid w:val="002D3855"/>
    <w:rsid w:val="002D3A6A"/>
    <w:rsid w:val="002D40FE"/>
    <w:rsid w:val="002D4AE7"/>
    <w:rsid w:val="002D4D18"/>
    <w:rsid w:val="002D50E6"/>
    <w:rsid w:val="002D53DB"/>
    <w:rsid w:val="002D5A34"/>
    <w:rsid w:val="002D5A50"/>
    <w:rsid w:val="002D5E2C"/>
    <w:rsid w:val="002D6851"/>
    <w:rsid w:val="002D697B"/>
    <w:rsid w:val="002D6D8C"/>
    <w:rsid w:val="002D6EAA"/>
    <w:rsid w:val="002D740F"/>
    <w:rsid w:val="002D757C"/>
    <w:rsid w:val="002D794B"/>
    <w:rsid w:val="002D7B64"/>
    <w:rsid w:val="002D7DCB"/>
    <w:rsid w:val="002D7FA2"/>
    <w:rsid w:val="002E037A"/>
    <w:rsid w:val="002E0670"/>
    <w:rsid w:val="002E0860"/>
    <w:rsid w:val="002E0CC5"/>
    <w:rsid w:val="002E0CFD"/>
    <w:rsid w:val="002E1854"/>
    <w:rsid w:val="002E18CD"/>
    <w:rsid w:val="002E1957"/>
    <w:rsid w:val="002E1BD5"/>
    <w:rsid w:val="002E255B"/>
    <w:rsid w:val="002E2615"/>
    <w:rsid w:val="002E27F0"/>
    <w:rsid w:val="002E2AC3"/>
    <w:rsid w:val="002E2CE7"/>
    <w:rsid w:val="002E2DD0"/>
    <w:rsid w:val="002E314F"/>
    <w:rsid w:val="002E384F"/>
    <w:rsid w:val="002E39F4"/>
    <w:rsid w:val="002E3D0C"/>
    <w:rsid w:val="002E3E70"/>
    <w:rsid w:val="002E3F6B"/>
    <w:rsid w:val="002E41BC"/>
    <w:rsid w:val="002E4B31"/>
    <w:rsid w:val="002E4FDD"/>
    <w:rsid w:val="002E5056"/>
    <w:rsid w:val="002E5062"/>
    <w:rsid w:val="002E5425"/>
    <w:rsid w:val="002E556B"/>
    <w:rsid w:val="002E5834"/>
    <w:rsid w:val="002E58B6"/>
    <w:rsid w:val="002E59D3"/>
    <w:rsid w:val="002E64F3"/>
    <w:rsid w:val="002E67AB"/>
    <w:rsid w:val="002E69B6"/>
    <w:rsid w:val="002E7158"/>
    <w:rsid w:val="002E7502"/>
    <w:rsid w:val="002E797A"/>
    <w:rsid w:val="002E79D1"/>
    <w:rsid w:val="002F0136"/>
    <w:rsid w:val="002F0340"/>
    <w:rsid w:val="002F096C"/>
    <w:rsid w:val="002F0AB9"/>
    <w:rsid w:val="002F120A"/>
    <w:rsid w:val="002F1283"/>
    <w:rsid w:val="002F12CE"/>
    <w:rsid w:val="002F1B41"/>
    <w:rsid w:val="002F1FBC"/>
    <w:rsid w:val="002F2B84"/>
    <w:rsid w:val="002F2FE2"/>
    <w:rsid w:val="002F302C"/>
    <w:rsid w:val="002F3482"/>
    <w:rsid w:val="002F35B2"/>
    <w:rsid w:val="002F38E7"/>
    <w:rsid w:val="002F3912"/>
    <w:rsid w:val="002F39EF"/>
    <w:rsid w:val="002F3A19"/>
    <w:rsid w:val="002F3C61"/>
    <w:rsid w:val="002F3CC6"/>
    <w:rsid w:val="002F408A"/>
    <w:rsid w:val="002F4138"/>
    <w:rsid w:val="002F45F4"/>
    <w:rsid w:val="002F4C89"/>
    <w:rsid w:val="002F4CD3"/>
    <w:rsid w:val="002F4D7C"/>
    <w:rsid w:val="002F512F"/>
    <w:rsid w:val="002F5394"/>
    <w:rsid w:val="002F560A"/>
    <w:rsid w:val="002F583C"/>
    <w:rsid w:val="002F5ED4"/>
    <w:rsid w:val="002F5EE7"/>
    <w:rsid w:val="002F6335"/>
    <w:rsid w:val="002F64A9"/>
    <w:rsid w:val="002F69DD"/>
    <w:rsid w:val="002F6A46"/>
    <w:rsid w:val="002F6FCC"/>
    <w:rsid w:val="002F706C"/>
    <w:rsid w:val="002F7353"/>
    <w:rsid w:val="002F7488"/>
    <w:rsid w:val="002F75A0"/>
    <w:rsid w:val="002F75BD"/>
    <w:rsid w:val="002F7819"/>
    <w:rsid w:val="002F783B"/>
    <w:rsid w:val="002F79CF"/>
    <w:rsid w:val="002F79D0"/>
    <w:rsid w:val="002F7A62"/>
    <w:rsid w:val="002F7DED"/>
    <w:rsid w:val="003002B2"/>
    <w:rsid w:val="00300689"/>
    <w:rsid w:val="003007D6"/>
    <w:rsid w:val="003008A0"/>
    <w:rsid w:val="00300D17"/>
    <w:rsid w:val="00300D33"/>
    <w:rsid w:val="00300D4C"/>
    <w:rsid w:val="00300EDA"/>
    <w:rsid w:val="0030167A"/>
    <w:rsid w:val="00302028"/>
    <w:rsid w:val="003024C9"/>
    <w:rsid w:val="003026DD"/>
    <w:rsid w:val="00302719"/>
    <w:rsid w:val="003027B6"/>
    <w:rsid w:val="00302AD9"/>
    <w:rsid w:val="003032DB"/>
    <w:rsid w:val="00303674"/>
    <w:rsid w:val="00303A6F"/>
    <w:rsid w:val="00303C35"/>
    <w:rsid w:val="00303D7E"/>
    <w:rsid w:val="003043AC"/>
    <w:rsid w:val="00304614"/>
    <w:rsid w:val="00304CBC"/>
    <w:rsid w:val="00304FA2"/>
    <w:rsid w:val="0030518E"/>
    <w:rsid w:val="003053F5"/>
    <w:rsid w:val="00305658"/>
    <w:rsid w:val="003056BA"/>
    <w:rsid w:val="003058BD"/>
    <w:rsid w:val="003060D3"/>
    <w:rsid w:val="0030620E"/>
    <w:rsid w:val="003062D7"/>
    <w:rsid w:val="003063D5"/>
    <w:rsid w:val="003066C1"/>
    <w:rsid w:val="00306733"/>
    <w:rsid w:val="00306853"/>
    <w:rsid w:val="00306C12"/>
    <w:rsid w:val="00306FEB"/>
    <w:rsid w:val="0030759B"/>
    <w:rsid w:val="003078AD"/>
    <w:rsid w:val="003078F2"/>
    <w:rsid w:val="00307A2E"/>
    <w:rsid w:val="00307AE9"/>
    <w:rsid w:val="0031001E"/>
    <w:rsid w:val="00310235"/>
    <w:rsid w:val="003107E6"/>
    <w:rsid w:val="0031094D"/>
    <w:rsid w:val="00310AA9"/>
    <w:rsid w:val="0031111F"/>
    <w:rsid w:val="003114BF"/>
    <w:rsid w:val="003114E6"/>
    <w:rsid w:val="0031155C"/>
    <w:rsid w:val="00311B20"/>
    <w:rsid w:val="00311F94"/>
    <w:rsid w:val="003120B2"/>
    <w:rsid w:val="003121C9"/>
    <w:rsid w:val="003129B2"/>
    <w:rsid w:val="00312D54"/>
    <w:rsid w:val="00312EE7"/>
    <w:rsid w:val="00312EE9"/>
    <w:rsid w:val="00312F96"/>
    <w:rsid w:val="0031311F"/>
    <w:rsid w:val="00313C8A"/>
    <w:rsid w:val="00313CB3"/>
    <w:rsid w:val="00313F8C"/>
    <w:rsid w:val="00314B29"/>
    <w:rsid w:val="00314C03"/>
    <w:rsid w:val="00314DB2"/>
    <w:rsid w:val="003153DE"/>
    <w:rsid w:val="00315961"/>
    <w:rsid w:val="00315C98"/>
    <w:rsid w:val="00315CBB"/>
    <w:rsid w:val="003161E3"/>
    <w:rsid w:val="00316C48"/>
    <w:rsid w:val="00316FBC"/>
    <w:rsid w:val="0031739C"/>
    <w:rsid w:val="003175D8"/>
    <w:rsid w:val="00317C53"/>
    <w:rsid w:val="00317DEB"/>
    <w:rsid w:val="00317F05"/>
    <w:rsid w:val="00317F5E"/>
    <w:rsid w:val="00317FBF"/>
    <w:rsid w:val="00320099"/>
    <w:rsid w:val="003200F3"/>
    <w:rsid w:val="0032026F"/>
    <w:rsid w:val="003203E5"/>
    <w:rsid w:val="003207AF"/>
    <w:rsid w:val="003208EE"/>
    <w:rsid w:val="00320F9D"/>
    <w:rsid w:val="00321200"/>
    <w:rsid w:val="003213D3"/>
    <w:rsid w:val="00321BB4"/>
    <w:rsid w:val="00321D64"/>
    <w:rsid w:val="00321E88"/>
    <w:rsid w:val="00321F87"/>
    <w:rsid w:val="003220D7"/>
    <w:rsid w:val="003223BD"/>
    <w:rsid w:val="00322433"/>
    <w:rsid w:val="00322668"/>
    <w:rsid w:val="003226F1"/>
    <w:rsid w:val="003229A1"/>
    <w:rsid w:val="00322C49"/>
    <w:rsid w:val="00322FA2"/>
    <w:rsid w:val="00323624"/>
    <w:rsid w:val="00323F6B"/>
    <w:rsid w:val="00324358"/>
    <w:rsid w:val="00324ACE"/>
    <w:rsid w:val="003251BC"/>
    <w:rsid w:val="00325752"/>
    <w:rsid w:val="00325B7D"/>
    <w:rsid w:val="00325E93"/>
    <w:rsid w:val="003262E2"/>
    <w:rsid w:val="00326578"/>
    <w:rsid w:val="003267E8"/>
    <w:rsid w:val="00326A14"/>
    <w:rsid w:val="00326C8B"/>
    <w:rsid w:val="00326CE2"/>
    <w:rsid w:val="00326F67"/>
    <w:rsid w:val="003270A1"/>
    <w:rsid w:val="003270BD"/>
    <w:rsid w:val="003270E5"/>
    <w:rsid w:val="0032744D"/>
    <w:rsid w:val="003274ED"/>
    <w:rsid w:val="00327536"/>
    <w:rsid w:val="0032761C"/>
    <w:rsid w:val="003277DC"/>
    <w:rsid w:val="00327916"/>
    <w:rsid w:val="0033028F"/>
    <w:rsid w:val="00330C43"/>
    <w:rsid w:val="00330DDE"/>
    <w:rsid w:val="003310EC"/>
    <w:rsid w:val="00331602"/>
    <w:rsid w:val="00331838"/>
    <w:rsid w:val="00331960"/>
    <w:rsid w:val="00331A4C"/>
    <w:rsid w:val="00331AF3"/>
    <w:rsid w:val="00331FB3"/>
    <w:rsid w:val="003323B8"/>
    <w:rsid w:val="003326DF"/>
    <w:rsid w:val="003335C7"/>
    <w:rsid w:val="00333E27"/>
    <w:rsid w:val="00334245"/>
    <w:rsid w:val="003343F3"/>
    <w:rsid w:val="003345D6"/>
    <w:rsid w:val="00334842"/>
    <w:rsid w:val="00335204"/>
    <w:rsid w:val="003354CB"/>
    <w:rsid w:val="003354ED"/>
    <w:rsid w:val="0033554C"/>
    <w:rsid w:val="003359B4"/>
    <w:rsid w:val="00335E31"/>
    <w:rsid w:val="00335FB1"/>
    <w:rsid w:val="00336158"/>
    <w:rsid w:val="00336349"/>
    <w:rsid w:val="003363AA"/>
    <w:rsid w:val="0033667B"/>
    <w:rsid w:val="00336F4D"/>
    <w:rsid w:val="0033724A"/>
    <w:rsid w:val="0033731E"/>
    <w:rsid w:val="003374C9"/>
    <w:rsid w:val="0033768A"/>
    <w:rsid w:val="0033784F"/>
    <w:rsid w:val="003402C3"/>
    <w:rsid w:val="003403F3"/>
    <w:rsid w:val="003404C8"/>
    <w:rsid w:val="00340CF9"/>
    <w:rsid w:val="00341390"/>
    <w:rsid w:val="003414EC"/>
    <w:rsid w:val="00341803"/>
    <w:rsid w:val="00341A60"/>
    <w:rsid w:val="00341E62"/>
    <w:rsid w:val="00342A9D"/>
    <w:rsid w:val="00342CA8"/>
    <w:rsid w:val="00342D96"/>
    <w:rsid w:val="00342FB0"/>
    <w:rsid w:val="003432F6"/>
    <w:rsid w:val="00343898"/>
    <w:rsid w:val="003439ED"/>
    <w:rsid w:val="00343D9C"/>
    <w:rsid w:val="0034432D"/>
    <w:rsid w:val="00344434"/>
    <w:rsid w:val="00344632"/>
    <w:rsid w:val="0034465D"/>
    <w:rsid w:val="00344B16"/>
    <w:rsid w:val="00344D32"/>
    <w:rsid w:val="00344EA0"/>
    <w:rsid w:val="00344F9B"/>
    <w:rsid w:val="00345010"/>
    <w:rsid w:val="0034508D"/>
    <w:rsid w:val="00345268"/>
    <w:rsid w:val="0034555C"/>
    <w:rsid w:val="003455DC"/>
    <w:rsid w:val="003458E3"/>
    <w:rsid w:val="00345AF3"/>
    <w:rsid w:val="00345C3B"/>
    <w:rsid w:val="00345D78"/>
    <w:rsid w:val="003465A3"/>
    <w:rsid w:val="003465D7"/>
    <w:rsid w:val="003465EB"/>
    <w:rsid w:val="00346A0A"/>
    <w:rsid w:val="00346CFD"/>
    <w:rsid w:val="00346DB8"/>
    <w:rsid w:val="0034780E"/>
    <w:rsid w:val="00347D50"/>
    <w:rsid w:val="003506DB"/>
    <w:rsid w:val="00350B1E"/>
    <w:rsid w:val="00351075"/>
    <w:rsid w:val="0035111B"/>
    <w:rsid w:val="00351526"/>
    <w:rsid w:val="00351724"/>
    <w:rsid w:val="00351858"/>
    <w:rsid w:val="00351CAA"/>
    <w:rsid w:val="00351E36"/>
    <w:rsid w:val="00352286"/>
    <w:rsid w:val="0035277D"/>
    <w:rsid w:val="0035290F"/>
    <w:rsid w:val="00352CFD"/>
    <w:rsid w:val="00352E3B"/>
    <w:rsid w:val="0035300E"/>
    <w:rsid w:val="003530A6"/>
    <w:rsid w:val="00353958"/>
    <w:rsid w:val="00353996"/>
    <w:rsid w:val="003539EE"/>
    <w:rsid w:val="00353F0D"/>
    <w:rsid w:val="00353F37"/>
    <w:rsid w:val="00354242"/>
    <w:rsid w:val="003543BC"/>
    <w:rsid w:val="00354D93"/>
    <w:rsid w:val="00354DC5"/>
    <w:rsid w:val="003550D0"/>
    <w:rsid w:val="0035556C"/>
    <w:rsid w:val="00355769"/>
    <w:rsid w:val="00355D16"/>
    <w:rsid w:val="00355F8B"/>
    <w:rsid w:val="0035620A"/>
    <w:rsid w:val="003562EC"/>
    <w:rsid w:val="0035667C"/>
    <w:rsid w:val="00356A6C"/>
    <w:rsid w:val="00356FEC"/>
    <w:rsid w:val="003575AA"/>
    <w:rsid w:val="0035797B"/>
    <w:rsid w:val="003579B9"/>
    <w:rsid w:val="00360080"/>
    <w:rsid w:val="00360179"/>
    <w:rsid w:val="0036076A"/>
    <w:rsid w:val="00360F93"/>
    <w:rsid w:val="00361624"/>
    <w:rsid w:val="00361675"/>
    <w:rsid w:val="003619F5"/>
    <w:rsid w:val="00361CFC"/>
    <w:rsid w:val="00361F48"/>
    <w:rsid w:val="00362071"/>
    <w:rsid w:val="0036236F"/>
    <w:rsid w:val="003626AE"/>
    <w:rsid w:val="00362AFB"/>
    <w:rsid w:val="003631C5"/>
    <w:rsid w:val="003633FC"/>
    <w:rsid w:val="0036351D"/>
    <w:rsid w:val="0036389C"/>
    <w:rsid w:val="00363BF9"/>
    <w:rsid w:val="00363EC1"/>
    <w:rsid w:val="003640F1"/>
    <w:rsid w:val="003648CD"/>
    <w:rsid w:val="003649BB"/>
    <w:rsid w:val="00364E24"/>
    <w:rsid w:val="00365689"/>
    <w:rsid w:val="003656A3"/>
    <w:rsid w:val="00366318"/>
    <w:rsid w:val="00366997"/>
    <w:rsid w:val="00366A80"/>
    <w:rsid w:val="00366D19"/>
    <w:rsid w:val="00366DC6"/>
    <w:rsid w:val="00366F0F"/>
    <w:rsid w:val="00366FBC"/>
    <w:rsid w:val="0036733C"/>
    <w:rsid w:val="003675EA"/>
    <w:rsid w:val="00367999"/>
    <w:rsid w:val="00367B85"/>
    <w:rsid w:val="0037002A"/>
    <w:rsid w:val="0037022D"/>
    <w:rsid w:val="0037045A"/>
    <w:rsid w:val="00370960"/>
    <w:rsid w:val="00370A07"/>
    <w:rsid w:val="00370A21"/>
    <w:rsid w:val="00370FCD"/>
    <w:rsid w:val="00371915"/>
    <w:rsid w:val="00371BC2"/>
    <w:rsid w:val="00371D7A"/>
    <w:rsid w:val="00371EAD"/>
    <w:rsid w:val="003722A6"/>
    <w:rsid w:val="00372690"/>
    <w:rsid w:val="003726EA"/>
    <w:rsid w:val="0037270B"/>
    <w:rsid w:val="00372831"/>
    <w:rsid w:val="0037298C"/>
    <w:rsid w:val="00372AC6"/>
    <w:rsid w:val="00372C89"/>
    <w:rsid w:val="00372F72"/>
    <w:rsid w:val="003732BC"/>
    <w:rsid w:val="0037334E"/>
    <w:rsid w:val="0037340B"/>
    <w:rsid w:val="0037374B"/>
    <w:rsid w:val="003737A9"/>
    <w:rsid w:val="00373942"/>
    <w:rsid w:val="00373A49"/>
    <w:rsid w:val="00373E2F"/>
    <w:rsid w:val="00373E95"/>
    <w:rsid w:val="003740B9"/>
    <w:rsid w:val="003740C2"/>
    <w:rsid w:val="00374295"/>
    <w:rsid w:val="00374A9D"/>
    <w:rsid w:val="00374AC2"/>
    <w:rsid w:val="00374AF1"/>
    <w:rsid w:val="00374DCD"/>
    <w:rsid w:val="003750EF"/>
    <w:rsid w:val="00375135"/>
    <w:rsid w:val="003756B2"/>
    <w:rsid w:val="003758BD"/>
    <w:rsid w:val="0037594C"/>
    <w:rsid w:val="0037596A"/>
    <w:rsid w:val="003759AD"/>
    <w:rsid w:val="00375A48"/>
    <w:rsid w:val="00375AB9"/>
    <w:rsid w:val="00375AD9"/>
    <w:rsid w:val="00375D7A"/>
    <w:rsid w:val="003761BE"/>
    <w:rsid w:val="00376914"/>
    <w:rsid w:val="00376AD7"/>
    <w:rsid w:val="00376B49"/>
    <w:rsid w:val="00377138"/>
    <w:rsid w:val="0037787A"/>
    <w:rsid w:val="003778CF"/>
    <w:rsid w:val="00377AEC"/>
    <w:rsid w:val="00377C2A"/>
    <w:rsid w:val="00377DDE"/>
    <w:rsid w:val="00377FC9"/>
    <w:rsid w:val="0038014C"/>
    <w:rsid w:val="00380362"/>
    <w:rsid w:val="00380443"/>
    <w:rsid w:val="00380518"/>
    <w:rsid w:val="0038066A"/>
    <w:rsid w:val="00381BB9"/>
    <w:rsid w:val="00381F53"/>
    <w:rsid w:val="00382085"/>
    <w:rsid w:val="003820B2"/>
    <w:rsid w:val="00382A6D"/>
    <w:rsid w:val="00382C4A"/>
    <w:rsid w:val="00383A1F"/>
    <w:rsid w:val="00383C8D"/>
    <w:rsid w:val="0038427D"/>
    <w:rsid w:val="00384865"/>
    <w:rsid w:val="00384DDC"/>
    <w:rsid w:val="00384EF0"/>
    <w:rsid w:val="00385669"/>
    <w:rsid w:val="00385BA9"/>
    <w:rsid w:val="00386001"/>
    <w:rsid w:val="00386058"/>
    <w:rsid w:val="003863FB"/>
    <w:rsid w:val="00386830"/>
    <w:rsid w:val="00386A59"/>
    <w:rsid w:val="00386DB0"/>
    <w:rsid w:val="00386E72"/>
    <w:rsid w:val="00386F9F"/>
    <w:rsid w:val="0038702C"/>
    <w:rsid w:val="003872D2"/>
    <w:rsid w:val="0038757B"/>
    <w:rsid w:val="003876F7"/>
    <w:rsid w:val="00387C01"/>
    <w:rsid w:val="00387ED1"/>
    <w:rsid w:val="003904D5"/>
    <w:rsid w:val="00390717"/>
    <w:rsid w:val="00390A25"/>
    <w:rsid w:val="00390B83"/>
    <w:rsid w:val="00390CA4"/>
    <w:rsid w:val="00390F1F"/>
    <w:rsid w:val="0039123D"/>
    <w:rsid w:val="003913C7"/>
    <w:rsid w:val="003914F9"/>
    <w:rsid w:val="00391555"/>
    <w:rsid w:val="00391B23"/>
    <w:rsid w:val="00391D42"/>
    <w:rsid w:val="00391D57"/>
    <w:rsid w:val="00391E5A"/>
    <w:rsid w:val="00392777"/>
    <w:rsid w:val="003928CF"/>
    <w:rsid w:val="003929A5"/>
    <w:rsid w:val="00392C83"/>
    <w:rsid w:val="00392EDF"/>
    <w:rsid w:val="0039319C"/>
    <w:rsid w:val="0039352A"/>
    <w:rsid w:val="00393ECA"/>
    <w:rsid w:val="00393FE9"/>
    <w:rsid w:val="00394499"/>
    <w:rsid w:val="003948D3"/>
    <w:rsid w:val="00394A1D"/>
    <w:rsid w:val="00394FBF"/>
    <w:rsid w:val="0039506B"/>
    <w:rsid w:val="00395343"/>
    <w:rsid w:val="003953F8"/>
    <w:rsid w:val="00395477"/>
    <w:rsid w:val="0039552D"/>
    <w:rsid w:val="0039573F"/>
    <w:rsid w:val="00395B34"/>
    <w:rsid w:val="00395D54"/>
    <w:rsid w:val="0039600B"/>
    <w:rsid w:val="00396746"/>
    <w:rsid w:val="00396A7C"/>
    <w:rsid w:val="00396AF9"/>
    <w:rsid w:val="00396DAF"/>
    <w:rsid w:val="00396F35"/>
    <w:rsid w:val="00396FAA"/>
    <w:rsid w:val="003974D9"/>
    <w:rsid w:val="003976A5"/>
    <w:rsid w:val="003977B9"/>
    <w:rsid w:val="00397F56"/>
    <w:rsid w:val="00397F8F"/>
    <w:rsid w:val="003A01D3"/>
    <w:rsid w:val="003A0211"/>
    <w:rsid w:val="003A06D2"/>
    <w:rsid w:val="003A09AC"/>
    <w:rsid w:val="003A09ED"/>
    <w:rsid w:val="003A0C90"/>
    <w:rsid w:val="003A108F"/>
    <w:rsid w:val="003A11DA"/>
    <w:rsid w:val="003A15DF"/>
    <w:rsid w:val="003A17BB"/>
    <w:rsid w:val="003A1987"/>
    <w:rsid w:val="003A1CC9"/>
    <w:rsid w:val="003A20E8"/>
    <w:rsid w:val="003A2271"/>
    <w:rsid w:val="003A28A9"/>
    <w:rsid w:val="003A2CAF"/>
    <w:rsid w:val="003A3358"/>
    <w:rsid w:val="003A337D"/>
    <w:rsid w:val="003A351C"/>
    <w:rsid w:val="003A393D"/>
    <w:rsid w:val="003A39B0"/>
    <w:rsid w:val="003A3C92"/>
    <w:rsid w:val="003A3F8E"/>
    <w:rsid w:val="003A4082"/>
    <w:rsid w:val="003A4389"/>
    <w:rsid w:val="003A43F1"/>
    <w:rsid w:val="003A4732"/>
    <w:rsid w:val="003A4A1C"/>
    <w:rsid w:val="003A4D14"/>
    <w:rsid w:val="003A513C"/>
    <w:rsid w:val="003A540B"/>
    <w:rsid w:val="003A5493"/>
    <w:rsid w:val="003A56F5"/>
    <w:rsid w:val="003A5E33"/>
    <w:rsid w:val="003A5E7D"/>
    <w:rsid w:val="003A5EC2"/>
    <w:rsid w:val="003A62B1"/>
    <w:rsid w:val="003A6331"/>
    <w:rsid w:val="003A635B"/>
    <w:rsid w:val="003A7395"/>
    <w:rsid w:val="003A7500"/>
    <w:rsid w:val="003A75B4"/>
    <w:rsid w:val="003A75F5"/>
    <w:rsid w:val="003A7B3C"/>
    <w:rsid w:val="003A7CFB"/>
    <w:rsid w:val="003B085F"/>
    <w:rsid w:val="003B0B89"/>
    <w:rsid w:val="003B0D35"/>
    <w:rsid w:val="003B0E7D"/>
    <w:rsid w:val="003B0EA7"/>
    <w:rsid w:val="003B1475"/>
    <w:rsid w:val="003B1522"/>
    <w:rsid w:val="003B1728"/>
    <w:rsid w:val="003B1736"/>
    <w:rsid w:val="003B1A27"/>
    <w:rsid w:val="003B1AFD"/>
    <w:rsid w:val="003B1DCB"/>
    <w:rsid w:val="003B1EED"/>
    <w:rsid w:val="003B208C"/>
    <w:rsid w:val="003B2541"/>
    <w:rsid w:val="003B2D0A"/>
    <w:rsid w:val="003B30C5"/>
    <w:rsid w:val="003B31C4"/>
    <w:rsid w:val="003B3260"/>
    <w:rsid w:val="003B34DB"/>
    <w:rsid w:val="003B3721"/>
    <w:rsid w:val="003B393E"/>
    <w:rsid w:val="003B395A"/>
    <w:rsid w:val="003B40FE"/>
    <w:rsid w:val="003B4330"/>
    <w:rsid w:val="003B43D8"/>
    <w:rsid w:val="003B4675"/>
    <w:rsid w:val="003B473D"/>
    <w:rsid w:val="003B4BEF"/>
    <w:rsid w:val="003B54C4"/>
    <w:rsid w:val="003B5790"/>
    <w:rsid w:val="003B5ADE"/>
    <w:rsid w:val="003B5B74"/>
    <w:rsid w:val="003B61B1"/>
    <w:rsid w:val="003B6613"/>
    <w:rsid w:val="003B679F"/>
    <w:rsid w:val="003B6E87"/>
    <w:rsid w:val="003B6EA7"/>
    <w:rsid w:val="003B6EE4"/>
    <w:rsid w:val="003B702A"/>
    <w:rsid w:val="003B7139"/>
    <w:rsid w:val="003B7448"/>
    <w:rsid w:val="003B7920"/>
    <w:rsid w:val="003B7FD0"/>
    <w:rsid w:val="003C033D"/>
    <w:rsid w:val="003C056F"/>
    <w:rsid w:val="003C068D"/>
    <w:rsid w:val="003C08C1"/>
    <w:rsid w:val="003C0931"/>
    <w:rsid w:val="003C09EE"/>
    <w:rsid w:val="003C0A4D"/>
    <w:rsid w:val="003C0F12"/>
    <w:rsid w:val="003C1002"/>
    <w:rsid w:val="003C12B1"/>
    <w:rsid w:val="003C1617"/>
    <w:rsid w:val="003C179C"/>
    <w:rsid w:val="003C199B"/>
    <w:rsid w:val="003C1DA5"/>
    <w:rsid w:val="003C1F4A"/>
    <w:rsid w:val="003C220E"/>
    <w:rsid w:val="003C2322"/>
    <w:rsid w:val="003C26F0"/>
    <w:rsid w:val="003C2853"/>
    <w:rsid w:val="003C28D5"/>
    <w:rsid w:val="003C2BF3"/>
    <w:rsid w:val="003C2C38"/>
    <w:rsid w:val="003C2DB3"/>
    <w:rsid w:val="003C3044"/>
    <w:rsid w:val="003C3194"/>
    <w:rsid w:val="003C31A9"/>
    <w:rsid w:val="003C3282"/>
    <w:rsid w:val="003C35A3"/>
    <w:rsid w:val="003C3843"/>
    <w:rsid w:val="003C3CE7"/>
    <w:rsid w:val="003C3FFD"/>
    <w:rsid w:val="003C4464"/>
    <w:rsid w:val="003C4511"/>
    <w:rsid w:val="003C457F"/>
    <w:rsid w:val="003C45B8"/>
    <w:rsid w:val="003C46BE"/>
    <w:rsid w:val="003C478A"/>
    <w:rsid w:val="003C49D4"/>
    <w:rsid w:val="003C4BCA"/>
    <w:rsid w:val="003C4CED"/>
    <w:rsid w:val="003C5088"/>
    <w:rsid w:val="003C512D"/>
    <w:rsid w:val="003C521C"/>
    <w:rsid w:val="003C5256"/>
    <w:rsid w:val="003C52A2"/>
    <w:rsid w:val="003C5386"/>
    <w:rsid w:val="003C5747"/>
    <w:rsid w:val="003C59DD"/>
    <w:rsid w:val="003C5CDD"/>
    <w:rsid w:val="003C5D05"/>
    <w:rsid w:val="003C6438"/>
    <w:rsid w:val="003C64F9"/>
    <w:rsid w:val="003C6894"/>
    <w:rsid w:val="003C68DF"/>
    <w:rsid w:val="003C6C96"/>
    <w:rsid w:val="003C6D79"/>
    <w:rsid w:val="003C6FCC"/>
    <w:rsid w:val="003C7052"/>
    <w:rsid w:val="003C73F9"/>
    <w:rsid w:val="003C76DA"/>
    <w:rsid w:val="003C7A0A"/>
    <w:rsid w:val="003C7C7A"/>
    <w:rsid w:val="003C7D6F"/>
    <w:rsid w:val="003D008E"/>
    <w:rsid w:val="003D00CE"/>
    <w:rsid w:val="003D00F6"/>
    <w:rsid w:val="003D0192"/>
    <w:rsid w:val="003D01EF"/>
    <w:rsid w:val="003D034D"/>
    <w:rsid w:val="003D0487"/>
    <w:rsid w:val="003D06E6"/>
    <w:rsid w:val="003D0C34"/>
    <w:rsid w:val="003D0E18"/>
    <w:rsid w:val="003D1002"/>
    <w:rsid w:val="003D138D"/>
    <w:rsid w:val="003D1629"/>
    <w:rsid w:val="003D1A8E"/>
    <w:rsid w:val="003D1D3A"/>
    <w:rsid w:val="003D1E01"/>
    <w:rsid w:val="003D1EA1"/>
    <w:rsid w:val="003D206F"/>
    <w:rsid w:val="003D2141"/>
    <w:rsid w:val="003D21AC"/>
    <w:rsid w:val="003D230B"/>
    <w:rsid w:val="003D25B9"/>
    <w:rsid w:val="003D277A"/>
    <w:rsid w:val="003D2968"/>
    <w:rsid w:val="003D2972"/>
    <w:rsid w:val="003D2FB5"/>
    <w:rsid w:val="003D3074"/>
    <w:rsid w:val="003D3134"/>
    <w:rsid w:val="003D3391"/>
    <w:rsid w:val="003D33FD"/>
    <w:rsid w:val="003D3E60"/>
    <w:rsid w:val="003D406A"/>
    <w:rsid w:val="003D4304"/>
    <w:rsid w:val="003D44A0"/>
    <w:rsid w:val="003D48A9"/>
    <w:rsid w:val="003D512F"/>
    <w:rsid w:val="003D51BA"/>
    <w:rsid w:val="003D536D"/>
    <w:rsid w:val="003D552B"/>
    <w:rsid w:val="003D5960"/>
    <w:rsid w:val="003D6448"/>
    <w:rsid w:val="003D65BE"/>
    <w:rsid w:val="003D686F"/>
    <w:rsid w:val="003D69BC"/>
    <w:rsid w:val="003D70AE"/>
    <w:rsid w:val="003D76EB"/>
    <w:rsid w:val="003D76FA"/>
    <w:rsid w:val="003D7D4C"/>
    <w:rsid w:val="003E0370"/>
    <w:rsid w:val="003E04CA"/>
    <w:rsid w:val="003E06B1"/>
    <w:rsid w:val="003E098A"/>
    <w:rsid w:val="003E0995"/>
    <w:rsid w:val="003E0C30"/>
    <w:rsid w:val="003E1201"/>
    <w:rsid w:val="003E14BF"/>
    <w:rsid w:val="003E14D9"/>
    <w:rsid w:val="003E1584"/>
    <w:rsid w:val="003E17AF"/>
    <w:rsid w:val="003E1AAE"/>
    <w:rsid w:val="003E1DA7"/>
    <w:rsid w:val="003E1E27"/>
    <w:rsid w:val="003E1E73"/>
    <w:rsid w:val="003E2176"/>
    <w:rsid w:val="003E2362"/>
    <w:rsid w:val="003E23DB"/>
    <w:rsid w:val="003E2716"/>
    <w:rsid w:val="003E2B1A"/>
    <w:rsid w:val="003E2E01"/>
    <w:rsid w:val="003E2F12"/>
    <w:rsid w:val="003E31D5"/>
    <w:rsid w:val="003E31DA"/>
    <w:rsid w:val="003E34F0"/>
    <w:rsid w:val="003E37F8"/>
    <w:rsid w:val="003E3802"/>
    <w:rsid w:val="003E41E2"/>
    <w:rsid w:val="003E463A"/>
    <w:rsid w:val="003E4A5E"/>
    <w:rsid w:val="003E523E"/>
    <w:rsid w:val="003E5556"/>
    <w:rsid w:val="003E55F9"/>
    <w:rsid w:val="003E571E"/>
    <w:rsid w:val="003E5B64"/>
    <w:rsid w:val="003E6011"/>
    <w:rsid w:val="003E6564"/>
    <w:rsid w:val="003E6996"/>
    <w:rsid w:val="003E6DD7"/>
    <w:rsid w:val="003E6F7C"/>
    <w:rsid w:val="003E7123"/>
    <w:rsid w:val="003E745C"/>
    <w:rsid w:val="003E7817"/>
    <w:rsid w:val="003E78ED"/>
    <w:rsid w:val="003E7A8C"/>
    <w:rsid w:val="003E7E68"/>
    <w:rsid w:val="003E7FCD"/>
    <w:rsid w:val="003F0006"/>
    <w:rsid w:val="003F04AE"/>
    <w:rsid w:val="003F0722"/>
    <w:rsid w:val="003F0D00"/>
    <w:rsid w:val="003F105D"/>
    <w:rsid w:val="003F1338"/>
    <w:rsid w:val="003F155E"/>
    <w:rsid w:val="003F16EA"/>
    <w:rsid w:val="003F18CF"/>
    <w:rsid w:val="003F1BCB"/>
    <w:rsid w:val="003F1E31"/>
    <w:rsid w:val="003F1F9D"/>
    <w:rsid w:val="003F232C"/>
    <w:rsid w:val="003F23C1"/>
    <w:rsid w:val="003F2711"/>
    <w:rsid w:val="003F275F"/>
    <w:rsid w:val="003F27DB"/>
    <w:rsid w:val="003F2895"/>
    <w:rsid w:val="003F2FF5"/>
    <w:rsid w:val="003F38F7"/>
    <w:rsid w:val="003F3CE9"/>
    <w:rsid w:val="003F40B0"/>
    <w:rsid w:val="003F41D7"/>
    <w:rsid w:val="003F44B6"/>
    <w:rsid w:val="003F4578"/>
    <w:rsid w:val="003F4812"/>
    <w:rsid w:val="003F51B0"/>
    <w:rsid w:val="003F55B2"/>
    <w:rsid w:val="003F5690"/>
    <w:rsid w:val="003F579B"/>
    <w:rsid w:val="003F5947"/>
    <w:rsid w:val="003F636F"/>
    <w:rsid w:val="003F640C"/>
    <w:rsid w:val="003F6426"/>
    <w:rsid w:val="003F64D4"/>
    <w:rsid w:val="003F64DB"/>
    <w:rsid w:val="003F663A"/>
    <w:rsid w:val="003F670B"/>
    <w:rsid w:val="003F67BA"/>
    <w:rsid w:val="003F69AD"/>
    <w:rsid w:val="003F6C83"/>
    <w:rsid w:val="003F733B"/>
    <w:rsid w:val="003F785E"/>
    <w:rsid w:val="004000E8"/>
    <w:rsid w:val="00400177"/>
    <w:rsid w:val="00400241"/>
    <w:rsid w:val="004003A0"/>
    <w:rsid w:val="004005A0"/>
    <w:rsid w:val="00400D14"/>
    <w:rsid w:val="00400D95"/>
    <w:rsid w:val="0040138C"/>
    <w:rsid w:val="004015BD"/>
    <w:rsid w:val="004016B2"/>
    <w:rsid w:val="00401FEB"/>
    <w:rsid w:val="0040214C"/>
    <w:rsid w:val="0040238A"/>
    <w:rsid w:val="00402512"/>
    <w:rsid w:val="0040264A"/>
    <w:rsid w:val="004027D0"/>
    <w:rsid w:val="00402802"/>
    <w:rsid w:val="00403054"/>
    <w:rsid w:val="00403399"/>
    <w:rsid w:val="004034A5"/>
    <w:rsid w:val="004034D7"/>
    <w:rsid w:val="0040352F"/>
    <w:rsid w:val="00403878"/>
    <w:rsid w:val="00403A18"/>
    <w:rsid w:val="00403C83"/>
    <w:rsid w:val="00403C84"/>
    <w:rsid w:val="00403D53"/>
    <w:rsid w:val="00404044"/>
    <w:rsid w:val="00404096"/>
    <w:rsid w:val="0040421E"/>
    <w:rsid w:val="00404B61"/>
    <w:rsid w:val="00404C5F"/>
    <w:rsid w:val="00404D81"/>
    <w:rsid w:val="00404E6A"/>
    <w:rsid w:val="004051E8"/>
    <w:rsid w:val="00405368"/>
    <w:rsid w:val="00405858"/>
    <w:rsid w:val="0040590E"/>
    <w:rsid w:val="004059CB"/>
    <w:rsid w:val="00405DEB"/>
    <w:rsid w:val="004061E8"/>
    <w:rsid w:val="00406200"/>
    <w:rsid w:val="00406888"/>
    <w:rsid w:val="00406A3E"/>
    <w:rsid w:val="00406B4E"/>
    <w:rsid w:val="00406CA8"/>
    <w:rsid w:val="00406F7B"/>
    <w:rsid w:val="0040720D"/>
    <w:rsid w:val="004072C3"/>
    <w:rsid w:val="00407595"/>
    <w:rsid w:val="00407824"/>
    <w:rsid w:val="00407B05"/>
    <w:rsid w:val="00407CDB"/>
    <w:rsid w:val="00407D6A"/>
    <w:rsid w:val="00407EC9"/>
    <w:rsid w:val="00410214"/>
    <w:rsid w:val="004103BC"/>
    <w:rsid w:val="00410467"/>
    <w:rsid w:val="00410614"/>
    <w:rsid w:val="00410882"/>
    <w:rsid w:val="00410CEE"/>
    <w:rsid w:val="00410E8C"/>
    <w:rsid w:val="00410EAA"/>
    <w:rsid w:val="004110D9"/>
    <w:rsid w:val="00411364"/>
    <w:rsid w:val="0041179B"/>
    <w:rsid w:val="00411CF6"/>
    <w:rsid w:val="00411FEF"/>
    <w:rsid w:val="0041220B"/>
    <w:rsid w:val="00412259"/>
    <w:rsid w:val="00412781"/>
    <w:rsid w:val="00412804"/>
    <w:rsid w:val="00412A30"/>
    <w:rsid w:val="00412A3A"/>
    <w:rsid w:val="00412AF6"/>
    <w:rsid w:val="00412C62"/>
    <w:rsid w:val="00412D4A"/>
    <w:rsid w:val="00412DC0"/>
    <w:rsid w:val="004130DA"/>
    <w:rsid w:val="00413625"/>
    <w:rsid w:val="00413808"/>
    <w:rsid w:val="00413B70"/>
    <w:rsid w:val="004140C7"/>
    <w:rsid w:val="00414201"/>
    <w:rsid w:val="004142AD"/>
    <w:rsid w:val="004143B0"/>
    <w:rsid w:val="004143CA"/>
    <w:rsid w:val="004144D8"/>
    <w:rsid w:val="004147E9"/>
    <w:rsid w:val="00414A2D"/>
    <w:rsid w:val="00414B9B"/>
    <w:rsid w:val="00414CE1"/>
    <w:rsid w:val="00414E37"/>
    <w:rsid w:val="00414F46"/>
    <w:rsid w:val="00415B19"/>
    <w:rsid w:val="00416147"/>
    <w:rsid w:val="004169FE"/>
    <w:rsid w:val="00416DFE"/>
    <w:rsid w:val="004171EE"/>
    <w:rsid w:val="0041777A"/>
    <w:rsid w:val="00417B0C"/>
    <w:rsid w:val="00417BBB"/>
    <w:rsid w:val="00417E39"/>
    <w:rsid w:val="0042024C"/>
    <w:rsid w:val="004203FB"/>
    <w:rsid w:val="00420791"/>
    <w:rsid w:val="00420AE2"/>
    <w:rsid w:val="00420E1E"/>
    <w:rsid w:val="00420EB5"/>
    <w:rsid w:val="00420FD5"/>
    <w:rsid w:val="004214E0"/>
    <w:rsid w:val="004219ED"/>
    <w:rsid w:val="00421DB2"/>
    <w:rsid w:val="00421ED8"/>
    <w:rsid w:val="00421F2F"/>
    <w:rsid w:val="00421F84"/>
    <w:rsid w:val="004220F1"/>
    <w:rsid w:val="0042243C"/>
    <w:rsid w:val="004224F6"/>
    <w:rsid w:val="004228CA"/>
    <w:rsid w:val="004228E7"/>
    <w:rsid w:val="00422964"/>
    <w:rsid w:val="00422D5F"/>
    <w:rsid w:val="00422F97"/>
    <w:rsid w:val="00422FB9"/>
    <w:rsid w:val="00423481"/>
    <w:rsid w:val="00423697"/>
    <w:rsid w:val="004237AD"/>
    <w:rsid w:val="00423E0A"/>
    <w:rsid w:val="004241C8"/>
    <w:rsid w:val="00424821"/>
    <w:rsid w:val="00424962"/>
    <w:rsid w:val="00424A62"/>
    <w:rsid w:val="00424C9C"/>
    <w:rsid w:val="00424D35"/>
    <w:rsid w:val="0042530D"/>
    <w:rsid w:val="004253F9"/>
    <w:rsid w:val="00425851"/>
    <w:rsid w:val="0042588D"/>
    <w:rsid w:val="00425B6F"/>
    <w:rsid w:val="00425BEF"/>
    <w:rsid w:val="00426808"/>
    <w:rsid w:val="00426E7B"/>
    <w:rsid w:val="004273A1"/>
    <w:rsid w:val="004274AD"/>
    <w:rsid w:val="004276E7"/>
    <w:rsid w:val="004277D6"/>
    <w:rsid w:val="00427A23"/>
    <w:rsid w:val="00427A8E"/>
    <w:rsid w:val="00427AFD"/>
    <w:rsid w:val="00427B67"/>
    <w:rsid w:val="00427C8B"/>
    <w:rsid w:val="00430302"/>
    <w:rsid w:val="004305DC"/>
    <w:rsid w:val="00430663"/>
    <w:rsid w:val="00430D4A"/>
    <w:rsid w:val="00430F3B"/>
    <w:rsid w:val="004310CA"/>
    <w:rsid w:val="0043174F"/>
    <w:rsid w:val="00431A5A"/>
    <w:rsid w:val="00431C93"/>
    <w:rsid w:val="00431E99"/>
    <w:rsid w:val="004325F5"/>
    <w:rsid w:val="00432FBD"/>
    <w:rsid w:val="0043331B"/>
    <w:rsid w:val="004333B1"/>
    <w:rsid w:val="004333D6"/>
    <w:rsid w:val="0043350A"/>
    <w:rsid w:val="00433536"/>
    <w:rsid w:val="0043370F"/>
    <w:rsid w:val="004338C2"/>
    <w:rsid w:val="00433FD3"/>
    <w:rsid w:val="004340D8"/>
    <w:rsid w:val="00434174"/>
    <w:rsid w:val="0043448D"/>
    <w:rsid w:val="0043451A"/>
    <w:rsid w:val="00434CA8"/>
    <w:rsid w:val="00434DB7"/>
    <w:rsid w:val="00435071"/>
    <w:rsid w:val="00435195"/>
    <w:rsid w:val="00435240"/>
    <w:rsid w:val="00435399"/>
    <w:rsid w:val="00435660"/>
    <w:rsid w:val="004357EF"/>
    <w:rsid w:val="00435CD2"/>
    <w:rsid w:val="00436151"/>
    <w:rsid w:val="0043630E"/>
    <w:rsid w:val="00436480"/>
    <w:rsid w:val="004364C9"/>
    <w:rsid w:val="00437574"/>
    <w:rsid w:val="0043774E"/>
    <w:rsid w:val="004377AB"/>
    <w:rsid w:val="00437960"/>
    <w:rsid w:val="00437D77"/>
    <w:rsid w:val="00437DAF"/>
    <w:rsid w:val="004401CC"/>
    <w:rsid w:val="0044037C"/>
    <w:rsid w:val="004403B3"/>
    <w:rsid w:val="004403BC"/>
    <w:rsid w:val="0044083E"/>
    <w:rsid w:val="00440C52"/>
    <w:rsid w:val="00440D67"/>
    <w:rsid w:val="00440D6A"/>
    <w:rsid w:val="00440F6B"/>
    <w:rsid w:val="004413DF"/>
    <w:rsid w:val="00441716"/>
    <w:rsid w:val="004417E6"/>
    <w:rsid w:val="00441A79"/>
    <w:rsid w:val="00441AD2"/>
    <w:rsid w:val="00441C1C"/>
    <w:rsid w:val="00441F1C"/>
    <w:rsid w:val="0044253D"/>
    <w:rsid w:val="00442870"/>
    <w:rsid w:val="00442888"/>
    <w:rsid w:val="00442B6E"/>
    <w:rsid w:val="00442EAD"/>
    <w:rsid w:val="00443005"/>
    <w:rsid w:val="00443BD2"/>
    <w:rsid w:val="00443BD5"/>
    <w:rsid w:val="0044415E"/>
    <w:rsid w:val="00444496"/>
    <w:rsid w:val="004445AA"/>
    <w:rsid w:val="0044488E"/>
    <w:rsid w:val="00444A5D"/>
    <w:rsid w:val="00444A5F"/>
    <w:rsid w:val="00444DB3"/>
    <w:rsid w:val="0044503E"/>
    <w:rsid w:val="00445E94"/>
    <w:rsid w:val="00445F3B"/>
    <w:rsid w:val="00446500"/>
    <w:rsid w:val="0044676D"/>
    <w:rsid w:val="004469CA"/>
    <w:rsid w:val="004471AC"/>
    <w:rsid w:val="004472C9"/>
    <w:rsid w:val="0044755E"/>
    <w:rsid w:val="004479B0"/>
    <w:rsid w:val="00447F48"/>
    <w:rsid w:val="00450077"/>
    <w:rsid w:val="0045025D"/>
    <w:rsid w:val="0045054B"/>
    <w:rsid w:val="004506E9"/>
    <w:rsid w:val="00450737"/>
    <w:rsid w:val="0045073A"/>
    <w:rsid w:val="0045076C"/>
    <w:rsid w:val="004508A2"/>
    <w:rsid w:val="00450E3F"/>
    <w:rsid w:val="00450E5C"/>
    <w:rsid w:val="00450E7C"/>
    <w:rsid w:val="00450F75"/>
    <w:rsid w:val="00451664"/>
    <w:rsid w:val="00451AD3"/>
    <w:rsid w:val="00451B98"/>
    <w:rsid w:val="0045293C"/>
    <w:rsid w:val="00452AF3"/>
    <w:rsid w:val="00452C19"/>
    <w:rsid w:val="00452FDF"/>
    <w:rsid w:val="00453342"/>
    <w:rsid w:val="0045339B"/>
    <w:rsid w:val="0045345A"/>
    <w:rsid w:val="00453504"/>
    <w:rsid w:val="0045388F"/>
    <w:rsid w:val="00453F82"/>
    <w:rsid w:val="00453F8C"/>
    <w:rsid w:val="00454015"/>
    <w:rsid w:val="004540DF"/>
    <w:rsid w:val="00454540"/>
    <w:rsid w:val="004545FF"/>
    <w:rsid w:val="004546A0"/>
    <w:rsid w:val="00454A0D"/>
    <w:rsid w:val="00454A5D"/>
    <w:rsid w:val="00454FE9"/>
    <w:rsid w:val="0045536A"/>
    <w:rsid w:val="0045546E"/>
    <w:rsid w:val="00455BAC"/>
    <w:rsid w:val="00455C14"/>
    <w:rsid w:val="00455ECF"/>
    <w:rsid w:val="00455FBF"/>
    <w:rsid w:val="0045609A"/>
    <w:rsid w:val="004560A6"/>
    <w:rsid w:val="00456287"/>
    <w:rsid w:val="0045679E"/>
    <w:rsid w:val="00456A84"/>
    <w:rsid w:val="00456BC0"/>
    <w:rsid w:val="00456C29"/>
    <w:rsid w:val="00457120"/>
    <w:rsid w:val="004574B1"/>
    <w:rsid w:val="00457843"/>
    <w:rsid w:val="00457AEB"/>
    <w:rsid w:val="00457F28"/>
    <w:rsid w:val="00457FE4"/>
    <w:rsid w:val="00460100"/>
    <w:rsid w:val="004604F5"/>
    <w:rsid w:val="0046062B"/>
    <w:rsid w:val="004607B7"/>
    <w:rsid w:val="00460894"/>
    <w:rsid w:val="00460DD1"/>
    <w:rsid w:val="00460F8E"/>
    <w:rsid w:val="00461709"/>
    <w:rsid w:val="004618A5"/>
    <w:rsid w:val="00461AD6"/>
    <w:rsid w:val="00461EA2"/>
    <w:rsid w:val="00461F03"/>
    <w:rsid w:val="0046255F"/>
    <w:rsid w:val="004629D1"/>
    <w:rsid w:val="00462EDA"/>
    <w:rsid w:val="004631EE"/>
    <w:rsid w:val="004633FF"/>
    <w:rsid w:val="004636B3"/>
    <w:rsid w:val="004638A0"/>
    <w:rsid w:val="00463E17"/>
    <w:rsid w:val="0046417F"/>
    <w:rsid w:val="00464320"/>
    <w:rsid w:val="004645EB"/>
    <w:rsid w:val="004647AF"/>
    <w:rsid w:val="00464B5B"/>
    <w:rsid w:val="00464C92"/>
    <w:rsid w:val="00465081"/>
    <w:rsid w:val="00465379"/>
    <w:rsid w:val="004655CA"/>
    <w:rsid w:val="0046585A"/>
    <w:rsid w:val="004659B1"/>
    <w:rsid w:val="00465A48"/>
    <w:rsid w:val="00465F03"/>
    <w:rsid w:val="004664F7"/>
    <w:rsid w:val="00466937"/>
    <w:rsid w:val="00466B2B"/>
    <w:rsid w:val="00466C97"/>
    <w:rsid w:val="00467359"/>
    <w:rsid w:val="00467516"/>
    <w:rsid w:val="00467960"/>
    <w:rsid w:val="004679B8"/>
    <w:rsid w:val="00467A2F"/>
    <w:rsid w:val="00467BBF"/>
    <w:rsid w:val="00467E7A"/>
    <w:rsid w:val="00470278"/>
    <w:rsid w:val="004705B6"/>
    <w:rsid w:val="00470ACF"/>
    <w:rsid w:val="00470AF5"/>
    <w:rsid w:val="004710F0"/>
    <w:rsid w:val="00471668"/>
    <w:rsid w:val="004716D6"/>
    <w:rsid w:val="00471737"/>
    <w:rsid w:val="00471D4C"/>
    <w:rsid w:val="00471DA0"/>
    <w:rsid w:val="00472026"/>
    <w:rsid w:val="0047205F"/>
    <w:rsid w:val="004723F7"/>
    <w:rsid w:val="004725E6"/>
    <w:rsid w:val="00472808"/>
    <w:rsid w:val="00472C16"/>
    <w:rsid w:val="00472D86"/>
    <w:rsid w:val="00472D9F"/>
    <w:rsid w:val="00472F7A"/>
    <w:rsid w:val="004731EC"/>
    <w:rsid w:val="00473C76"/>
    <w:rsid w:val="00473D9A"/>
    <w:rsid w:val="0047408C"/>
    <w:rsid w:val="004741E2"/>
    <w:rsid w:val="00474ECE"/>
    <w:rsid w:val="0047507C"/>
    <w:rsid w:val="00475DF4"/>
    <w:rsid w:val="004763B4"/>
    <w:rsid w:val="00476C52"/>
    <w:rsid w:val="00476EA2"/>
    <w:rsid w:val="00477032"/>
    <w:rsid w:val="004775E5"/>
    <w:rsid w:val="00477B5D"/>
    <w:rsid w:val="00477BC4"/>
    <w:rsid w:val="00477C6A"/>
    <w:rsid w:val="00477FB0"/>
    <w:rsid w:val="00477FE9"/>
    <w:rsid w:val="004805FD"/>
    <w:rsid w:val="004807DF"/>
    <w:rsid w:val="004808EF"/>
    <w:rsid w:val="00480905"/>
    <w:rsid w:val="00480AB8"/>
    <w:rsid w:val="00480C86"/>
    <w:rsid w:val="00480E71"/>
    <w:rsid w:val="00480EA2"/>
    <w:rsid w:val="00480FF3"/>
    <w:rsid w:val="0048116B"/>
    <w:rsid w:val="0048137A"/>
    <w:rsid w:val="004819D9"/>
    <w:rsid w:val="00481B48"/>
    <w:rsid w:val="00481C80"/>
    <w:rsid w:val="00481E88"/>
    <w:rsid w:val="00482249"/>
    <w:rsid w:val="00482602"/>
    <w:rsid w:val="00482BCE"/>
    <w:rsid w:val="00482C97"/>
    <w:rsid w:val="00482DCE"/>
    <w:rsid w:val="0048313B"/>
    <w:rsid w:val="00483294"/>
    <w:rsid w:val="0048332D"/>
    <w:rsid w:val="004837F3"/>
    <w:rsid w:val="00483C63"/>
    <w:rsid w:val="00483E66"/>
    <w:rsid w:val="00484656"/>
    <w:rsid w:val="00484660"/>
    <w:rsid w:val="00484863"/>
    <w:rsid w:val="00484A5B"/>
    <w:rsid w:val="00484B40"/>
    <w:rsid w:val="00485258"/>
    <w:rsid w:val="004852C6"/>
    <w:rsid w:val="004853AA"/>
    <w:rsid w:val="004854A8"/>
    <w:rsid w:val="004858CE"/>
    <w:rsid w:val="004859DE"/>
    <w:rsid w:val="00485D1B"/>
    <w:rsid w:val="004860D8"/>
    <w:rsid w:val="00486299"/>
    <w:rsid w:val="00486305"/>
    <w:rsid w:val="0048696F"/>
    <w:rsid w:val="00486973"/>
    <w:rsid w:val="004869D1"/>
    <w:rsid w:val="00486FA2"/>
    <w:rsid w:val="00487532"/>
    <w:rsid w:val="00487A53"/>
    <w:rsid w:val="00487C46"/>
    <w:rsid w:val="0049023E"/>
    <w:rsid w:val="00490318"/>
    <w:rsid w:val="00490A14"/>
    <w:rsid w:val="00490A48"/>
    <w:rsid w:val="00490E32"/>
    <w:rsid w:val="0049192E"/>
    <w:rsid w:val="004919C3"/>
    <w:rsid w:val="00491A20"/>
    <w:rsid w:val="00491B66"/>
    <w:rsid w:val="00491EA7"/>
    <w:rsid w:val="00492066"/>
    <w:rsid w:val="004925C1"/>
    <w:rsid w:val="00492CB4"/>
    <w:rsid w:val="00493182"/>
    <w:rsid w:val="0049330D"/>
    <w:rsid w:val="00493355"/>
    <w:rsid w:val="0049354F"/>
    <w:rsid w:val="00493980"/>
    <w:rsid w:val="004939B7"/>
    <w:rsid w:val="00493ACA"/>
    <w:rsid w:val="00493ED7"/>
    <w:rsid w:val="00494307"/>
    <w:rsid w:val="00494368"/>
    <w:rsid w:val="004943FD"/>
    <w:rsid w:val="004944A4"/>
    <w:rsid w:val="004944D8"/>
    <w:rsid w:val="0049486D"/>
    <w:rsid w:val="00494B4E"/>
    <w:rsid w:val="00494B89"/>
    <w:rsid w:val="00494C74"/>
    <w:rsid w:val="00494FE6"/>
    <w:rsid w:val="004953CA"/>
    <w:rsid w:val="00495578"/>
    <w:rsid w:val="00495843"/>
    <w:rsid w:val="00495A26"/>
    <w:rsid w:val="00495B39"/>
    <w:rsid w:val="0049682E"/>
    <w:rsid w:val="00496D0D"/>
    <w:rsid w:val="00496DFC"/>
    <w:rsid w:val="004972B1"/>
    <w:rsid w:val="00497F2D"/>
    <w:rsid w:val="004A01CF"/>
    <w:rsid w:val="004A0937"/>
    <w:rsid w:val="004A09E6"/>
    <w:rsid w:val="004A0A1C"/>
    <w:rsid w:val="004A114E"/>
    <w:rsid w:val="004A133D"/>
    <w:rsid w:val="004A13B6"/>
    <w:rsid w:val="004A1809"/>
    <w:rsid w:val="004A1813"/>
    <w:rsid w:val="004A1AB0"/>
    <w:rsid w:val="004A1ADC"/>
    <w:rsid w:val="004A1BF3"/>
    <w:rsid w:val="004A2048"/>
    <w:rsid w:val="004A252B"/>
    <w:rsid w:val="004A27A0"/>
    <w:rsid w:val="004A2C37"/>
    <w:rsid w:val="004A2C4F"/>
    <w:rsid w:val="004A306C"/>
    <w:rsid w:val="004A329E"/>
    <w:rsid w:val="004A33B9"/>
    <w:rsid w:val="004A34FE"/>
    <w:rsid w:val="004A3510"/>
    <w:rsid w:val="004A3603"/>
    <w:rsid w:val="004A3653"/>
    <w:rsid w:val="004A38EA"/>
    <w:rsid w:val="004A3E59"/>
    <w:rsid w:val="004A4223"/>
    <w:rsid w:val="004A45F1"/>
    <w:rsid w:val="004A48E7"/>
    <w:rsid w:val="004A4A8F"/>
    <w:rsid w:val="004A4BB0"/>
    <w:rsid w:val="004A4DD0"/>
    <w:rsid w:val="004A4F7F"/>
    <w:rsid w:val="004A4F82"/>
    <w:rsid w:val="004A501F"/>
    <w:rsid w:val="004A543B"/>
    <w:rsid w:val="004A58D8"/>
    <w:rsid w:val="004A592A"/>
    <w:rsid w:val="004A5F99"/>
    <w:rsid w:val="004A62CC"/>
    <w:rsid w:val="004A62F9"/>
    <w:rsid w:val="004A63A6"/>
    <w:rsid w:val="004A675C"/>
    <w:rsid w:val="004A6FEC"/>
    <w:rsid w:val="004A6FF5"/>
    <w:rsid w:val="004A7624"/>
    <w:rsid w:val="004A7B5F"/>
    <w:rsid w:val="004A7EA5"/>
    <w:rsid w:val="004A7FC3"/>
    <w:rsid w:val="004A7FE4"/>
    <w:rsid w:val="004A7FF3"/>
    <w:rsid w:val="004B08D0"/>
    <w:rsid w:val="004B0C30"/>
    <w:rsid w:val="004B0D8F"/>
    <w:rsid w:val="004B0E6A"/>
    <w:rsid w:val="004B1357"/>
    <w:rsid w:val="004B1483"/>
    <w:rsid w:val="004B1A9C"/>
    <w:rsid w:val="004B1BA2"/>
    <w:rsid w:val="004B1EA8"/>
    <w:rsid w:val="004B2029"/>
    <w:rsid w:val="004B27EE"/>
    <w:rsid w:val="004B2FBA"/>
    <w:rsid w:val="004B3362"/>
    <w:rsid w:val="004B35D2"/>
    <w:rsid w:val="004B38A1"/>
    <w:rsid w:val="004B38D4"/>
    <w:rsid w:val="004B3E9B"/>
    <w:rsid w:val="004B4281"/>
    <w:rsid w:val="004B439C"/>
    <w:rsid w:val="004B451B"/>
    <w:rsid w:val="004B45A1"/>
    <w:rsid w:val="004B4654"/>
    <w:rsid w:val="004B4736"/>
    <w:rsid w:val="004B48AE"/>
    <w:rsid w:val="004B4DA7"/>
    <w:rsid w:val="004B57F1"/>
    <w:rsid w:val="004B580F"/>
    <w:rsid w:val="004B58C2"/>
    <w:rsid w:val="004B5AEE"/>
    <w:rsid w:val="004B5B39"/>
    <w:rsid w:val="004B6000"/>
    <w:rsid w:val="004B6183"/>
    <w:rsid w:val="004B61C2"/>
    <w:rsid w:val="004B6213"/>
    <w:rsid w:val="004B67CF"/>
    <w:rsid w:val="004B6B43"/>
    <w:rsid w:val="004B723B"/>
    <w:rsid w:val="004B7278"/>
    <w:rsid w:val="004B7443"/>
    <w:rsid w:val="004B76AD"/>
    <w:rsid w:val="004B78D5"/>
    <w:rsid w:val="004B7B55"/>
    <w:rsid w:val="004B7BA6"/>
    <w:rsid w:val="004C0450"/>
    <w:rsid w:val="004C0B59"/>
    <w:rsid w:val="004C0BB9"/>
    <w:rsid w:val="004C0C0A"/>
    <w:rsid w:val="004C0D28"/>
    <w:rsid w:val="004C102A"/>
    <w:rsid w:val="004C1035"/>
    <w:rsid w:val="004C12DE"/>
    <w:rsid w:val="004C163A"/>
    <w:rsid w:val="004C17AA"/>
    <w:rsid w:val="004C17EB"/>
    <w:rsid w:val="004C1812"/>
    <w:rsid w:val="004C19EE"/>
    <w:rsid w:val="004C1A65"/>
    <w:rsid w:val="004C1EA2"/>
    <w:rsid w:val="004C2ABF"/>
    <w:rsid w:val="004C303F"/>
    <w:rsid w:val="004C31C6"/>
    <w:rsid w:val="004C332A"/>
    <w:rsid w:val="004C3686"/>
    <w:rsid w:val="004C36D2"/>
    <w:rsid w:val="004C3806"/>
    <w:rsid w:val="004C3825"/>
    <w:rsid w:val="004C3829"/>
    <w:rsid w:val="004C3E8A"/>
    <w:rsid w:val="004C42C4"/>
    <w:rsid w:val="004C489B"/>
    <w:rsid w:val="004C4AEA"/>
    <w:rsid w:val="004C4E6D"/>
    <w:rsid w:val="004C5193"/>
    <w:rsid w:val="004C566F"/>
    <w:rsid w:val="004C5815"/>
    <w:rsid w:val="004C59D6"/>
    <w:rsid w:val="004C5B73"/>
    <w:rsid w:val="004C5CB4"/>
    <w:rsid w:val="004C5E9C"/>
    <w:rsid w:val="004C6203"/>
    <w:rsid w:val="004C6502"/>
    <w:rsid w:val="004C6535"/>
    <w:rsid w:val="004C66B1"/>
    <w:rsid w:val="004C6890"/>
    <w:rsid w:val="004C6934"/>
    <w:rsid w:val="004C6BF2"/>
    <w:rsid w:val="004C6DC9"/>
    <w:rsid w:val="004C713E"/>
    <w:rsid w:val="004C7206"/>
    <w:rsid w:val="004C73F0"/>
    <w:rsid w:val="004C781D"/>
    <w:rsid w:val="004C795C"/>
    <w:rsid w:val="004C7DCC"/>
    <w:rsid w:val="004C7EFA"/>
    <w:rsid w:val="004C7F1D"/>
    <w:rsid w:val="004D002D"/>
    <w:rsid w:val="004D0B4C"/>
    <w:rsid w:val="004D107F"/>
    <w:rsid w:val="004D1502"/>
    <w:rsid w:val="004D1AD7"/>
    <w:rsid w:val="004D1C70"/>
    <w:rsid w:val="004D1EA4"/>
    <w:rsid w:val="004D1EBF"/>
    <w:rsid w:val="004D1FA1"/>
    <w:rsid w:val="004D2071"/>
    <w:rsid w:val="004D2290"/>
    <w:rsid w:val="004D2519"/>
    <w:rsid w:val="004D290C"/>
    <w:rsid w:val="004D2AE8"/>
    <w:rsid w:val="004D3179"/>
    <w:rsid w:val="004D3222"/>
    <w:rsid w:val="004D34AC"/>
    <w:rsid w:val="004D3781"/>
    <w:rsid w:val="004D3A2F"/>
    <w:rsid w:val="004D3CCA"/>
    <w:rsid w:val="004D3DBA"/>
    <w:rsid w:val="004D3E61"/>
    <w:rsid w:val="004D4385"/>
    <w:rsid w:val="004D44B6"/>
    <w:rsid w:val="004D47A4"/>
    <w:rsid w:val="004D47E6"/>
    <w:rsid w:val="004D4A4E"/>
    <w:rsid w:val="004D4C70"/>
    <w:rsid w:val="004D4F5E"/>
    <w:rsid w:val="004D55A0"/>
    <w:rsid w:val="004D57BC"/>
    <w:rsid w:val="004D58FA"/>
    <w:rsid w:val="004D5A72"/>
    <w:rsid w:val="004D5BD2"/>
    <w:rsid w:val="004D5D60"/>
    <w:rsid w:val="004D6207"/>
    <w:rsid w:val="004D6814"/>
    <w:rsid w:val="004D683E"/>
    <w:rsid w:val="004D6F44"/>
    <w:rsid w:val="004D7676"/>
    <w:rsid w:val="004D767E"/>
    <w:rsid w:val="004D7A58"/>
    <w:rsid w:val="004D7A78"/>
    <w:rsid w:val="004D7AAC"/>
    <w:rsid w:val="004D7C85"/>
    <w:rsid w:val="004D7D88"/>
    <w:rsid w:val="004D7DD5"/>
    <w:rsid w:val="004D7F91"/>
    <w:rsid w:val="004E005D"/>
    <w:rsid w:val="004E0154"/>
    <w:rsid w:val="004E0527"/>
    <w:rsid w:val="004E0FCA"/>
    <w:rsid w:val="004E15BC"/>
    <w:rsid w:val="004E16F0"/>
    <w:rsid w:val="004E1713"/>
    <w:rsid w:val="004E19C7"/>
    <w:rsid w:val="004E25C0"/>
    <w:rsid w:val="004E282C"/>
    <w:rsid w:val="004E2D3E"/>
    <w:rsid w:val="004E3317"/>
    <w:rsid w:val="004E391B"/>
    <w:rsid w:val="004E3A51"/>
    <w:rsid w:val="004E3A89"/>
    <w:rsid w:val="004E4230"/>
    <w:rsid w:val="004E4485"/>
    <w:rsid w:val="004E47DA"/>
    <w:rsid w:val="004E4929"/>
    <w:rsid w:val="004E49D7"/>
    <w:rsid w:val="004E4A44"/>
    <w:rsid w:val="004E4AC3"/>
    <w:rsid w:val="004E4B03"/>
    <w:rsid w:val="004E4E5E"/>
    <w:rsid w:val="004E4F33"/>
    <w:rsid w:val="004E5193"/>
    <w:rsid w:val="004E5298"/>
    <w:rsid w:val="004E55B2"/>
    <w:rsid w:val="004E5A21"/>
    <w:rsid w:val="004E5D2C"/>
    <w:rsid w:val="004E5F84"/>
    <w:rsid w:val="004E604E"/>
    <w:rsid w:val="004E60A1"/>
    <w:rsid w:val="004E62BF"/>
    <w:rsid w:val="004E6596"/>
    <w:rsid w:val="004E6BCD"/>
    <w:rsid w:val="004E6E32"/>
    <w:rsid w:val="004E750A"/>
    <w:rsid w:val="004E7522"/>
    <w:rsid w:val="004E754A"/>
    <w:rsid w:val="004E7EE3"/>
    <w:rsid w:val="004E7F51"/>
    <w:rsid w:val="004F02AD"/>
    <w:rsid w:val="004F0547"/>
    <w:rsid w:val="004F0666"/>
    <w:rsid w:val="004F0894"/>
    <w:rsid w:val="004F0B87"/>
    <w:rsid w:val="004F1423"/>
    <w:rsid w:val="004F1C2C"/>
    <w:rsid w:val="004F1E35"/>
    <w:rsid w:val="004F1ECB"/>
    <w:rsid w:val="004F22B2"/>
    <w:rsid w:val="004F2379"/>
    <w:rsid w:val="004F2904"/>
    <w:rsid w:val="004F2B46"/>
    <w:rsid w:val="004F2D49"/>
    <w:rsid w:val="004F2E60"/>
    <w:rsid w:val="004F2F79"/>
    <w:rsid w:val="004F2FDE"/>
    <w:rsid w:val="004F316C"/>
    <w:rsid w:val="004F325A"/>
    <w:rsid w:val="004F374F"/>
    <w:rsid w:val="004F38FF"/>
    <w:rsid w:val="004F3AFF"/>
    <w:rsid w:val="004F4093"/>
    <w:rsid w:val="004F41EB"/>
    <w:rsid w:val="004F4241"/>
    <w:rsid w:val="004F442A"/>
    <w:rsid w:val="004F447C"/>
    <w:rsid w:val="004F45C0"/>
    <w:rsid w:val="004F4AB7"/>
    <w:rsid w:val="004F4AD3"/>
    <w:rsid w:val="004F4C24"/>
    <w:rsid w:val="004F4DCC"/>
    <w:rsid w:val="004F5149"/>
    <w:rsid w:val="004F54C8"/>
    <w:rsid w:val="004F572B"/>
    <w:rsid w:val="004F5DD8"/>
    <w:rsid w:val="004F609D"/>
    <w:rsid w:val="004F6332"/>
    <w:rsid w:val="004F64A1"/>
    <w:rsid w:val="004F685E"/>
    <w:rsid w:val="004F72AC"/>
    <w:rsid w:val="004F7318"/>
    <w:rsid w:val="004F7362"/>
    <w:rsid w:val="004F756F"/>
    <w:rsid w:val="004F7D98"/>
    <w:rsid w:val="004F7DFC"/>
    <w:rsid w:val="004F7EB5"/>
    <w:rsid w:val="00500493"/>
    <w:rsid w:val="005006A8"/>
    <w:rsid w:val="00500C9B"/>
    <w:rsid w:val="00500F1B"/>
    <w:rsid w:val="00500FBE"/>
    <w:rsid w:val="00501103"/>
    <w:rsid w:val="00501116"/>
    <w:rsid w:val="00502222"/>
    <w:rsid w:val="00502446"/>
    <w:rsid w:val="00502447"/>
    <w:rsid w:val="00502665"/>
    <w:rsid w:val="00502A67"/>
    <w:rsid w:val="00502ADC"/>
    <w:rsid w:val="00502BFD"/>
    <w:rsid w:val="0050318B"/>
    <w:rsid w:val="005032FB"/>
    <w:rsid w:val="005035F6"/>
    <w:rsid w:val="00503818"/>
    <w:rsid w:val="00503A4D"/>
    <w:rsid w:val="00503D04"/>
    <w:rsid w:val="00503D32"/>
    <w:rsid w:val="00504369"/>
    <w:rsid w:val="005045DC"/>
    <w:rsid w:val="005048E9"/>
    <w:rsid w:val="005049A0"/>
    <w:rsid w:val="00504DAB"/>
    <w:rsid w:val="005050CE"/>
    <w:rsid w:val="0050535D"/>
    <w:rsid w:val="00505F10"/>
    <w:rsid w:val="005064AD"/>
    <w:rsid w:val="005064C2"/>
    <w:rsid w:val="005064C3"/>
    <w:rsid w:val="005064EE"/>
    <w:rsid w:val="00506552"/>
    <w:rsid w:val="00506A25"/>
    <w:rsid w:val="00506AE5"/>
    <w:rsid w:val="00506D6F"/>
    <w:rsid w:val="00506DA4"/>
    <w:rsid w:val="00507060"/>
    <w:rsid w:val="00507078"/>
    <w:rsid w:val="0050771B"/>
    <w:rsid w:val="00507AFC"/>
    <w:rsid w:val="00507CC0"/>
    <w:rsid w:val="00507E02"/>
    <w:rsid w:val="00507E5E"/>
    <w:rsid w:val="0051067A"/>
    <w:rsid w:val="005107A9"/>
    <w:rsid w:val="0051082F"/>
    <w:rsid w:val="005108F1"/>
    <w:rsid w:val="00510D38"/>
    <w:rsid w:val="00510E63"/>
    <w:rsid w:val="00511112"/>
    <w:rsid w:val="005116B4"/>
    <w:rsid w:val="0051195F"/>
    <w:rsid w:val="00511C75"/>
    <w:rsid w:val="00511CF9"/>
    <w:rsid w:val="00511F4B"/>
    <w:rsid w:val="005121B6"/>
    <w:rsid w:val="005121F4"/>
    <w:rsid w:val="00512462"/>
    <w:rsid w:val="00512468"/>
    <w:rsid w:val="005124E0"/>
    <w:rsid w:val="005127F1"/>
    <w:rsid w:val="00512F36"/>
    <w:rsid w:val="005130A3"/>
    <w:rsid w:val="005131BC"/>
    <w:rsid w:val="00513256"/>
    <w:rsid w:val="00513463"/>
    <w:rsid w:val="005134E2"/>
    <w:rsid w:val="005134FC"/>
    <w:rsid w:val="005138B9"/>
    <w:rsid w:val="005139C0"/>
    <w:rsid w:val="00513BBD"/>
    <w:rsid w:val="00513E60"/>
    <w:rsid w:val="00513EA7"/>
    <w:rsid w:val="0051406E"/>
    <w:rsid w:val="005140A0"/>
    <w:rsid w:val="00514207"/>
    <w:rsid w:val="005144D1"/>
    <w:rsid w:val="0051454C"/>
    <w:rsid w:val="005149F7"/>
    <w:rsid w:val="00514E3B"/>
    <w:rsid w:val="00514F09"/>
    <w:rsid w:val="0051500E"/>
    <w:rsid w:val="0051512A"/>
    <w:rsid w:val="005151BC"/>
    <w:rsid w:val="00515A79"/>
    <w:rsid w:val="00515D16"/>
    <w:rsid w:val="00516014"/>
    <w:rsid w:val="00516460"/>
    <w:rsid w:val="00516531"/>
    <w:rsid w:val="00516A7F"/>
    <w:rsid w:val="00516C52"/>
    <w:rsid w:val="00516C58"/>
    <w:rsid w:val="00516EE1"/>
    <w:rsid w:val="0051708E"/>
    <w:rsid w:val="00517098"/>
    <w:rsid w:val="005172AC"/>
    <w:rsid w:val="005174F0"/>
    <w:rsid w:val="00517545"/>
    <w:rsid w:val="005176B3"/>
    <w:rsid w:val="00517839"/>
    <w:rsid w:val="005201ED"/>
    <w:rsid w:val="00520204"/>
    <w:rsid w:val="005202B0"/>
    <w:rsid w:val="005207F6"/>
    <w:rsid w:val="00520F0A"/>
    <w:rsid w:val="005212A9"/>
    <w:rsid w:val="005214B9"/>
    <w:rsid w:val="00521643"/>
    <w:rsid w:val="00521BF2"/>
    <w:rsid w:val="00521D85"/>
    <w:rsid w:val="00521D94"/>
    <w:rsid w:val="00521DB1"/>
    <w:rsid w:val="0052203A"/>
    <w:rsid w:val="0052244A"/>
    <w:rsid w:val="00522C41"/>
    <w:rsid w:val="0052330A"/>
    <w:rsid w:val="00523449"/>
    <w:rsid w:val="005234AA"/>
    <w:rsid w:val="00523881"/>
    <w:rsid w:val="0052397E"/>
    <w:rsid w:val="00523A38"/>
    <w:rsid w:val="00523BA3"/>
    <w:rsid w:val="00524017"/>
    <w:rsid w:val="005241D5"/>
    <w:rsid w:val="00524BE5"/>
    <w:rsid w:val="00524CA1"/>
    <w:rsid w:val="00524D41"/>
    <w:rsid w:val="00525083"/>
    <w:rsid w:val="005250F9"/>
    <w:rsid w:val="005251AE"/>
    <w:rsid w:val="0052525B"/>
    <w:rsid w:val="005258B6"/>
    <w:rsid w:val="00525A4E"/>
    <w:rsid w:val="00525D93"/>
    <w:rsid w:val="00525E52"/>
    <w:rsid w:val="0052601D"/>
    <w:rsid w:val="0052628D"/>
    <w:rsid w:val="0052665E"/>
    <w:rsid w:val="00526865"/>
    <w:rsid w:val="00526976"/>
    <w:rsid w:val="00526A8A"/>
    <w:rsid w:val="00526ACD"/>
    <w:rsid w:val="00526D8F"/>
    <w:rsid w:val="00526E32"/>
    <w:rsid w:val="0052703A"/>
    <w:rsid w:val="0052741F"/>
    <w:rsid w:val="005278AA"/>
    <w:rsid w:val="00527D4E"/>
    <w:rsid w:val="00527D67"/>
    <w:rsid w:val="00527FAC"/>
    <w:rsid w:val="0053046B"/>
    <w:rsid w:val="0053046D"/>
    <w:rsid w:val="00530503"/>
    <w:rsid w:val="00530FF7"/>
    <w:rsid w:val="005311AA"/>
    <w:rsid w:val="00531365"/>
    <w:rsid w:val="0053191E"/>
    <w:rsid w:val="00531C2D"/>
    <w:rsid w:val="00531E5E"/>
    <w:rsid w:val="00531EC3"/>
    <w:rsid w:val="0053200A"/>
    <w:rsid w:val="0053208E"/>
    <w:rsid w:val="00532176"/>
    <w:rsid w:val="005325A5"/>
    <w:rsid w:val="005325FD"/>
    <w:rsid w:val="0053289B"/>
    <w:rsid w:val="005329D0"/>
    <w:rsid w:val="00532AB4"/>
    <w:rsid w:val="00532E09"/>
    <w:rsid w:val="005338E3"/>
    <w:rsid w:val="005339F4"/>
    <w:rsid w:val="00533CD5"/>
    <w:rsid w:val="005340FB"/>
    <w:rsid w:val="00534482"/>
    <w:rsid w:val="005344CD"/>
    <w:rsid w:val="00534512"/>
    <w:rsid w:val="0053458D"/>
    <w:rsid w:val="005345B0"/>
    <w:rsid w:val="005345D9"/>
    <w:rsid w:val="00534858"/>
    <w:rsid w:val="00534D0D"/>
    <w:rsid w:val="00534DDC"/>
    <w:rsid w:val="00535029"/>
    <w:rsid w:val="005356C2"/>
    <w:rsid w:val="00535DBA"/>
    <w:rsid w:val="005364DB"/>
    <w:rsid w:val="00536DA6"/>
    <w:rsid w:val="00537101"/>
    <w:rsid w:val="00537992"/>
    <w:rsid w:val="00537A08"/>
    <w:rsid w:val="00537C30"/>
    <w:rsid w:val="00537ECD"/>
    <w:rsid w:val="00540156"/>
    <w:rsid w:val="005404A0"/>
    <w:rsid w:val="0054065E"/>
    <w:rsid w:val="00540712"/>
    <w:rsid w:val="0054087C"/>
    <w:rsid w:val="005408B0"/>
    <w:rsid w:val="00540D81"/>
    <w:rsid w:val="005410FC"/>
    <w:rsid w:val="00541190"/>
    <w:rsid w:val="005412B1"/>
    <w:rsid w:val="0054137E"/>
    <w:rsid w:val="00541461"/>
    <w:rsid w:val="00541EDB"/>
    <w:rsid w:val="00542230"/>
    <w:rsid w:val="005423C4"/>
    <w:rsid w:val="00542658"/>
    <w:rsid w:val="0054293B"/>
    <w:rsid w:val="00542ADC"/>
    <w:rsid w:val="00542EF9"/>
    <w:rsid w:val="00543006"/>
    <w:rsid w:val="005430FB"/>
    <w:rsid w:val="00543150"/>
    <w:rsid w:val="005431EC"/>
    <w:rsid w:val="00543298"/>
    <w:rsid w:val="00543519"/>
    <w:rsid w:val="0054372B"/>
    <w:rsid w:val="005437DB"/>
    <w:rsid w:val="00543B25"/>
    <w:rsid w:val="00543D90"/>
    <w:rsid w:val="00544001"/>
    <w:rsid w:val="00544382"/>
    <w:rsid w:val="005445EC"/>
    <w:rsid w:val="0054468D"/>
    <w:rsid w:val="0054499C"/>
    <w:rsid w:val="00544B69"/>
    <w:rsid w:val="00544C21"/>
    <w:rsid w:val="00544E30"/>
    <w:rsid w:val="00545329"/>
    <w:rsid w:val="00545688"/>
    <w:rsid w:val="005457C2"/>
    <w:rsid w:val="005457E4"/>
    <w:rsid w:val="005459F8"/>
    <w:rsid w:val="00545A27"/>
    <w:rsid w:val="00545A62"/>
    <w:rsid w:val="00545BAA"/>
    <w:rsid w:val="00545DCC"/>
    <w:rsid w:val="005463D2"/>
    <w:rsid w:val="0054646F"/>
    <w:rsid w:val="00546745"/>
    <w:rsid w:val="005467C1"/>
    <w:rsid w:val="00546B65"/>
    <w:rsid w:val="00546D16"/>
    <w:rsid w:val="0054763C"/>
    <w:rsid w:val="00547831"/>
    <w:rsid w:val="00547C54"/>
    <w:rsid w:val="00547F96"/>
    <w:rsid w:val="00547F98"/>
    <w:rsid w:val="005500E7"/>
    <w:rsid w:val="0055015A"/>
    <w:rsid w:val="005501FB"/>
    <w:rsid w:val="00550720"/>
    <w:rsid w:val="005507C2"/>
    <w:rsid w:val="005510A7"/>
    <w:rsid w:val="005510EA"/>
    <w:rsid w:val="00551331"/>
    <w:rsid w:val="00551757"/>
    <w:rsid w:val="005519C0"/>
    <w:rsid w:val="00551BAA"/>
    <w:rsid w:val="00551D05"/>
    <w:rsid w:val="00551D3A"/>
    <w:rsid w:val="005520E0"/>
    <w:rsid w:val="00552443"/>
    <w:rsid w:val="00552519"/>
    <w:rsid w:val="005526FB"/>
    <w:rsid w:val="0055278D"/>
    <w:rsid w:val="00553424"/>
    <w:rsid w:val="0055342D"/>
    <w:rsid w:val="005537D0"/>
    <w:rsid w:val="00553A3F"/>
    <w:rsid w:val="00553CEA"/>
    <w:rsid w:val="00553D90"/>
    <w:rsid w:val="00553EE1"/>
    <w:rsid w:val="00554089"/>
    <w:rsid w:val="00554432"/>
    <w:rsid w:val="0055471E"/>
    <w:rsid w:val="00554B66"/>
    <w:rsid w:val="00554D64"/>
    <w:rsid w:val="00555014"/>
    <w:rsid w:val="005550FE"/>
    <w:rsid w:val="005552AD"/>
    <w:rsid w:val="0055543C"/>
    <w:rsid w:val="005558F7"/>
    <w:rsid w:val="005559FD"/>
    <w:rsid w:val="00555A29"/>
    <w:rsid w:val="00555ACF"/>
    <w:rsid w:val="00555ED4"/>
    <w:rsid w:val="00555F61"/>
    <w:rsid w:val="00556063"/>
    <w:rsid w:val="0055633C"/>
    <w:rsid w:val="005563EC"/>
    <w:rsid w:val="00556894"/>
    <w:rsid w:val="00556DDA"/>
    <w:rsid w:val="005570D7"/>
    <w:rsid w:val="0055797B"/>
    <w:rsid w:val="005579FA"/>
    <w:rsid w:val="00557F23"/>
    <w:rsid w:val="00560265"/>
    <w:rsid w:val="0056047B"/>
    <w:rsid w:val="005606EB"/>
    <w:rsid w:val="005607D0"/>
    <w:rsid w:val="00560893"/>
    <w:rsid w:val="00560B88"/>
    <w:rsid w:val="0056104D"/>
    <w:rsid w:val="005613C6"/>
    <w:rsid w:val="00561773"/>
    <w:rsid w:val="00561C57"/>
    <w:rsid w:val="00562090"/>
    <w:rsid w:val="005622FF"/>
    <w:rsid w:val="00562701"/>
    <w:rsid w:val="00562B2F"/>
    <w:rsid w:val="00562B94"/>
    <w:rsid w:val="00563685"/>
    <w:rsid w:val="00563836"/>
    <w:rsid w:val="005638CC"/>
    <w:rsid w:val="00563E1E"/>
    <w:rsid w:val="005640B9"/>
    <w:rsid w:val="005640E0"/>
    <w:rsid w:val="0056429D"/>
    <w:rsid w:val="005646E8"/>
    <w:rsid w:val="0056487D"/>
    <w:rsid w:val="005648B7"/>
    <w:rsid w:val="00564907"/>
    <w:rsid w:val="00564D52"/>
    <w:rsid w:val="00564F7B"/>
    <w:rsid w:val="005653FB"/>
    <w:rsid w:val="00565655"/>
    <w:rsid w:val="00565732"/>
    <w:rsid w:val="00565AD3"/>
    <w:rsid w:val="00565BE7"/>
    <w:rsid w:val="00565E6B"/>
    <w:rsid w:val="00565FD6"/>
    <w:rsid w:val="0056644D"/>
    <w:rsid w:val="00566564"/>
    <w:rsid w:val="00566642"/>
    <w:rsid w:val="00566DF6"/>
    <w:rsid w:val="00566FEB"/>
    <w:rsid w:val="00567C74"/>
    <w:rsid w:val="00567E1F"/>
    <w:rsid w:val="005703B8"/>
    <w:rsid w:val="00570638"/>
    <w:rsid w:val="00570BBB"/>
    <w:rsid w:val="00570CDF"/>
    <w:rsid w:val="005713B3"/>
    <w:rsid w:val="005714DE"/>
    <w:rsid w:val="0057171F"/>
    <w:rsid w:val="0057173D"/>
    <w:rsid w:val="00571A30"/>
    <w:rsid w:val="00571AF2"/>
    <w:rsid w:val="00571CDE"/>
    <w:rsid w:val="0057209B"/>
    <w:rsid w:val="00572126"/>
    <w:rsid w:val="005722A3"/>
    <w:rsid w:val="0057272B"/>
    <w:rsid w:val="005727EF"/>
    <w:rsid w:val="005728F5"/>
    <w:rsid w:val="00572951"/>
    <w:rsid w:val="00572AEE"/>
    <w:rsid w:val="005730E1"/>
    <w:rsid w:val="0057366F"/>
    <w:rsid w:val="00573E4C"/>
    <w:rsid w:val="00574001"/>
    <w:rsid w:val="005740D0"/>
    <w:rsid w:val="0057441A"/>
    <w:rsid w:val="00574B43"/>
    <w:rsid w:val="00574CB4"/>
    <w:rsid w:val="0057550E"/>
    <w:rsid w:val="0057581D"/>
    <w:rsid w:val="0057595D"/>
    <w:rsid w:val="00575E8E"/>
    <w:rsid w:val="0057629E"/>
    <w:rsid w:val="005768B7"/>
    <w:rsid w:val="00576961"/>
    <w:rsid w:val="00576B11"/>
    <w:rsid w:val="00576B2F"/>
    <w:rsid w:val="00576D33"/>
    <w:rsid w:val="00577464"/>
    <w:rsid w:val="005778E5"/>
    <w:rsid w:val="00577C0C"/>
    <w:rsid w:val="00577C58"/>
    <w:rsid w:val="005803B3"/>
    <w:rsid w:val="005804AA"/>
    <w:rsid w:val="005805E2"/>
    <w:rsid w:val="005806B3"/>
    <w:rsid w:val="0058075E"/>
    <w:rsid w:val="0058082E"/>
    <w:rsid w:val="00580D6F"/>
    <w:rsid w:val="00580DB1"/>
    <w:rsid w:val="00580E8E"/>
    <w:rsid w:val="00581238"/>
    <w:rsid w:val="00581342"/>
    <w:rsid w:val="0058163D"/>
    <w:rsid w:val="00581B7E"/>
    <w:rsid w:val="00581C9E"/>
    <w:rsid w:val="00581E3E"/>
    <w:rsid w:val="0058284E"/>
    <w:rsid w:val="00582B29"/>
    <w:rsid w:val="00582B2D"/>
    <w:rsid w:val="00582DE3"/>
    <w:rsid w:val="0058300F"/>
    <w:rsid w:val="00583174"/>
    <w:rsid w:val="005835D7"/>
    <w:rsid w:val="0058373E"/>
    <w:rsid w:val="00583933"/>
    <w:rsid w:val="00583BFF"/>
    <w:rsid w:val="00583C33"/>
    <w:rsid w:val="00584346"/>
    <w:rsid w:val="00584585"/>
    <w:rsid w:val="0058464E"/>
    <w:rsid w:val="005849DC"/>
    <w:rsid w:val="00584C41"/>
    <w:rsid w:val="00585015"/>
    <w:rsid w:val="00585396"/>
    <w:rsid w:val="0058539E"/>
    <w:rsid w:val="005858DC"/>
    <w:rsid w:val="0058603A"/>
    <w:rsid w:val="0058607F"/>
    <w:rsid w:val="00586299"/>
    <w:rsid w:val="00586736"/>
    <w:rsid w:val="00586A33"/>
    <w:rsid w:val="00586B95"/>
    <w:rsid w:val="00586CEE"/>
    <w:rsid w:val="00586E33"/>
    <w:rsid w:val="00587016"/>
    <w:rsid w:val="00587228"/>
    <w:rsid w:val="00587565"/>
    <w:rsid w:val="005878A4"/>
    <w:rsid w:val="00587E84"/>
    <w:rsid w:val="00590533"/>
    <w:rsid w:val="005907DE"/>
    <w:rsid w:val="005907F7"/>
    <w:rsid w:val="00590BC8"/>
    <w:rsid w:val="005913F7"/>
    <w:rsid w:val="00591548"/>
    <w:rsid w:val="00592061"/>
    <w:rsid w:val="005922B4"/>
    <w:rsid w:val="005923EB"/>
    <w:rsid w:val="00592518"/>
    <w:rsid w:val="005926CC"/>
    <w:rsid w:val="00592D22"/>
    <w:rsid w:val="00592EC6"/>
    <w:rsid w:val="0059312D"/>
    <w:rsid w:val="005931AE"/>
    <w:rsid w:val="00593532"/>
    <w:rsid w:val="00593921"/>
    <w:rsid w:val="00593952"/>
    <w:rsid w:val="00593987"/>
    <w:rsid w:val="00593D6C"/>
    <w:rsid w:val="005941DC"/>
    <w:rsid w:val="00594351"/>
    <w:rsid w:val="005943B9"/>
    <w:rsid w:val="005944A4"/>
    <w:rsid w:val="0059458C"/>
    <w:rsid w:val="00594A96"/>
    <w:rsid w:val="00594B24"/>
    <w:rsid w:val="00594D41"/>
    <w:rsid w:val="00594ED8"/>
    <w:rsid w:val="00595287"/>
    <w:rsid w:val="0059533F"/>
    <w:rsid w:val="005953A1"/>
    <w:rsid w:val="005954EF"/>
    <w:rsid w:val="0059557F"/>
    <w:rsid w:val="005956E0"/>
    <w:rsid w:val="005957AC"/>
    <w:rsid w:val="00595C85"/>
    <w:rsid w:val="00595D9D"/>
    <w:rsid w:val="00596590"/>
    <w:rsid w:val="0059685E"/>
    <w:rsid w:val="00596871"/>
    <w:rsid w:val="00596A74"/>
    <w:rsid w:val="00596A94"/>
    <w:rsid w:val="00596ACD"/>
    <w:rsid w:val="00596CA9"/>
    <w:rsid w:val="00597917"/>
    <w:rsid w:val="00597E2D"/>
    <w:rsid w:val="005A06FA"/>
    <w:rsid w:val="005A0845"/>
    <w:rsid w:val="005A0BC3"/>
    <w:rsid w:val="005A0EAB"/>
    <w:rsid w:val="005A105E"/>
    <w:rsid w:val="005A11FB"/>
    <w:rsid w:val="005A161A"/>
    <w:rsid w:val="005A17C8"/>
    <w:rsid w:val="005A19F9"/>
    <w:rsid w:val="005A1AEC"/>
    <w:rsid w:val="005A1C70"/>
    <w:rsid w:val="005A1F33"/>
    <w:rsid w:val="005A22A2"/>
    <w:rsid w:val="005A242F"/>
    <w:rsid w:val="005A2853"/>
    <w:rsid w:val="005A29B2"/>
    <w:rsid w:val="005A2CFE"/>
    <w:rsid w:val="005A2E9C"/>
    <w:rsid w:val="005A3142"/>
    <w:rsid w:val="005A324A"/>
    <w:rsid w:val="005A328C"/>
    <w:rsid w:val="005A32BE"/>
    <w:rsid w:val="005A3425"/>
    <w:rsid w:val="005A360D"/>
    <w:rsid w:val="005A3B83"/>
    <w:rsid w:val="005A3F77"/>
    <w:rsid w:val="005A3FFC"/>
    <w:rsid w:val="005A457A"/>
    <w:rsid w:val="005A47F6"/>
    <w:rsid w:val="005A4CA8"/>
    <w:rsid w:val="005A500D"/>
    <w:rsid w:val="005A50B1"/>
    <w:rsid w:val="005A52AE"/>
    <w:rsid w:val="005A52F6"/>
    <w:rsid w:val="005A53C4"/>
    <w:rsid w:val="005A54CB"/>
    <w:rsid w:val="005A5A09"/>
    <w:rsid w:val="005A5CAC"/>
    <w:rsid w:val="005A5D9B"/>
    <w:rsid w:val="005A5DEB"/>
    <w:rsid w:val="005A61DE"/>
    <w:rsid w:val="005A64D0"/>
    <w:rsid w:val="005A6790"/>
    <w:rsid w:val="005A6866"/>
    <w:rsid w:val="005A77E4"/>
    <w:rsid w:val="005A791B"/>
    <w:rsid w:val="005A7D4C"/>
    <w:rsid w:val="005A7F5C"/>
    <w:rsid w:val="005B047F"/>
    <w:rsid w:val="005B050F"/>
    <w:rsid w:val="005B07CC"/>
    <w:rsid w:val="005B08ED"/>
    <w:rsid w:val="005B0B3E"/>
    <w:rsid w:val="005B0BD1"/>
    <w:rsid w:val="005B10D9"/>
    <w:rsid w:val="005B1DF3"/>
    <w:rsid w:val="005B1E91"/>
    <w:rsid w:val="005B1EB7"/>
    <w:rsid w:val="005B1EF2"/>
    <w:rsid w:val="005B204B"/>
    <w:rsid w:val="005B2515"/>
    <w:rsid w:val="005B2714"/>
    <w:rsid w:val="005B3077"/>
    <w:rsid w:val="005B31F7"/>
    <w:rsid w:val="005B3276"/>
    <w:rsid w:val="005B36E3"/>
    <w:rsid w:val="005B375C"/>
    <w:rsid w:val="005B3A84"/>
    <w:rsid w:val="005B415C"/>
    <w:rsid w:val="005B415E"/>
    <w:rsid w:val="005B4335"/>
    <w:rsid w:val="005B47BE"/>
    <w:rsid w:val="005B5275"/>
    <w:rsid w:val="005B5778"/>
    <w:rsid w:val="005B6171"/>
    <w:rsid w:val="005B6237"/>
    <w:rsid w:val="005B637A"/>
    <w:rsid w:val="005B66A3"/>
    <w:rsid w:val="005B673E"/>
    <w:rsid w:val="005B6DF8"/>
    <w:rsid w:val="005B78D8"/>
    <w:rsid w:val="005B7B58"/>
    <w:rsid w:val="005C016F"/>
    <w:rsid w:val="005C0304"/>
    <w:rsid w:val="005C0363"/>
    <w:rsid w:val="005C039A"/>
    <w:rsid w:val="005C0C9D"/>
    <w:rsid w:val="005C0D3E"/>
    <w:rsid w:val="005C0DDA"/>
    <w:rsid w:val="005C0FC9"/>
    <w:rsid w:val="005C1071"/>
    <w:rsid w:val="005C1225"/>
    <w:rsid w:val="005C1304"/>
    <w:rsid w:val="005C1A21"/>
    <w:rsid w:val="005C1A60"/>
    <w:rsid w:val="005C1B78"/>
    <w:rsid w:val="005C1E54"/>
    <w:rsid w:val="005C2009"/>
    <w:rsid w:val="005C20A9"/>
    <w:rsid w:val="005C20FB"/>
    <w:rsid w:val="005C225A"/>
    <w:rsid w:val="005C22EE"/>
    <w:rsid w:val="005C2313"/>
    <w:rsid w:val="005C266E"/>
    <w:rsid w:val="005C29BB"/>
    <w:rsid w:val="005C2B00"/>
    <w:rsid w:val="005C2B04"/>
    <w:rsid w:val="005C2D25"/>
    <w:rsid w:val="005C2E26"/>
    <w:rsid w:val="005C34F5"/>
    <w:rsid w:val="005C3C0E"/>
    <w:rsid w:val="005C431F"/>
    <w:rsid w:val="005C4353"/>
    <w:rsid w:val="005C43F3"/>
    <w:rsid w:val="005C4441"/>
    <w:rsid w:val="005C46D3"/>
    <w:rsid w:val="005C486C"/>
    <w:rsid w:val="005C4970"/>
    <w:rsid w:val="005C511D"/>
    <w:rsid w:val="005C51BD"/>
    <w:rsid w:val="005C5207"/>
    <w:rsid w:val="005C53EC"/>
    <w:rsid w:val="005C583A"/>
    <w:rsid w:val="005C5920"/>
    <w:rsid w:val="005C5AC9"/>
    <w:rsid w:val="005C5DBB"/>
    <w:rsid w:val="005C5E59"/>
    <w:rsid w:val="005C6BC3"/>
    <w:rsid w:val="005C6DCD"/>
    <w:rsid w:val="005C6E02"/>
    <w:rsid w:val="005C7553"/>
    <w:rsid w:val="005C7794"/>
    <w:rsid w:val="005C79F9"/>
    <w:rsid w:val="005C7BDD"/>
    <w:rsid w:val="005D0802"/>
    <w:rsid w:val="005D0C34"/>
    <w:rsid w:val="005D1010"/>
    <w:rsid w:val="005D11C8"/>
    <w:rsid w:val="005D1468"/>
    <w:rsid w:val="005D15FF"/>
    <w:rsid w:val="005D1795"/>
    <w:rsid w:val="005D18C6"/>
    <w:rsid w:val="005D1C5F"/>
    <w:rsid w:val="005D1E9A"/>
    <w:rsid w:val="005D214A"/>
    <w:rsid w:val="005D2552"/>
    <w:rsid w:val="005D362B"/>
    <w:rsid w:val="005D3749"/>
    <w:rsid w:val="005D3879"/>
    <w:rsid w:val="005D3A61"/>
    <w:rsid w:val="005D3CE1"/>
    <w:rsid w:val="005D3D95"/>
    <w:rsid w:val="005D3E4A"/>
    <w:rsid w:val="005D4478"/>
    <w:rsid w:val="005D459C"/>
    <w:rsid w:val="005D47AB"/>
    <w:rsid w:val="005D4FC6"/>
    <w:rsid w:val="005D53DF"/>
    <w:rsid w:val="005D5492"/>
    <w:rsid w:val="005D56A9"/>
    <w:rsid w:val="005D56BD"/>
    <w:rsid w:val="005D5864"/>
    <w:rsid w:val="005D59B8"/>
    <w:rsid w:val="005D5EA3"/>
    <w:rsid w:val="005D6006"/>
    <w:rsid w:val="005D627A"/>
    <w:rsid w:val="005D668E"/>
    <w:rsid w:val="005D6BCD"/>
    <w:rsid w:val="005D6EFC"/>
    <w:rsid w:val="005D6FA7"/>
    <w:rsid w:val="005D72A0"/>
    <w:rsid w:val="005D7401"/>
    <w:rsid w:val="005E0233"/>
    <w:rsid w:val="005E08CB"/>
    <w:rsid w:val="005E0AF3"/>
    <w:rsid w:val="005E0F2F"/>
    <w:rsid w:val="005E1103"/>
    <w:rsid w:val="005E18E1"/>
    <w:rsid w:val="005E2271"/>
    <w:rsid w:val="005E2482"/>
    <w:rsid w:val="005E2550"/>
    <w:rsid w:val="005E25B2"/>
    <w:rsid w:val="005E2958"/>
    <w:rsid w:val="005E2C0D"/>
    <w:rsid w:val="005E35CE"/>
    <w:rsid w:val="005E3849"/>
    <w:rsid w:val="005E3866"/>
    <w:rsid w:val="005E390D"/>
    <w:rsid w:val="005E3987"/>
    <w:rsid w:val="005E3B83"/>
    <w:rsid w:val="005E3F94"/>
    <w:rsid w:val="005E4141"/>
    <w:rsid w:val="005E421D"/>
    <w:rsid w:val="005E454C"/>
    <w:rsid w:val="005E46AD"/>
    <w:rsid w:val="005E47CA"/>
    <w:rsid w:val="005E4987"/>
    <w:rsid w:val="005E4B94"/>
    <w:rsid w:val="005E503E"/>
    <w:rsid w:val="005E53EC"/>
    <w:rsid w:val="005E56CF"/>
    <w:rsid w:val="005E570E"/>
    <w:rsid w:val="005E591B"/>
    <w:rsid w:val="005E5D96"/>
    <w:rsid w:val="005E6010"/>
    <w:rsid w:val="005E6157"/>
    <w:rsid w:val="005E6460"/>
    <w:rsid w:val="005E6466"/>
    <w:rsid w:val="005E64E0"/>
    <w:rsid w:val="005E6541"/>
    <w:rsid w:val="005E6650"/>
    <w:rsid w:val="005E670C"/>
    <w:rsid w:val="005E6B63"/>
    <w:rsid w:val="005E6C2E"/>
    <w:rsid w:val="005E6ED0"/>
    <w:rsid w:val="005E7026"/>
    <w:rsid w:val="005E720A"/>
    <w:rsid w:val="005E74C9"/>
    <w:rsid w:val="005F006C"/>
    <w:rsid w:val="005F0092"/>
    <w:rsid w:val="005F0135"/>
    <w:rsid w:val="005F0162"/>
    <w:rsid w:val="005F06BB"/>
    <w:rsid w:val="005F077C"/>
    <w:rsid w:val="005F12E3"/>
    <w:rsid w:val="005F1536"/>
    <w:rsid w:val="005F161E"/>
    <w:rsid w:val="005F1650"/>
    <w:rsid w:val="005F19F9"/>
    <w:rsid w:val="005F1A11"/>
    <w:rsid w:val="005F1B27"/>
    <w:rsid w:val="005F1FC3"/>
    <w:rsid w:val="005F2096"/>
    <w:rsid w:val="005F2302"/>
    <w:rsid w:val="005F241C"/>
    <w:rsid w:val="005F245B"/>
    <w:rsid w:val="005F24FF"/>
    <w:rsid w:val="005F281A"/>
    <w:rsid w:val="005F3229"/>
    <w:rsid w:val="005F3490"/>
    <w:rsid w:val="005F3700"/>
    <w:rsid w:val="005F38AA"/>
    <w:rsid w:val="005F3D1A"/>
    <w:rsid w:val="005F3D48"/>
    <w:rsid w:val="005F4311"/>
    <w:rsid w:val="005F441D"/>
    <w:rsid w:val="005F4CC6"/>
    <w:rsid w:val="005F4DE7"/>
    <w:rsid w:val="005F5070"/>
    <w:rsid w:val="005F522E"/>
    <w:rsid w:val="005F5248"/>
    <w:rsid w:val="005F5778"/>
    <w:rsid w:val="005F5B7A"/>
    <w:rsid w:val="005F5F81"/>
    <w:rsid w:val="005F6047"/>
    <w:rsid w:val="005F61C9"/>
    <w:rsid w:val="005F67D1"/>
    <w:rsid w:val="005F6991"/>
    <w:rsid w:val="005F699C"/>
    <w:rsid w:val="005F6C32"/>
    <w:rsid w:val="005F6CF3"/>
    <w:rsid w:val="005F6EBC"/>
    <w:rsid w:val="005F70BE"/>
    <w:rsid w:val="005F7218"/>
    <w:rsid w:val="005F72EE"/>
    <w:rsid w:val="005F759E"/>
    <w:rsid w:val="005F75FA"/>
    <w:rsid w:val="005F77D3"/>
    <w:rsid w:val="005F7835"/>
    <w:rsid w:val="005F7BAF"/>
    <w:rsid w:val="005F7EAD"/>
    <w:rsid w:val="005F7EFB"/>
    <w:rsid w:val="00600127"/>
    <w:rsid w:val="00600301"/>
    <w:rsid w:val="006003FC"/>
    <w:rsid w:val="006009E6"/>
    <w:rsid w:val="00600DAF"/>
    <w:rsid w:val="00601170"/>
    <w:rsid w:val="0060175C"/>
    <w:rsid w:val="00601C30"/>
    <w:rsid w:val="00601C9D"/>
    <w:rsid w:val="00602427"/>
    <w:rsid w:val="0060295D"/>
    <w:rsid w:val="0060342F"/>
    <w:rsid w:val="00603482"/>
    <w:rsid w:val="00603A45"/>
    <w:rsid w:val="00603B3C"/>
    <w:rsid w:val="00603C06"/>
    <w:rsid w:val="00603CF0"/>
    <w:rsid w:val="00603EEF"/>
    <w:rsid w:val="006042B9"/>
    <w:rsid w:val="00604670"/>
    <w:rsid w:val="00604916"/>
    <w:rsid w:val="00604B4E"/>
    <w:rsid w:val="00604CD5"/>
    <w:rsid w:val="00604E31"/>
    <w:rsid w:val="00604E9F"/>
    <w:rsid w:val="00604F76"/>
    <w:rsid w:val="00604FBF"/>
    <w:rsid w:val="00604FDB"/>
    <w:rsid w:val="0060504A"/>
    <w:rsid w:val="00605221"/>
    <w:rsid w:val="00605AAF"/>
    <w:rsid w:val="00605AD2"/>
    <w:rsid w:val="00605AFC"/>
    <w:rsid w:val="0060619F"/>
    <w:rsid w:val="006061CE"/>
    <w:rsid w:val="006062A0"/>
    <w:rsid w:val="0060658B"/>
    <w:rsid w:val="006065EE"/>
    <w:rsid w:val="00606931"/>
    <w:rsid w:val="00606D32"/>
    <w:rsid w:val="00606D75"/>
    <w:rsid w:val="0060707F"/>
    <w:rsid w:val="006072A3"/>
    <w:rsid w:val="006076C8"/>
    <w:rsid w:val="006076F8"/>
    <w:rsid w:val="00607A9A"/>
    <w:rsid w:val="00607E90"/>
    <w:rsid w:val="0061004B"/>
    <w:rsid w:val="006101C8"/>
    <w:rsid w:val="006105C4"/>
    <w:rsid w:val="0061077B"/>
    <w:rsid w:val="00610967"/>
    <w:rsid w:val="00610AF3"/>
    <w:rsid w:val="00610ED0"/>
    <w:rsid w:val="006110C4"/>
    <w:rsid w:val="0061125C"/>
    <w:rsid w:val="006114F5"/>
    <w:rsid w:val="00611664"/>
    <w:rsid w:val="00611B95"/>
    <w:rsid w:val="00612345"/>
    <w:rsid w:val="0061237D"/>
    <w:rsid w:val="006124A6"/>
    <w:rsid w:val="00612565"/>
    <w:rsid w:val="0061267D"/>
    <w:rsid w:val="00612850"/>
    <w:rsid w:val="00612A8F"/>
    <w:rsid w:val="00612C50"/>
    <w:rsid w:val="00612D34"/>
    <w:rsid w:val="00612D94"/>
    <w:rsid w:val="006133CA"/>
    <w:rsid w:val="0061346C"/>
    <w:rsid w:val="006134B1"/>
    <w:rsid w:val="00613795"/>
    <w:rsid w:val="00613E17"/>
    <w:rsid w:val="00613EB1"/>
    <w:rsid w:val="00614098"/>
    <w:rsid w:val="0061421B"/>
    <w:rsid w:val="006148E7"/>
    <w:rsid w:val="006149C1"/>
    <w:rsid w:val="00614D27"/>
    <w:rsid w:val="00614F80"/>
    <w:rsid w:val="00615031"/>
    <w:rsid w:val="00615054"/>
    <w:rsid w:val="006160CA"/>
    <w:rsid w:val="00616168"/>
    <w:rsid w:val="006161E7"/>
    <w:rsid w:val="00616251"/>
    <w:rsid w:val="00616281"/>
    <w:rsid w:val="006162D7"/>
    <w:rsid w:val="00616413"/>
    <w:rsid w:val="006166D7"/>
    <w:rsid w:val="00617320"/>
    <w:rsid w:val="00617384"/>
    <w:rsid w:val="00617553"/>
    <w:rsid w:val="006176D5"/>
    <w:rsid w:val="0061787E"/>
    <w:rsid w:val="00617971"/>
    <w:rsid w:val="00617AD5"/>
    <w:rsid w:val="00617BCD"/>
    <w:rsid w:val="00617C20"/>
    <w:rsid w:val="00617F85"/>
    <w:rsid w:val="006204FF"/>
    <w:rsid w:val="00620AB8"/>
    <w:rsid w:val="00620ECF"/>
    <w:rsid w:val="00620F9A"/>
    <w:rsid w:val="00621063"/>
    <w:rsid w:val="00621456"/>
    <w:rsid w:val="00621A24"/>
    <w:rsid w:val="00621AF9"/>
    <w:rsid w:val="00621BB1"/>
    <w:rsid w:val="00621CC1"/>
    <w:rsid w:val="00621DEC"/>
    <w:rsid w:val="00621F86"/>
    <w:rsid w:val="00621F92"/>
    <w:rsid w:val="00622132"/>
    <w:rsid w:val="00622674"/>
    <w:rsid w:val="00622A7B"/>
    <w:rsid w:val="00622AAE"/>
    <w:rsid w:val="00622C47"/>
    <w:rsid w:val="00622E93"/>
    <w:rsid w:val="006230EB"/>
    <w:rsid w:val="00623129"/>
    <w:rsid w:val="00623401"/>
    <w:rsid w:val="0062375A"/>
    <w:rsid w:val="00623CD0"/>
    <w:rsid w:val="006240E5"/>
    <w:rsid w:val="00624189"/>
    <w:rsid w:val="00624334"/>
    <w:rsid w:val="0062474A"/>
    <w:rsid w:val="006248DB"/>
    <w:rsid w:val="00624964"/>
    <w:rsid w:val="00624A13"/>
    <w:rsid w:val="006255BB"/>
    <w:rsid w:val="006255C6"/>
    <w:rsid w:val="006258B6"/>
    <w:rsid w:val="006259D9"/>
    <w:rsid w:val="0062630C"/>
    <w:rsid w:val="00626378"/>
    <w:rsid w:val="00626572"/>
    <w:rsid w:val="00626971"/>
    <w:rsid w:val="00626C7E"/>
    <w:rsid w:val="00626E18"/>
    <w:rsid w:val="00626F48"/>
    <w:rsid w:val="006270D3"/>
    <w:rsid w:val="006271C5"/>
    <w:rsid w:val="006272A5"/>
    <w:rsid w:val="0062740F"/>
    <w:rsid w:val="006276C2"/>
    <w:rsid w:val="006279ED"/>
    <w:rsid w:val="00627BB3"/>
    <w:rsid w:val="0063029A"/>
    <w:rsid w:val="00630711"/>
    <w:rsid w:val="00630803"/>
    <w:rsid w:val="00630CE0"/>
    <w:rsid w:val="0063121D"/>
    <w:rsid w:val="00631282"/>
    <w:rsid w:val="006312B9"/>
    <w:rsid w:val="0063154B"/>
    <w:rsid w:val="0063155D"/>
    <w:rsid w:val="00631561"/>
    <w:rsid w:val="0063166C"/>
    <w:rsid w:val="006319EB"/>
    <w:rsid w:val="00631C63"/>
    <w:rsid w:val="00631D3C"/>
    <w:rsid w:val="00631DAA"/>
    <w:rsid w:val="00631EAA"/>
    <w:rsid w:val="00631EDB"/>
    <w:rsid w:val="00632018"/>
    <w:rsid w:val="00632B3E"/>
    <w:rsid w:val="00632F07"/>
    <w:rsid w:val="00633076"/>
    <w:rsid w:val="00633165"/>
    <w:rsid w:val="00633D1E"/>
    <w:rsid w:val="00633D55"/>
    <w:rsid w:val="00633E71"/>
    <w:rsid w:val="00633F74"/>
    <w:rsid w:val="00634127"/>
    <w:rsid w:val="006343CC"/>
    <w:rsid w:val="00634401"/>
    <w:rsid w:val="0063458B"/>
    <w:rsid w:val="006347A7"/>
    <w:rsid w:val="0063507F"/>
    <w:rsid w:val="006351BF"/>
    <w:rsid w:val="006355CB"/>
    <w:rsid w:val="00635B15"/>
    <w:rsid w:val="00635B8D"/>
    <w:rsid w:val="00636287"/>
    <w:rsid w:val="00636965"/>
    <w:rsid w:val="00636996"/>
    <w:rsid w:val="00636CEE"/>
    <w:rsid w:val="00636EEE"/>
    <w:rsid w:val="00636F8C"/>
    <w:rsid w:val="00636FE0"/>
    <w:rsid w:val="0063761F"/>
    <w:rsid w:val="006379E9"/>
    <w:rsid w:val="00637B98"/>
    <w:rsid w:val="00637CFD"/>
    <w:rsid w:val="00637DC1"/>
    <w:rsid w:val="00637FBA"/>
    <w:rsid w:val="006401CA"/>
    <w:rsid w:val="0064047F"/>
    <w:rsid w:val="00640D5C"/>
    <w:rsid w:val="00640F54"/>
    <w:rsid w:val="006413E2"/>
    <w:rsid w:val="006415A4"/>
    <w:rsid w:val="0064175F"/>
    <w:rsid w:val="00641B8E"/>
    <w:rsid w:val="00641DC8"/>
    <w:rsid w:val="00641EF7"/>
    <w:rsid w:val="00642695"/>
    <w:rsid w:val="00642A06"/>
    <w:rsid w:val="00642A2B"/>
    <w:rsid w:val="00642B81"/>
    <w:rsid w:val="00642B91"/>
    <w:rsid w:val="00642C3B"/>
    <w:rsid w:val="00643372"/>
    <w:rsid w:val="00643661"/>
    <w:rsid w:val="00643862"/>
    <w:rsid w:val="00643B3B"/>
    <w:rsid w:val="00643DDD"/>
    <w:rsid w:val="00644365"/>
    <w:rsid w:val="0064448E"/>
    <w:rsid w:val="006448E0"/>
    <w:rsid w:val="00644C94"/>
    <w:rsid w:val="00644CCE"/>
    <w:rsid w:val="00644F16"/>
    <w:rsid w:val="0064509E"/>
    <w:rsid w:val="006450F5"/>
    <w:rsid w:val="00645474"/>
    <w:rsid w:val="006457DF"/>
    <w:rsid w:val="006458CC"/>
    <w:rsid w:val="00645B41"/>
    <w:rsid w:val="00645CE2"/>
    <w:rsid w:val="00645E35"/>
    <w:rsid w:val="0064616D"/>
    <w:rsid w:val="006461E0"/>
    <w:rsid w:val="0064638B"/>
    <w:rsid w:val="00646584"/>
    <w:rsid w:val="00646FDE"/>
    <w:rsid w:val="0064718C"/>
    <w:rsid w:val="0064718F"/>
    <w:rsid w:val="0064723C"/>
    <w:rsid w:val="00647814"/>
    <w:rsid w:val="00647FA6"/>
    <w:rsid w:val="00650132"/>
    <w:rsid w:val="00650139"/>
    <w:rsid w:val="0065013D"/>
    <w:rsid w:val="00650273"/>
    <w:rsid w:val="006502F5"/>
    <w:rsid w:val="006504CD"/>
    <w:rsid w:val="00650784"/>
    <w:rsid w:val="00650818"/>
    <w:rsid w:val="00650D8A"/>
    <w:rsid w:val="00650DB6"/>
    <w:rsid w:val="00650EB1"/>
    <w:rsid w:val="006510F1"/>
    <w:rsid w:val="0065112A"/>
    <w:rsid w:val="00651167"/>
    <w:rsid w:val="00651758"/>
    <w:rsid w:val="00652083"/>
    <w:rsid w:val="00652220"/>
    <w:rsid w:val="006524C9"/>
    <w:rsid w:val="00652734"/>
    <w:rsid w:val="00652785"/>
    <w:rsid w:val="006528C5"/>
    <w:rsid w:val="006529B9"/>
    <w:rsid w:val="00652C0C"/>
    <w:rsid w:val="006534F1"/>
    <w:rsid w:val="00653805"/>
    <w:rsid w:val="006546B2"/>
    <w:rsid w:val="0065472C"/>
    <w:rsid w:val="00654839"/>
    <w:rsid w:val="00654946"/>
    <w:rsid w:val="00654D8A"/>
    <w:rsid w:val="00655409"/>
    <w:rsid w:val="00655486"/>
    <w:rsid w:val="006556A1"/>
    <w:rsid w:val="00655E07"/>
    <w:rsid w:val="00655FA2"/>
    <w:rsid w:val="006560E5"/>
    <w:rsid w:val="00656353"/>
    <w:rsid w:val="0065650E"/>
    <w:rsid w:val="006565B0"/>
    <w:rsid w:val="006565EA"/>
    <w:rsid w:val="00656912"/>
    <w:rsid w:val="00656EA4"/>
    <w:rsid w:val="0065728C"/>
    <w:rsid w:val="00657436"/>
    <w:rsid w:val="00657678"/>
    <w:rsid w:val="0065786C"/>
    <w:rsid w:val="00657AD0"/>
    <w:rsid w:val="00657F60"/>
    <w:rsid w:val="006606A7"/>
    <w:rsid w:val="00660864"/>
    <w:rsid w:val="0066096A"/>
    <w:rsid w:val="00660D68"/>
    <w:rsid w:val="00660D9F"/>
    <w:rsid w:val="00660DCD"/>
    <w:rsid w:val="00660FAA"/>
    <w:rsid w:val="00661081"/>
    <w:rsid w:val="006613CF"/>
    <w:rsid w:val="0066167D"/>
    <w:rsid w:val="0066203E"/>
    <w:rsid w:val="00662108"/>
    <w:rsid w:val="006622A4"/>
    <w:rsid w:val="006624B6"/>
    <w:rsid w:val="00662629"/>
    <w:rsid w:val="00662F44"/>
    <w:rsid w:val="006635AC"/>
    <w:rsid w:val="0066392C"/>
    <w:rsid w:val="00663A59"/>
    <w:rsid w:val="00664276"/>
    <w:rsid w:val="00664306"/>
    <w:rsid w:val="006643C5"/>
    <w:rsid w:val="0066480C"/>
    <w:rsid w:val="00664C47"/>
    <w:rsid w:val="006653BD"/>
    <w:rsid w:val="00665BD9"/>
    <w:rsid w:val="006660CC"/>
    <w:rsid w:val="006665A5"/>
    <w:rsid w:val="0066671A"/>
    <w:rsid w:val="00666974"/>
    <w:rsid w:val="00666A7C"/>
    <w:rsid w:val="00666C07"/>
    <w:rsid w:val="00666CE1"/>
    <w:rsid w:val="00666D2A"/>
    <w:rsid w:val="00666DCA"/>
    <w:rsid w:val="006670AB"/>
    <w:rsid w:val="00667577"/>
    <w:rsid w:val="00667AC7"/>
    <w:rsid w:val="00667B1A"/>
    <w:rsid w:val="00667EAF"/>
    <w:rsid w:val="0067002C"/>
    <w:rsid w:val="0067024C"/>
    <w:rsid w:val="0067027D"/>
    <w:rsid w:val="006707DB"/>
    <w:rsid w:val="00670955"/>
    <w:rsid w:val="00670B8A"/>
    <w:rsid w:val="00670D03"/>
    <w:rsid w:val="00670E4D"/>
    <w:rsid w:val="00671776"/>
    <w:rsid w:val="00671B9F"/>
    <w:rsid w:val="00671C23"/>
    <w:rsid w:val="00671CDC"/>
    <w:rsid w:val="00671FBB"/>
    <w:rsid w:val="006720C1"/>
    <w:rsid w:val="00672147"/>
    <w:rsid w:val="00672455"/>
    <w:rsid w:val="00672466"/>
    <w:rsid w:val="00672B81"/>
    <w:rsid w:val="0067334D"/>
    <w:rsid w:val="00673AFA"/>
    <w:rsid w:val="00673F28"/>
    <w:rsid w:val="00673FC0"/>
    <w:rsid w:val="0067418D"/>
    <w:rsid w:val="0067437A"/>
    <w:rsid w:val="00674635"/>
    <w:rsid w:val="00674A34"/>
    <w:rsid w:val="00674AF5"/>
    <w:rsid w:val="00674B53"/>
    <w:rsid w:val="006750F7"/>
    <w:rsid w:val="0067555D"/>
    <w:rsid w:val="006759D1"/>
    <w:rsid w:val="00675ACE"/>
    <w:rsid w:val="00675D10"/>
    <w:rsid w:val="0067629B"/>
    <w:rsid w:val="00676426"/>
    <w:rsid w:val="00676870"/>
    <w:rsid w:val="006769C4"/>
    <w:rsid w:val="00676A0E"/>
    <w:rsid w:val="00676F80"/>
    <w:rsid w:val="006771BA"/>
    <w:rsid w:val="00677237"/>
    <w:rsid w:val="0067759C"/>
    <w:rsid w:val="00677B36"/>
    <w:rsid w:val="00677B71"/>
    <w:rsid w:val="00677D4A"/>
    <w:rsid w:val="00677F73"/>
    <w:rsid w:val="006802FB"/>
    <w:rsid w:val="0068035F"/>
    <w:rsid w:val="00680641"/>
    <w:rsid w:val="00680E6F"/>
    <w:rsid w:val="00680F2C"/>
    <w:rsid w:val="006812CC"/>
    <w:rsid w:val="0068161A"/>
    <w:rsid w:val="0068164C"/>
    <w:rsid w:val="006818DB"/>
    <w:rsid w:val="00681AB9"/>
    <w:rsid w:val="00681ABB"/>
    <w:rsid w:val="00681F30"/>
    <w:rsid w:val="00682167"/>
    <w:rsid w:val="0068255B"/>
    <w:rsid w:val="00682A84"/>
    <w:rsid w:val="00682E2C"/>
    <w:rsid w:val="00682EB3"/>
    <w:rsid w:val="00682FD4"/>
    <w:rsid w:val="0068303B"/>
    <w:rsid w:val="00683314"/>
    <w:rsid w:val="00683448"/>
    <w:rsid w:val="006835E5"/>
    <w:rsid w:val="006839AE"/>
    <w:rsid w:val="006839B6"/>
    <w:rsid w:val="00683A3A"/>
    <w:rsid w:val="00683E89"/>
    <w:rsid w:val="00684796"/>
    <w:rsid w:val="006848EE"/>
    <w:rsid w:val="0068490D"/>
    <w:rsid w:val="00684987"/>
    <w:rsid w:val="006849E2"/>
    <w:rsid w:val="00684A40"/>
    <w:rsid w:val="00685103"/>
    <w:rsid w:val="006853C9"/>
    <w:rsid w:val="00685642"/>
    <w:rsid w:val="006857AB"/>
    <w:rsid w:val="00685A33"/>
    <w:rsid w:val="006865E5"/>
    <w:rsid w:val="00686752"/>
    <w:rsid w:val="00686858"/>
    <w:rsid w:val="00686BBA"/>
    <w:rsid w:val="006870F5"/>
    <w:rsid w:val="006873CB"/>
    <w:rsid w:val="00687736"/>
    <w:rsid w:val="00687BC6"/>
    <w:rsid w:val="00687E53"/>
    <w:rsid w:val="0069003B"/>
    <w:rsid w:val="00690224"/>
    <w:rsid w:val="0069091A"/>
    <w:rsid w:val="00690E8C"/>
    <w:rsid w:val="00690F07"/>
    <w:rsid w:val="00691830"/>
    <w:rsid w:val="00691AAC"/>
    <w:rsid w:val="00691B15"/>
    <w:rsid w:val="00691E03"/>
    <w:rsid w:val="00691E48"/>
    <w:rsid w:val="006920DC"/>
    <w:rsid w:val="00692676"/>
    <w:rsid w:val="0069286C"/>
    <w:rsid w:val="00692876"/>
    <w:rsid w:val="00692A39"/>
    <w:rsid w:val="00692BCE"/>
    <w:rsid w:val="00692E1A"/>
    <w:rsid w:val="00692F80"/>
    <w:rsid w:val="00693025"/>
    <w:rsid w:val="00693717"/>
    <w:rsid w:val="0069408E"/>
    <w:rsid w:val="006947F1"/>
    <w:rsid w:val="00694A68"/>
    <w:rsid w:val="00694E34"/>
    <w:rsid w:val="00694F9C"/>
    <w:rsid w:val="00695586"/>
    <w:rsid w:val="00695AB1"/>
    <w:rsid w:val="00695B70"/>
    <w:rsid w:val="00696033"/>
    <w:rsid w:val="006960A3"/>
    <w:rsid w:val="006960D5"/>
    <w:rsid w:val="0069634A"/>
    <w:rsid w:val="00696A84"/>
    <w:rsid w:val="00696C4E"/>
    <w:rsid w:val="006971CE"/>
    <w:rsid w:val="0069727A"/>
    <w:rsid w:val="00697C8D"/>
    <w:rsid w:val="00697DAC"/>
    <w:rsid w:val="006A0037"/>
    <w:rsid w:val="006A0347"/>
    <w:rsid w:val="006A043F"/>
    <w:rsid w:val="006A064C"/>
    <w:rsid w:val="006A0853"/>
    <w:rsid w:val="006A0A89"/>
    <w:rsid w:val="006A0BC9"/>
    <w:rsid w:val="006A0D79"/>
    <w:rsid w:val="006A10DB"/>
    <w:rsid w:val="006A1CF8"/>
    <w:rsid w:val="006A280E"/>
    <w:rsid w:val="006A2CCB"/>
    <w:rsid w:val="006A2D75"/>
    <w:rsid w:val="006A2DE9"/>
    <w:rsid w:val="006A30A1"/>
    <w:rsid w:val="006A35C0"/>
    <w:rsid w:val="006A35C1"/>
    <w:rsid w:val="006A37C3"/>
    <w:rsid w:val="006A3896"/>
    <w:rsid w:val="006A3A3E"/>
    <w:rsid w:val="006A3BA0"/>
    <w:rsid w:val="006A450E"/>
    <w:rsid w:val="006A4CB1"/>
    <w:rsid w:val="006A4EB1"/>
    <w:rsid w:val="006A52F7"/>
    <w:rsid w:val="006A539C"/>
    <w:rsid w:val="006A563D"/>
    <w:rsid w:val="006A56BB"/>
    <w:rsid w:val="006A58C4"/>
    <w:rsid w:val="006A59DC"/>
    <w:rsid w:val="006A5A60"/>
    <w:rsid w:val="006A5AD7"/>
    <w:rsid w:val="006A5C13"/>
    <w:rsid w:val="006A62B5"/>
    <w:rsid w:val="006A636B"/>
    <w:rsid w:val="006A66D3"/>
    <w:rsid w:val="006A6858"/>
    <w:rsid w:val="006A69B3"/>
    <w:rsid w:val="006A69DA"/>
    <w:rsid w:val="006A6B1B"/>
    <w:rsid w:val="006A6C97"/>
    <w:rsid w:val="006A6EC0"/>
    <w:rsid w:val="006A74B9"/>
    <w:rsid w:val="006A75FB"/>
    <w:rsid w:val="006A7A60"/>
    <w:rsid w:val="006A7F34"/>
    <w:rsid w:val="006A7F91"/>
    <w:rsid w:val="006B000E"/>
    <w:rsid w:val="006B035D"/>
    <w:rsid w:val="006B04E7"/>
    <w:rsid w:val="006B084C"/>
    <w:rsid w:val="006B09DE"/>
    <w:rsid w:val="006B0B44"/>
    <w:rsid w:val="006B0FA7"/>
    <w:rsid w:val="006B136D"/>
    <w:rsid w:val="006B1383"/>
    <w:rsid w:val="006B13D8"/>
    <w:rsid w:val="006B1914"/>
    <w:rsid w:val="006B1BC2"/>
    <w:rsid w:val="006B2750"/>
    <w:rsid w:val="006B2CD3"/>
    <w:rsid w:val="006B2F85"/>
    <w:rsid w:val="006B3136"/>
    <w:rsid w:val="006B33EF"/>
    <w:rsid w:val="006B36E8"/>
    <w:rsid w:val="006B3C20"/>
    <w:rsid w:val="006B3DC8"/>
    <w:rsid w:val="006B3E55"/>
    <w:rsid w:val="006B3F37"/>
    <w:rsid w:val="006B40BA"/>
    <w:rsid w:val="006B40C5"/>
    <w:rsid w:val="006B48BE"/>
    <w:rsid w:val="006B4F82"/>
    <w:rsid w:val="006B53CE"/>
    <w:rsid w:val="006B53E3"/>
    <w:rsid w:val="006B5908"/>
    <w:rsid w:val="006B5954"/>
    <w:rsid w:val="006B59FE"/>
    <w:rsid w:val="006B5F25"/>
    <w:rsid w:val="006B605A"/>
    <w:rsid w:val="006B63FB"/>
    <w:rsid w:val="006B65DC"/>
    <w:rsid w:val="006B6DAB"/>
    <w:rsid w:val="006B6E8B"/>
    <w:rsid w:val="006B6FE1"/>
    <w:rsid w:val="006B718D"/>
    <w:rsid w:val="006B765D"/>
    <w:rsid w:val="006B77C6"/>
    <w:rsid w:val="006B7B06"/>
    <w:rsid w:val="006B7DF9"/>
    <w:rsid w:val="006C0091"/>
    <w:rsid w:val="006C0675"/>
    <w:rsid w:val="006C06D0"/>
    <w:rsid w:val="006C07A2"/>
    <w:rsid w:val="006C0CBC"/>
    <w:rsid w:val="006C0E69"/>
    <w:rsid w:val="006C1269"/>
    <w:rsid w:val="006C1806"/>
    <w:rsid w:val="006C1C36"/>
    <w:rsid w:val="006C1D7B"/>
    <w:rsid w:val="006C2018"/>
    <w:rsid w:val="006C246A"/>
    <w:rsid w:val="006C2F0B"/>
    <w:rsid w:val="006C32E2"/>
    <w:rsid w:val="006C32F7"/>
    <w:rsid w:val="006C33F0"/>
    <w:rsid w:val="006C34DE"/>
    <w:rsid w:val="006C36E8"/>
    <w:rsid w:val="006C37E9"/>
    <w:rsid w:val="006C3BC5"/>
    <w:rsid w:val="006C4231"/>
    <w:rsid w:val="006C43EC"/>
    <w:rsid w:val="006C464A"/>
    <w:rsid w:val="006C4902"/>
    <w:rsid w:val="006C4B2F"/>
    <w:rsid w:val="006C506C"/>
    <w:rsid w:val="006C50BA"/>
    <w:rsid w:val="006C6521"/>
    <w:rsid w:val="006C65B3"/>
    <w:rsid w:val="006C6816"/>
    <w:rsid w:val="006C6BB4"/>
    <w:rsid w:val="006C6C8E"/>
    <w:rsid w:val="006C6D21"/>
    <w:rsid w:val="006C6D4E"/>
    <w:rsid w:val="006C7122"/>
    <w:rsid w:val="006C7214"/>
    <w:rsid w:val="006C753D"/>
    <w:rsid w:val="006C7794"/>
    <w:rsid w:val="006C798E"/>
    <w:rsid w:val="006C7A1E"/>
    <w:rsid w:val="006C7B25"/>
    <w:rsid w:val="006C7BFF"/>
    <w:rsid w:val="006C7C13"/>
    <w:rsid w:val="006C7C3E"/>
    <w:rsid w:val="006C7E46"/>
    <w:rsid w:val="006C7ED5"/>
    <w:rsid w:val="006C7FC4"/>
    <w:rsid w:val="006D0135"/>
    <w:rsid w:val="006D0158"/>
    <w:rsid w:val="006D03C0"/>
    <w:rsid w:val="006D04D0"/>
    <w:rsid w:val="006D06B1"/>
    <w:rsid w:val="006D0731"/>
    <w:rsid w:val="006D0761"/>
    <w:rsid w:val="006D07C2"/>
    <w:rsid w:val="006D08E0"/>
    <w:rsid w:val="006D0B11"/>
    <w:rsid w:val="006D0C02"/>
    <w:rsid w:val="006D10EE"/>
    <w:rsid w:val="006D1176"/>
    <w:rsid w:val="006D170D"/>
    <w:rsid w:val="006D1EB8"/>
    <w:rsid w:val="006D22A2"/>
    <w:rsid w:val="006D2371"/>
    <w:rsid w:val="006D24B2"/>
    <w:rsid w:val="006D26C8"/>
    <w:rsid w:val="006D2813"/>
    <w:rsid w:val="006D2E63"/>
    <w:rsid w:val="006D2ECE"/>
    <w:rsid w:val="006D2FA8"/>
    <w:rsid w:val="006D3854"/>
    <w:rsid w:val="006D3F17"/>
    <w:rsid w:val="006D400D"/>
    <w:rsid w:val="006D402F"/>
    <w:rsid w:val="006D4293"/>
    <w:rsid w:val="006D446A"/>
    <w:rsid w:val="006D4666"/>
    <w:rsid w:val="006D471C"/>
    <w:rsid w:val="006D47CE"/>
    <w:rsid w:val="006D481F"/>
    <w:rsid w:val="006D4AE8"/>
    <w:rsid w:val="006D5868"/>
    <w:rsid w:val="006D5BA3"/>
    <w:rsid w:val="006D5DE7"/>
    <w:rsid w:val="006D61EA"/>
    <w:rsid w:val="006D6349"/>
    <w:rsid w:val="006D65D3"/>
    <w:rsid w:val="006D69C1"/>
    <w:rsid w:val="006D6AA8"/>
    <w:rsid w:val="006D728B"/>
    <w:rsid w:val="006D749F"/>
    <w:rsid w:val="006D74B4"/>
    <w:rsid w:val="006D7A7D"/>
    <w:rsid w:val="006D7DF8"/>
    <w:rsid w:val="006D7FFE"/>
    <w:rsid w:val="006E0441"/>
    <w:rsid w:val="006E0575"/>
    <w:rsid w:val="006E0C35"/>
    <w:rsid w:val="006E0CC4"/>
    <w:rsid w:val="006E0DDC"/>
    <w:rsid w:val="006E0EF6"/>
    <w:rsid w:val="006E0F3A"/>
    <w:rsid w:val="006E15D5"/>
    <w:rsid w:val="006E169C"/>
    <w:rsid w:val="006E18E0"/>
    <w:rsid w:val="006E19CE"/>
    <w:rsid w:val="006E1AED"/>
    <w:rsid w:val="006E1B85"/>
    <w:rsid w:val="006E1CC6"/>
    <w:rsid w:val="006E1D4E"/>
    <w:rsid w:val="006E1E08"/>
    <w:rsid w:val="006E2167"/>
    <w:rsid w:val="006E2175"/>
    <w:rsid w:val="006E22B6"/>
    <w:rsid w:val="006E232E"/>
    <w:rsid w:val="006E2499"/>
    <w:rsid w:val="006E24EE"/>
    <w:rsid w:val="006E2669"/>
    <w:rsid w:val="006E2A78"/>
    <w:rsid w:val="006E2BFB"/>
    <w:rsid w:val="006E2D17"/>
    <w:rsid w:val="006E2DB3"/>
    <w:rsid w:val="006E311F"/>
    <w:rsid w:val="006E31B2"/>
    <w:rsid w:val="006E325A"/>
    <w:rsid w:val="006E37CA"/>
    <w:rsid w:val="006E39C3"/>
    <w:rsid w:val="006E3C57"/>
    <w:rsid w:val="006E4271"/>
    <w:rsid w:val="006E4675"/>
    <w:rsid w:val="006E50EC"/>
    <w:rsid w:val="006E5425"/>
    <w:rsid w:val="006E57E4"/>
    <w:rsid w:val="006E59D5"/>
    <w:rsid w:val="006E5CB6"/>
    <w:rsid w:val="006E5CEB"/>
    <w:rsid w:val="006E5E04"/>
    <w:rsid w:val="006E6333"/>
    <w:rsid w:val="006E69D8"/>
    <w:rsid w:val="006E6EC9"/>
    <w:rsid w:val="006E745C"/>
    <w:rsid w:val="006E7818"/>
    <w:rsid w:val="006E7B1D"/>
    <w:rsid w:val="006E7F41"/>
    <w:rsid w:val="006F0954"/>
    <w:rsid w:val="006F0985"/>
    <w:rsid w:val="006F0A73"/>
    <w:rsid w:val="006F0B09"/>
    <w:rsid w:val="006F0D54"/>
    <w:rsid w:val="006F10B7"/>
    <w:rsid w:val="006F115B"/>
    <w:rsid w:val="006F11BB"/>
    <w:rsid w:val="006F1395"/>
    <w:rsid w:val="006F142C"/>
    <w:rsid w:val="006F14D7"/>
    <w:rsid w:val="006F1503"/>
    <w:rsid w:val="006F155B"/>
    <w:rsid w:val="006F1ADD"/>
    <w:rsid w:val="006F1DC6"/>
    <w:rsid w:val="006F1FE3"/>
    <w:rsid w:val="006F20F5"/>
    <w:rsid w:val="006F21B8"/>
    <w:rsid w:val="006F28B3"/>
    <w:rsid w:val="006F28E0"/>
    <w:rsid w:val="006F2A94"/>
    <w:rsid w:val="006F2CC7"/>
    <w:rsid w:val="006F2F59"/>
    <w:rsid w:val="006F320A"/>
    <w:rsid w:val="006F3BC4"/>
    <w:rsid w:val="006F3D7A"/>
    <w:rsid w:val="006F3E0A"/>
    <w:rsid w:val="006F4AAC"/>
    <w:rsid w:val="006F5031"/>
    <w:rsid w:val="006F5047"/>
    <w:rsid w:val="006F5714"/>
    <w:rsid w:val="006F5871"/>
    <w:rsid w:val="006F5F42"/>
    <w:rsid w:val="006F60BB"/>
    <w:rsid w:val="006F62A5"/>
    <w:rsid w:val="006F64FF"/>
    <w:rsid w:val="006F6509"/>
    <w:rsid w:val="006F6519"/>
    <w:rsid w:val="006F6B05"/>
    <w:rsid w:val="006F6C50"/>
    <w:rsid w:val="006F7514"/>
    <w:rsid w:val="006F77B2"/>
    <w:rsid w:val="006F7B1A"/>
    <w:rsid w:val="006F7CCA"/>
    <w:rsid w:val="006F7E6A"/>
    <w:rsid w:val="007002B0"/>
    <w:rsid w:val="007002B6"/>
    <w:rsid w:val="00700471"/>
    <w:rsid w:val="007005C9"/>
    <w:rsid w:val="00700720"/>
    <w:rsid w:val="00700A43"/>
    <w:rsid w:val="00700C0E"/>
    <w:rsid w:val="00700F02"/>
    <w:rsid w:val="00701448"/>
    <w:rsid w:val="0070149E"/>
    <w:rsid w:val="007018B6"/>
    <w:rsid w:val="00701913"/>
    <w:rsid w:val="007019AA"/>
    <w:rsid w:val="00701BFC"/>
    <w:rsid w:val="007022C1"/>
    <w:rsid w:val="00702698"/>
    <w:rsid w:val="007027C2"/>
    <w:rsid w:val="00702860"/>
    <w:rsid w:val="007028A4"/>
    <w:rsid w:val="00702E6E"/>
    <w:rsid w:val="0070307B"/>
    <w:rsid w:val="007032CB"/>
    <w:rsid w:val="00703320"/>
    <w:rsid w:val="00703498"/>
    <w:rsid w:val="0070397A"/>
    <w:rsid w:val="007039D1"/>
    <w:rsid w:val="00703A2B"/>
    <w:rsid w:val="00703B75"/>
    <w:rsid w:val="00703D20"/>
    <w:rsid w:val="00703FA3"/>
    <w:rsid w:val="007040B7"/>
    <w:rsid w:val="0070423C"/>
    <w:rsid w:val="00704475"/>
    <w:rsid w:val="0070489C"/>
    <w:rsid w:val="0070490A"/>
    <w:rsid w:val="00704B18"/>
    <w:rsid w:val="00704E46"/>
    <w:rsid w:val="00704ED7"/>
    <w:rsid w:val="00704F6C"/>
    <w:rsid w:val="00705769"/>
    <w:rsid w:val="00705803"/>
    <w:rsid w:val="00705869"/>
    <w:rsid w:val="007064A6"/>
    <w:rsid w:val="0070652D"/>
    <w:rsid w:val="00706946"/>
    <w:rsid w:val="007069C1"/>
    <w:rsid w:val="007072CB"/>
    <w:rsid w:val="00707376"/>
    <w:rsid w:val="00707704"/>
    <w:rsid w:val="0070795F"/>
    <w:rsid w:val="00707A1B"/>
    <w:rsid w:val="00707EC6"/>
    <w:rsid w:val="00707F4D"/>
    <w:rsid w:val="00710307"/>
    <w:rsid w:val="00710315"/>
    <w:rsid w:val="0071064A"/>
    <w:rsid w:val="00710A67"/>
    <w:rsid w:val="00710CD0"/>
    <w:rsid w:val="0071111C"/>
    <w:rsid w:val="0071114D"/>
    <w:rsid w:val="00711233"/>
    <w:rsid w:val="00711556"/>
    <w:rsid w:val="007115EE"/>
    <w:rsid w:val="00711721"/>
    <w:rsid w:val="0071178E"/>
    <w:rsid w:val="00711836"/>
    <w:rsid w:val="00712189"/>
    <w:rsid w:val="0071231A"/>
    <w:rsid w:val="007124F9"/>
    <w:rsid w:val="00712711"/>
    <w:rsid w:val="007128AB"/>
    <w:rsid w:val="007128C3"/>
    <w:rsid w:val="0071293E"/>
    <w:rsid w:val="00712A24"/>
    <w:rsid w:val="00712D67"/>
    <w:rsid w:val="0071326E"/>
    <w:rsid w:val="00713821"/>
    <w:rsid w:val="00713940"/>
    <w:rsid w:val="00713A56"/>
    <w:rsid w:val="00714589"/>
    <w:rsid w:val="0071474D"/>
    <w:rsid w:val="007149B4"/>
    <w:rsid w:val="007150DE"/>
    <w:rsid w:val="0071556F"/>
    <w:rsid w:val="007157E0"/>
    <w:rsid w:val="00715866"/>
    <w:rsid w:val="00715E7E"/>
    <w:rsid w:val="00716F69"/>
    <w:rsid w:val="00717108"/>
    <w:rsid w:val="00717433"/>
    <w:rsid w:val="007175D4"/>
    <w:rsid w:val="007175E3"/>
    <w:rsid w:val="007176B1"/>
    <w:rsid w:val="0071798B"/>
    <w:rsid w:val="00717A31"/>
    <w:rsid w:val="00717DD8"/>
    <w:rsid w:val="00717ED1"/>
    <w:rsid w:val="00720092"/>
    <w:rsid w:val="00720270"/>
    <w:rsid w:val="007202D6"/>
    <w:rsid w:val="00720821"/>
    <w:rsid w:val="0072088B"/>
    <w:rsid w:val="00720E68"/>
    <w:rsid w:val="00720F91"/>
    <w:rsid w:val="007216C8"/>
    <w:rsid w:val="00721965"/>
    <w:rsid w:val="00721B91"/>
    <w:rsid w:val="00721CD4"/>
    <w:rsid w:val="00721FD1"/>
    <w:rsid w:val="0072224D"/>
    <w:rsid w:val="00722741"/>
    <w:rsid w:val="00722A59"/>
    <w:rsid w:val="00722D3B"/>
    <w:rsid w:val="00722D6A"/>
    <w:rsid w:val="00722E0B"/>
    <w:rsid w:val="0072306C"/>
    <w:rsid w:val="00723CED"/>
    <w:rsid w:val="007244B0"/>
    <w:rsid w:val="00724560"/>
    <w:rsid w:val="00724982"/>
    <w:rsid w:val="00724A39"/>
    <w:rsid w:val="00724E64"/>
    <w:rsid w:val="0072508F"/>
    <w:rsid w:val="007251D8"/>
    <w:rsid w:val="007257F7"/>
    <w:rsid w:val="00725CA1"/>
    <w:rsid w:val="007261F9"/>
    <w:rsid w:val="00726253"/>
    <w:rsid w:val="00726436"/>
    <w:rsid w:val="00726AE1"/>
    <w:rsid w:val="00727149"/>
    <w:rsid w:val="0072732F"/>
    <w:rsid w:val="007273B9"/>
    <w:rsid w:val="00727839"/>
    <w:rsid w:val="00727F99"/>
    <w:rsid w:val="0073021A"/>
    <w:rsid w:val="00730C0E"/>
    <w:rsid w:val="00730CFE"/>
    <w:rsid w:val="00730D24"/>
    <w:rsid w:val="00730D4D"/>
    <w:rsid w:val="00730DD6"/>
    <w:rsid w:val="007315A3"/>
    <w:rsid w:val="00731C47"/>
    <w:rsid w:val="00731D25"/>
    <w:rsid w:val="0073214B"/>
    <w:rsid w:val="00732190"/>
    <w:rsid w:val="0073259D"/>
    <w:rsid w:val="00732D74"/>
    <w:rsid w:val="00732D99"/>
    <w:rsid w:val="00732E28"/>
    <w:rsid w:val="00733370"/>
    <w:rsid w:val="00733416"/>
    <w:rsid w:val="00733A60"/>
    <w:rsid w:val="00734298"/>
    <w:rsid w:val="007347DA"/>
    <w:rsid w:val="0073485A"/>
    <w:rsid w:val="007349AC"/>
    <w:rsid w:val="00734B83"/>
    <w:rsid w:val="00735471"/>
    <w:rsid w:val="00735AA4"/>
    <w:rsid w:val="00735DBF"/>
    <w:rsid w:val="00735F7D"/>
    <w:rsid w:val="007362FD"/>
    <w:rsid w:val="00736633"/>
    <w:rsid w:val="007366A9"/>
    <w:rsid w:val="00736A75"/>
    <w:rsid w:val="00736BFF"/>
    <w:rsid w:val="00736C76"/>
    <w:rsid w:val="00736E16"/>
    <w:rsid w:val="0073727C"/>
    <w:rsid w:val="007373F7"/>
    <w:rsid w:val="00737ABD"/>
    <w:rsid w:val="00737DA3"/>
    <w:rsid w:val="00737E08"/>
    <w:rsid w:val="0074024D"/>
    <w:rsid w:val="00740420"/>
    <w:rsid w:val="007404B9"/>
    <w:rsid w:val="007408E3"/>
    <w:rsid w:val="00740F2E"/>
    <w:rsid w:val="00740FB0"/>
    <w:rsid w:val="00741023"/>
    <w:rsid w:val="007410CC"/>
    <w:rsid w:val="00741A07"/>
    <w:rsid w:val="00741C77"/>
    <w:rsid w:val="00741E79"/>
    <w:rsid w:val="00742019"/>
    <w:rsid w:val="0074219B"/>
    <w:rsid w:val="0074240A"/>
    <w:rsid w:val="007427E6"/>
    <w:rsid w:val="00742BA9"/>
    <w:rsid w:val="00742D29"/>
    <w:rsid w:val="00742F2E"/>
    <w:rsid w:val="007430BA"/>
    <w:rsid w:val="00743720"/>
    <w:rsid w:val="00743B59"/>
    <w:rsid w:val="0074468D"/>
    <w:rsid w:val="00744A02"/>
    <w:rsid w:val="00744C33"/>
    <w:rsid w:val="00744F90"/>
    <w:rsid w:val="00745038"/>
    <w:rsid w:val="00745591"/>
    <w:rsid w:val="0074599C"/>
    <w:rsid w:val="00745A48"/>
    <w:rsid w:val="00745B32"/>
    <w:rsid w:val="00745B7C"/>
    <w:rsid w:val="00745CB1"/>
    <w:rsid w:val="00746149"/>
    <w:rsid w:val="007461B9"/>
    <w:rsid w:val="00746924"/>
    <w:rsid w:val="0074692C"/>
    <w:rsid w:val="00746976"/>
    <w:rsid w:val="00746A26"/>
    <w:rsid w:val="00746BD9"/>
    <w:rsid w:val="00746FCB"/>
    <w:rsid w:val="00747052"/>
    <w:rsid w:val="0074726C"/>
    <w:rsid w:val="00747681"/>
    <w:rsid w:val="00747ABB"/>
    <w:rsid w:val="007503D4"/>
    <w:rsid w:val="00750828"/>
    <w:rsid w:val="0075083A"/>
    <w:rsid w:val="0075089B"/>
    <w:rsid w:val="00750A73"/>
    <w:rsid w:val="007511EA"/>
    <w:rsid w:val="007519BE"/>
    <w:rsid w:val="0075202E"/>
    <w:rsid w:val="007521BB"/>
    <w:rsid w:val="007522DE"/>
    <w:rsid w:val="007523F8"/>
    <w:rsid w:val="00752471"/>
    <w:rsid w:val="007528F7"/>
    <w:rsid w:val="00752B92"/>
    <w:rsid w:val="00752DAE"/>
    <w:rsid w:val="007530D9"/>
    <w:rsid w:val="00753442"/>
    <w:rsid w:val="0075354F"/>
    <w:rsid w:val="00753801"/>
    <w:rsid w:val="00753ABB"/>
    <w:rsid w:val="00753C07"/>
    <w:rsid w:val="00753C39"/>
    <w:rsid w:val="007544B5"/>
    <w:rsid w:val="00754600"/>
    <w:rsid w:val="00754783"/>
    <w:rsid w:val="00754E2D"/>
    <w:rsid w:val="00754F89"/>
    <w:rsid w:val="007551F0"/>
    <w:rsid w:val="007554FF"/>
    <w:rsid w:val="0075579E"/>
    <w:rsid w:val="0075678B"/>
    <w:rsid w:val="00756AAC"/>
    <w:rsid w:val="00756D16"/>
    <w:rsid w:val="00756D4A"/>
    <w:rsid w:val="0075710B"/>
    <w:rsid w:val="007573A8"/>
    <w:rsid w:val="00757427"/>
    <w:rsid w:val="007579E0"/>
    <w:rsid w:val="00757CC7"/>
    <w:rsid w:val="00757CF5"/>
    <w:rsid w:val="00757D62"/>
    <w:rsid w:val="00760266"/>
    <w:rsid w:val="007602AD"/>
    <w:rsid w:val="00760452"/>
    <w:rsid w:val="0076067E"/>
    <w:rsid w:val="0076085F"/>
    <w:rsid w:val="007608E5"/>
    <w:rsid w:val="00760CE9"/>
    <w:rsid w:val="00760E00"/>
    <w:rsid w:val="00760FD4"/>
    <w:rsid w:val="007615CD"/>
    <w:rsid w:val="00761869"/>
    <w:rsid w:val="00762066"/>
    <w:rsid w:val="007622BA"/>
    <w:rsid w:val="007622BF"/>
    <w:rsid w:val="00762834"/>
    <w:rsid w:val="007628CC"/>
    <w:rsid w:val="0076293C"/>
    <w:rsid w:val="00762940"/>
    <w:rsid w:val="00762971"/>
    <w:rsid w:val="00762A1D"/>
    <w:rsid w:val="00762B89"/>
    <w:rsid w:val="00762D7C"/>
    <w:rsid w:val="00762EFD"/>
    <w:rsid w:val="007630F5"/>
    <w:rsid w:val="0076327D"/>
    <w:rsid w:val="007632E7"/>
    <w:rsid w:val="007637CC"/>
    <w:rsid w:val="007640A9"/>
    <w:rsid w:val="00764110"/>
    <w:rsid w:val="007641CC"/>
    <w:rsid w:val="00764745"/>
    <w:rsid w:val="0076490D"/>
    <w:rsid w:val="007649DC"/>
    <w:rsid w:val="00764A63"/>
    <w:rsid w:val="00764B6C"/>
    <w:rsid w:val="00764BB4"/>
    <w:rsid w:val="00764E13"/>
    <w:rsid w:val="00764E5C"/>
    <w:rsid w:val="00764E89"/>
    <w:rsid w:val="00764F3E"/>
    <w:rsid w:val="0076501D"/>
    <w:rsid w:val="00765056"/>
    <w:rsid w:val="00765093"/>
    <w:rsid w:val="00765AC0"/>
    <w:rsid w:val="00765B25"/>
    <w:rsid w:val="00765BF2"/>
    <w:rsid w:val="0076690B"/>
    <w:rsid w:val="00766D49"/>
    <w:rsid w:val="00767644"/>
    <w:rsid w:val="00767BB6"/>
    <w:rsid w:val="00770366"/>
    <w:rsid w:val="007707CB"/>
    <w:rsid w:val="00770800"/>
    <w:rsid w:val="007708AE"/>
    <w:rsid w:val="0077093B"/>
    <w:rsid w:val="00770958"/>
    <w:rsid w:val="00770C60"/>
    <w:rsid w:val="00770C66"/>
    <w:rsid w:val="00770D03"/>
    <w:rsid w:val="00770DB5"/>
    <w:rsid w:val="00770E81"/>
    <w:rsid w:val="00771116"/>
    <w:rsid w:val="0077120B"/>
    <w:rsid w:val="007712F6"/>
    <w:rsid w:val="00771629"/>
    <w:rsid w:val="00771660"/>
    <w:rsid w:val="007718E3"/>
    <w:rsid w:val="007719B9"/>
    <w:rsid w:val="00771B85"/>
    <w:rsid w:val="00772001"/>
    <w:rsid w:val="00772352"/>
    <w:rsid w:val="00772569"/>
    <w:rsid w:val="007728CE"/>
    <w:rsid w:val="00772C9A"/>
    <w:rsid w:val="007730D2"/>
    <w:rsid w:val="007732B5"/>
    <w:rsid w:val="00773350"/>
    <w:rsid w:val="007735BF"/>
    <w:rsid w:val="0077367E"/>
    <w:rsid w:val="00773771"/>
    <w:rsid w:val="00774636"/>
    <w:rsid w:val="007749CF"/>
    <w:rsid w:val="00774A93"/>
    <w:rsid w:val="00774ABA"/>
    <w:rsid w:val="00774AF1"/>
    <w:rsid w:val="00774D31"/>
    <w:rsid w:val="00774FD2"/>
    <w:rsid w:val="00775423"/>
    <w:rsid w:val="00775460"/>
    <w:rsid w:val="00775B13"/>
    <w:rsid w:val="00775BEC"/>
    <w:rsid w:val="00775E26"/>
    <w:rsid w:val="00775FC8"/>
    <w:rsid w:val="00776183"/>
    <w:rsid w:val="007762C2"/>
    <w:rsid w:val="00776744"/>
    <w:rsid w:val="00776B33"/>
    <w:rsid w:val="00776C0B"/>
    <w:rsid w:val="00776DC7"/>
    <w:rsid w:val="00776FD6"/>
    <w:rsid w:val="007775D0"/>
    <w:rsid w:val="007776D5"/>
    <w:rsid w:val="007777D8"/>
    <w:rsid w:val="007778E9"/>
    <w:rsid w:val="007779B2"/>
    <w:rsid w:val="00777B8B"/>
    <w:rsid w:val="00777BEC"/>
    <w:rsid w:val="00777E5C"/>
    <w:rsid w:val="00777F8E"/>
    <w:rsid w:val="007800B4"/>
    <w:rsid w:val="00780595"/>
    <w:rsid w:val="007806BE"/>
    <w:rsid w:val="007809CE"/>
    <w:rsid w:val="00780D1F"/>
    <w:rsid w:val="00780D20"/>
    <w:rsid w:val="00780EE7"/>
    <w:rsid w:val="00780EED"/>
    <w:rsid w:val="00780F42"/>
    <w:rsid w:val="00781326"/>
    <w:rsid w:val="00781412"/>
    <w:rsid w:val="00781492"/>
    <w:rsid w:val="00781AF9"/>
    <w:rsid w:val="00781DED"/>
    <w:rsid w:val="00781E53"/>
    <w:rsid w:val="00781EEA"/>
    <w:rsid w:val="007821CE"/>
    <w:rsid w:val="0078251B"/>
    <w:rsid w:val="007828F9"/>
    <w:rsid w:val="00782A74"/>
    <w:rsid w:val="00783060"/>
    <w:rsid w:val="007837D8"/>
    <w:rsid w:val="00783CFC"/>
    <w:rsid w:val="00783D66"/>
    <w:rsid w:val="00783FCA"/>
    <w:rsid w:val="00784028"/>
    <w:rsid w:val="00784740"/>
    <w:rsid w:val="00784D56"/>
    <w:rsid w:val="00784EA9"/>
    <w:rsid w:val="007850C1"/>
    <w:rsid w:val="00785277"/>
    <w:rsid w:val="00785411"/>
    <w:rsid w:val="00785465"/>
    <w:rsid w:val="007854CC"/>
    <w:rsid w:val="00786203"/>
    <w:rsid w:val="00786349"/>
    <w:rsid w:val="007869C6"/>
    <w:rsid w:val="007869DE"/>
    <w:rsid w:val="00786AE5"/>
    <w:rsid w:val="0078742E"/>
    <w:rsid w:val="007879E9"/>
    <w:rsid w:val="00787B44"/>
    <w:rsid w:val="00787FE2"/>
    <w:rsid w:val="007901B1"/>
    <w:rsid w:val="00790685"/>
    <w:rsid w:val="007906BF"/>
    <w:rsid w:val="00790777"/>
    <w:rsid w:val="00790A4B"/>
    <w:rsid w:val="00790C7F"/>
    <w:rsid w:val="00790EC8"/>
    <w:rsid w:val="00790F77"/>
    <w:rsid w:val="007911A6"/>
    <w:rsid w:val="007914FB"/>
    <w:rsid w:val="00791603"/>
    <w:rsid w:val="007916C2"/>
    <w:rsid w:val="00791B1E"/>
    <w:rsid w:val="00791BE8"/>
    <w:rsid w:val="00791BF1"/>
    <w:rsid w:val="00791EEB"/>
    <w:rsid w:val="007921D7"/>
    <w:rsid w:val="007923FD"/>
    <w:rsid w:val="00792895"/>
    <w:rsid w:val="0079298C"/>
    <w:rsid w:val="00792AC6"/>
    <w:rsid w:val="00792B93"/>
    <w:rsid w:val="007930C6"/>
    <w:rsid w:val="0079315A"/>
    <w:rsid w:val="007933B8"/>
    <w:rsid w:val="007937AE"/>
    <w:rsid w:val="007937EB"/>
    <w:rsid w:val="0079398F"/>
    <w:rsid w:val="00793F5F"/>
    <w:rsid w:val="00793F65"/>
    <w:rsid w:val="0079427B"/>
    <w:rsid w:val="007942B1"/>
    <w:rsid w:val="0079434C"/>
    <w:rsid w:val="00794405"/>
    <w:rsid w:val="00794CAA"/>
    <w:rsid w:val="00794DD9"/>
    <w:rsid w:val="00795267"/>
    <w:rsid w:val="00795616"/>
    <w:rsid w:val="007958DE"/>
    <w:rsid w:val="00795E55"/>
    <w:rsid w:val="007960BC"/>
    <w:rsid w:val="0079656B"/>
    <w:rsid w:val="007965A5"/>
    <w:rsid w:val="00796606"/>
    <w:rsid w:val="00796C7C"/>
    <w:rsid w:val="007970F7"/>
    <w:rsid w:val="00797229"/>
    <w:rsid w:val="00797251"/>
    <w:rsid w:val="0079761A"/>
    <w:rsid w:val="00797827"/>
    <w:rsid w:val="00797A2E"/>
    <w:rsid w:val="00797A86"/>
    <w:rsid w:val="00797F59"/>
    <w:rsid w:val="007A012E"/>
    <w:rsid w:val="007A01E9"/>
    <w:rsid w:val="007A0D3F"/>
    <w:rsid w:val="007A0F0D"/>
    <w:rsid w:val="007A1061"/>
    <w:rsid w:val="007A1B00"/>
    <w:rsid w:val="007A1CBA"/>
    <w:rsid w:val="007A1D4B"/>
    <w:rsid w:val="007A1D9C"/>
    <w:rsid w:val="007A2158"/>
    <w:rsid w:val="007A26BA"/>
    <w:rsid w:val="007A310B"/>
    <w:rsid w:val="007A3476"/>
    <w:rsid w:val="007A3791"/>
    <w:rsid w:val="007A37C3"/>
    <w:rsid w:val="007A385D"/>
    <w:rsid w:val="007A3F82"/>
    <w:rsid w:val="007A4118"/>
    <w:rsid w:val="007A43B3"/>
    <w:rsid w:val="007A4602"/>
    <w:rsid w:val="007A49BF"/>
    <w:rsid w:val="007A4D16"/>
    <w:rsid w:val="007A4E0D"/>
    <w:rsid w:val="007A4EF7"/>
    <w:rsid w:val="007A4F0B"/>
    <w:rsid w:val="007A513C"/>
    <w:rsid w:val="007A5B5F"/>
    <w:rsid w:val="007A5C86"/>
    <w:rsid w:val="007A5DC5"/>
    <w:rsid w:val="007A650E"/>
    <w:rsid w:val="007A66E9"/>
    <w:rsid w:val="007A6B91"/>
    <w:rsid w:val="007A6C20"/>
    <w:rsid w:val="007A6CD7"/>
    <w:rsid w:val="007A7C91"/>
    <w:rsid w:val="007A7CDD"/>
    <w:rsid w:val="007A7CF2"/>
    <w:rsid w:val="007A7DC8"/>
    <w:rsid w:val="007A7E24"/>
    <w:rsid w:val="007A7E4F"/>
    <w:rsid w:val="007B03C4"/>
    <w:rsid w:val="007B04DE"/>
    <w:rsid w:val="007B0551"/>
    <w:rsid w:val="007B0C9F"/>
    <w:rsid w:val="007B0D5F"/>
    <w:rsid w:val="007B101E"/>
    <w:rsid w:val="007B1312"/>
    <w:rsid w:val="007B2120"/>
    <w:rsid w:val="007B2711"/>
    <w:rsid w:val="007B2890"/>
    <w:rsid w:val="007B2AF3"/>
    <w:rsid w:val="007B2E45"/>
    <w:rsid w:val="007B2F56"/>
    <w:rsid w:val="007B351F"/>
    <w:rsid w:val="007B38F5"/>
    <w:rsid w:val="007B395F"/>
    <w:rsid w:val="007B3E55"/>
    <w:rsid w:val="007B3F44"/>
    <w:rsid w:val="007B3F4A"/>
    <w:rsid w:val="007B404A"/>
    <w:rsid w:val="007B40CA"/>
    <w:rsid w:val="007B43B7"/>
    <w:rsid w:val="007B47A6"/>
    <w:rsid w:val="007B4E06"/>
    <w:rsid w:val="007B5047"/>
    <w:rsid w:val="007B50D5"/>
    <w:rsid w:val="007B56D1"/>
    <w:rsid w:val="007B598D"/>
    <w:rsid w:val="007B5B00"/>
    <w:rsid w:val="007B5D75"/>
    <w:rsid w:val="007B5D9C"/>
    <w:rsid w:val="007B5F0E"/>
    <w:rsid w:val="007B61E1"/>
    <w:rsid w:val="007B622F"/>
    <w:rsid w:val="007B6873"/>
    <w:rsid w:val="007B6DAC"/>
    <w:rsid w:val="007B72DF"/>
    <w:rsid w:val="007B7489"/>
    <w:rsid w:val="007B7CF8"/>
    <w:rsid w:val="007B7DE0"/>
    <w:rsid w:val="007C03C2"/>
    <w:rsid w:val="007C08C1"/>
    <w:rsid w:val="007C0D78"/>
    <w:rsid w:val="007C1489"/>
    <w:rsid w:val="007C16ED"/>
    <w:rsid w:val="007C1CB1"/>
    <w:rsid w:val="007C1DB9"/>
    <w:rsid w:val="007C23EB"/>
    <w:rsid w:val="007C26B8"/>
    <w:rsid w:val="007C2A3D"/>
    <w:rsid w:val="007C2F08"/>
    <w:rsid w:val="007C3191"/>
    <w:rsid w:val="007C3353"/>
    <w:rsid w:val="007C389F"/>
    <w:rsid w:val="007C39BA"/>
    <w:rsid w:val="007C3A0A"/>
    <w:rsid w:val="007C4263"/>
    <w:rsid w:val="007C4270"/>
    <w:rsid w:val="007C4713"/>
    <w:rsid w:val="007C4D6E"/>
    <w:rsid w:val="007C58E2"/>
    <w:rsid w:val="007C5901"/>
    <w:rsid w:val="007C5A46"/>
    <w:rsid w:val="007C5DA3"/>
    <w:rsid w:val="007C5F56"/>
    <w:rsid w:val="007C6538"/>
    <w:rsid w:val="007C66F4"/>
    <w:rsid w:val="007C68E5"/>
    <w:rsid w:val="007C6BB6"/>
    <w:rsid w:val="007C6CE6"/>
    <w:rsid w:val="007C6D01"/>
    <w:rsid w:val="007C6EA1"/>
    <w:rsid w:val="007C75E5"/>
    <w:rsid w:val="007C7AE8"/>
    <w:rsid w:val="007C7B32"/>
    <w:rsid w:val="007D057E"/>
    <w:rsid w:val="007D060A"/>
    <w:rsid w:val="007D08FC"/>
    <w:rsid w:val="007D094C"/>
    <w:rsid w:val="007D1075"/>
    <w:rsid w:val="007D127F"/>
    <w:rsid w:val="007D1415"/>
    <w:rsid w:val="007D1420"/>
    <w:rsid w:val="007D1834"/>
    <w:rsid w:val="007D19A4"/>
    <w:rsid w:val="007D1D9E"/>
    <w:rsid w:val="007D1EFC"/>
    <w:rsid w:val="007D2738"/>
    <w:rsid w:val="007D2785"/>
    <w:rsid w:val="007D27CC"/>
    <w:rsid w:val="007D289E"/>
    <w:rsid w:val="007D2910"/>
    <w:rsid w:val="007D2CB1"/>
    <w:rsid w:val="007D2CBE"/>
    <w:rsid w:val="007D2E7B"/>
    <w:rsid w:val="007D31B7"/>
    <w:rsid w:val="007D3267"/>
    <w:rsid w:val="007D3340"/>
    <w:rsid w:val="007D3456"/>
    <w:rsid w:val="007D3517"/>
    <w:rsid w:val="007D35A2"/>
    <w:rsid w:val="007D3920"/>
    <w:rsid w:val="007D3E2A"/>
    <w:rsid w:val="007D3F30"/>
    <w:rsid w:val="007D426A"/>
    <w:rsid w:val="007D464A"/>
    <w:rsid w:val="007D5879"/>
    <w:rsid w:val="007D5996"/>
    <w:rsid w:val="007D5DBE"/>
    <w:rsid w:val="007D6175"/>
    <w:rsid w:val="007D666F"/>
    <w:rsid w:val="007D67BD"/>
    <w:rsid w:val="007D6ABA"/>
    <w:rsid w:val="007D76C8"/>
    <w:rsid w:val="007D76F5"/>
    <w:rsid w:val="007E0031"/>
    <w:rsid w:val="007E0769"/>
    <w:rsid w:val="007E085B"/>
    <w:rsid w:val="007E095B"/>
    <w:rsid w:val="007E0A62"/>
    <w:rsid w:val="007E0B47"/>
    <w:rsid w:val="007E0EDC"/>
    <w:rsid w:val="007E150B"/>
    <w:rsid w:val="007E156E"/>
    <w:rsid w:val="007E2080"/>
    <w:rsid w:val="007E20D0"/>
    <w:rsid w:val="007E20D7"/>
    <w:rsid w:val="007E24E7"/>
    <w:rsid w:val="007E30B4"/>
    <w:rsid w:val="007E327A"/>
    <w:rsid w:val="007E36F8"/>
    <w:rsid w:val="007E382B"/>
    <w:rsid w:val="007E3982"/>
    <w:rsid w:val="007E3AAC"/>
    <w:rsid w:val="007E3C2D"/>
    <w:rsid w:val="007E3DCD"/>
    <w:rsid w:val="007E3DF2"/>
    <w:rsid w:val="007E3EF6"/>
    <w:rsid w:val="007E3F28"/>
    <w:rsid w:val="007E3F38"/>
    <w:rsid w:val="007E41CE"/>
    <w:rsid w:val="007E44DA"/>
    <w:rsid w:val="007E4567"/>
    <w:rsid w:val="007E4688"/>
    <w:rsid w:val="007E4955"/>
    <w:rsid w:val="007E4BDC"/>
    <w:rsid w:val="007E4C36"/>
    <w:rsid w:val="007E4D24"/>
    <w:rsid w:val="007E4F52"/>
    <w:rsid w:val="007E5311"/>
    <w:rsid w:val="007E5BF9"/>
    <w:rsid w:val="007E5ECF"/>
    <w:rsid w:val="007E5FCA"/>
    <w:rsid w:val="007E6287"/>
    <w:rsid w:val="007E667C"/>
    <w:rsid w:val="007E6A11"/>
    <w:rsid w:val="007E6EC0"/>
    <w:rsid w:val="007E6F83"/>
    <w:rsid w:val="007E7504"/>
    <w:rsid w:val="007E7581"/>
    <w:rsid w:val="007E7A2D"/>
    <w:rsid w:val="007E7B42"/>
    <w:rsid w:val="007E7B5C"/>
    <w:rsid w:val="007E7FA9"/>
    <w:rsid w:val="007F0609"/>
    <w:rsid w:val="007F096C"/>
    <w:rsid w:val="007F0E94"/>
    <w:rsid w:val="007F0EA9"/>
    <w:rsid w:val="007F122A"/>
    <w:rsid w:val="007F12F4"/>
    <w:rsid w:val="007F1432"/>
    <w:rsid w:val="007F14B4"/>
    <w:rsid w:val="007F14B9"/>
    <w:rsid w:val="007F1CC6"/>
    <w:rsid w:val="007F2935"/>
    <w:rsid w:val="007F2ABA"/>
    <w:rsid w:val="007F2B5A"/>
    <w:rsid w:val="007F2B83"/>
    <w:rsid w:val="007F2DC1"/>
    <w:rsid w:val="007F3360"/>
    <w:rsid w:val="007F3374"/>
    <w:rsid w:val="007F3430"/>
    <w:rsid w:val="007F366A"/>
    <w:rsid w:val="007F37BF"/>
    <w:rsid w:val="007F38D6"/>
    <w:rsid w:val="007F392A"/>
    <w:rsid w:val="007F3FAD"/>
    <w:rsid w:val="007F415D"/>
    <w:rsid w:val="007F42FE"/>
    <w:rsid w:val="007F4326"/>
    <w:rsid w:val="007F4464"/>
    <w:rsid w:val="007F48F3"/>
    <w:rsid w:val="007F49DE"/>
    <w:rsid w:val="007F52E4"/>
    <w:rsid w:val="007F546E"/>
    <w:rsid w:val="007F55BB"/>
    <w:rsid w:val="007F599E"/>
    <w:rsid w:val="007F5A4C"/>
    <w:rsid w:val="007F5C87"/>
    <w:rsid w:val="007F5E18"/>
    <w:rsid w:val="007F6137"/>
    <w:rsid w:val="007F62BD"/>
    <w:rsid w:val="007F632A"/>
    <w:rsid w:val="007F65A3"/>
    <w:rsid w:val="007F65A8"/>
    <w:rsid w:val="007F6A62"/>
    <w:rsid w:val="007F6C47"/>
    <w:rsid w:val="007F6E9D"/>
    <w:rsid w:val="007F702A"/>
    <w:rsid w:val="007F72BB"/>
    <w:rsid w:val="007F7399"/>
    <w:rsid w:val="007F7458"/>
    <w:rsid w:val="007F7834"/>
    <w:rsid w:val="007F7A8A"/>
    <w:rsid w:val="007F7B8E"/>
    <w:rsid w:val="007F7DEA"/>
    <w:rsid w:val="0080070E"/>
    <w:rsid w:val="00800A99"/>
    <w:rsid w:val="00800AEB"/>
    <w:rsid w:val="00800C00"/>
    <w:rsid w:val="00800C3C"/>
    <w:rsid w:val="00800C9C"/>
    <w:rsid w:val="008015B9"/>
    <w:rsid w:val="0080187F"/>
    <w:rsid w:val="008019AB"/>
    <w:rsid w:val="00802101"/>
    <w:rsid w:val="00802108"/>
    <w:rsid w:val="00802136"/>
    <w:rsid w:val="00802626"/>
    <w:rsid w:val="00802D02"/>
    <w:rsid w:val="00803079"/>
    <w:rsid w:val="008030EB"/>
    <w:rsid w:val="008036CA"/>
    <w:rsid w:val="00803733"/>
    <w:rsid w:val="00803ECF"/>
    <w:rsid w:val="00804225"/>
    <w:rsid w:val="0080431F"/>
    <w:rsid w:val="008046AC"/>
    <w:rsid w:val="008047DF"/>
    <w:rsid w:val="00804882"/>
    <w:rsid w:val="008048E8"/>
    <w:rsid w:val="00804A05"/>
    <w:rsid w:val="00804B15"/>
    <w:rsid w:val="00804D45"/>
    <w:rsid w:val="00805507"/>
    <w:rsid w:val="008055D0"/>
    <w:rsid w:val="0080565D"/>
    <w:rsid w:val="008056A7"/>
    <w:rsid w:val="0080571F"/>
    <w:rsid w:val="00805A4D"/>
    <w:rsid w:val="00806052"/>
    <w:rsid w:val="008061F9"/>
    <w:rsid w:val="00806220"/>
    <w:rsid w:val="00806678"/>
    <w:rsid w:val="00806878"/>
    <w:rsid w:val="008068EF"/>
    <w:rsid w:val="00806D94"/>
    <w:rsid w:val="00807483"/>
    <w:rsid w:val="008077BB"/>
    <w:rsid w:val="00807B77"/>
    <w:rsid w:val="00807D4E"/>
    <w:rsid w:val="00810170"/>
    <w:rsid w:val="00810251"/>
    <w:rsid w:val="00810944"/>
    <w:rsid w:val="00810AFD"/>
    <w:rsid w:val="00810D44"/>
    <w:rsid w:val="00810EDA"/>
    <w:rsid w:val="00810FBA"/>
    <w:rsid w:val="0081135D"/>
    <w:rsid w:val="00811371"/>
    <w:rsid w:val="00811730"/>
    <w:rsid w:val="008118D9"/>
    <w:rsid w:val="008118E1"/>
    <w:rsid w:val="00811CF3"/>
    <w:rsid w:val="00811FA7"/>
    <w:rsid w:val="008122C8"/>
    <w:rsid w:val="008126D7"/>
    <w:rsid w:val="00812774"/>
    <w:rsid w:val="00812945"/>
    <w:rsid w:val="00812F38"/>
    <w:rsid w:val="00812F93"/>
    <w:rsid w:val="0081310F"/>
    <w:rsid w:val="008134B9"/>
    <w:rsid w:val="00813F21"/>
    <w:rsid w:val="00813F70"/>
    <w:rsid w:val="00813FC3"/>
    <w:rsid w:val="008144BD"/>
    <w:rsid w:val="00814600"/>
    <w:rsid w:val="00814A28"/>
    <w:rsid w:val="00814EA1"/>
    <w:rsid w:val="00814EE7"/>
    <w:rsid w:val="0081504D"/>
    <w:rsid w:val="0081561A"/>
    <w:rsid w:val="00815833"/>
    <w:rsid w:val="00815A95"/>
    <w:rsid w:val="00815AD3"/>
    <w:rsid w:val="00815B36"/>
    <w:rsid w:val="00815DFD"/>
    <w:rsid w:val="00815EDC"/>
    <w:rsid w:val="00815F68"/>
    <w:rsid w:val="0081600A"/>
    <w:rsid w:val="00816309"/>
    <w:rsid w:val="00816467"/>
    <w:rsid w:val="00816639"/>
    <w:rsid w:val="0081675A"/>
    <w:rsid w:val="008167F0"/>
    <w:rsid w:val="00816AA0"/>
    <w:rsid w:val="00816B06"/>
    <w:rsid w:val="00816F34"/>
    <w:rsid w:val="00817283"/>
    <w:rsid w:val="00817426"/>
    <w:rsid w:val="00817477"/>
    <w:rsid w:val="00817DE1"/>
    <w:rsid w:val="00820C69"/>
    <w:rsid w:val="00820ED1"/>
    <w:rsid w:val="00821386"/>
    <w:rsid w:val="00821CC3"/>
    <w:rsid w:val="00821DDF"/>
    <w:rsid w:val="00821F7E"/>
    <w:rsid w:val="008222D3"/>
    <w:rsid w:val="008223A1"/>
    <w:rsid w:val="00822581"/>
    <w:rsid w:val="008227FC"/>
    <w:rsid w:val="00822930"/>
    <w:rsid w:val="00822E2B"/>
    <w:rsid w:val="00823820"/>
    <w:rsid w:val="00823D51"/>
    <w:rsid w:val="00823EE2"/>
    <w:rsid w:val="00823FB8"/>
    <w:rsid w:val="008242AC"/>
    <w:rsid w:val="008247FD"/>
    <w:rsid w:val="008249A9"/>
    <w:rsid w:val="00824A37"/>
    <w:rsid w:val="00824D6C"/>
    <w:rsid w:val="00824EA2"/>
    <w:rsid w:val="0082556D"/>
    <w:rsid w:val="00825895"/>
    <w:rsid w:val="008258F3"/>
    <w:rsid w:val="00825E40"/>
    <w:rsid w:val="00825E5C"/>
    <w:rsid w:val="00826502"/>
    <w:rsid w:val="00826A9B"/>
    <w:rsid w:val="00826B0B"/>
    <w:rsid w:val="008275AE"/>
    <w:rsid w:val="00827745"/>
    <w:rsid w:val="00827989"/>
    <w:rsid w:val="00827C0A"/>
    <w:rsid w:val="00827C19"/>
    <w:rsid w:val="00830F97"/>
    <w:rsid w:val="00831088"/>
    <w:rsid w:val="00831177"/>
    <w:rsid w:val="008312E9"/>
    <w:rsid w:val="00831C60"/>
    <w:rsid w:val="00832069"/>
    <w:rsid w:val="0083209D"/>
    <w:rsid w:val="008321A6"/>
    <w:rsid w:val="00832759"/>
    <w:rsid w:val="0083288C"/>
    <w:rsid w:val="0083295B"/>
    <w:rsid w:val="00832B09"/>
    <w:rsid w:val="00832BBA"/>
    <w:rsid w:val="0083317E"/>
    <w:rsid w:val="008331B6"/>
    <w:rsid w:val="008331C3"/>
    <w:rsid w:val="00833222"/>
    <w:rsid w:val="0083350C"/>
    <w:rsid w:val="008336D8"/>
    <w:rsid w:val="008339EA"/>
    <w:rsid w:val="00833A7C"/>
    <w:rsid w:val="00833E57"/>
    <w:rsid w:val="00833F39"/>
    <w:rsid w:val="00834041"/>
    <w:rsid w:val="008342F8"/>
    <w:rsid w:val="008348CD"/>
    <w:rsid w:val="008349F0"/>
    <w:rsid w:val="0083510C"/>
    <w:rsid w:val="0083516F"/>
    <w:rsid w:val="008351DC"/>
    <w:rsid w:val="00835430"/>
    <w:rsid w:val="008354C1"/>
    <w:rsid w:val="00835689"/>
    <w:rsid w:val="008357C1"/>
    <w:rsid w:val="00835E9F"/>
    <w:rsid w:val="008362FF"/>
    <w:rsid w:val="008364A3"/>
    <w:rsid w:val="00836BB9"/>
    <w:rsid w:val="00836F88"/>
    <w:rsid w:val="00836FD6"/>
    <w:rsid w:val="00837079"/>
    <w:rsid w:val="008371EA"/>
    <w:rsid w:val="00837466"/>
    <w:rsid w:val="008375E1"/>
    <w:rsid w:val="0083762E"/>
    <w:rsid w:val="008379E8"/>
    <w:rsid w:val="00837BB2"/>
    <w:rsid w:val="00837D9C"/>
    <w:rsid w:val="00840066"/>
    <w:rsid w:val="00840158"/>
    <w:rsid w:val="00840CB3"/>
    <w:rsid w:val="00840DCB"/>
    <w:rsid w:val="00841875"/>
    <w:rsid w:val="008419FB"/>
    <w:rsid w:val="00841C11"/>
    <w:rsid w:val="008427C2"/>
    <w:rsid w:val="0084288D"/>
    <w:rsid w:val="0084291F"/>
    <w:rsid w:val="00842AC1"/>
    <w:rsid w:val="00842B14"/>
    <w:rsid w:val="00842D2F"/>
    <w:rsid w:val="0084308C"/>
    <w:rsid w:val="008432AF"/>
    <w:rsid w:val="008433E5"/>
    <w:rsid w:val="00843596"/>
    <w:rsid w:val="00843914"/>
    <w:rsid w:val="00843B37"/>
    <w:rsid w:val="00843C48"/>
    <w:rsid w:val="00843C4B"/>
    <w:rsid w:val="008451A5"/>
    <w:rsid w:val="008451E4"/>
    <w:rsid w:val="00845694"/>
    <w:rsid w:val="008457A1"/>
    <w:rsid w:val="00846692"/>
    <w:rsid w:val="008469AC"/>
    <w:rsid w:val="008469BC"/>
    <w:rsid w:val="00846C9F"/>
    <w:rsid w:val="00846D05"/>
    <w:rsid w:val="008470A0"/>
    <w:rsid w:val="0084721A"/>
    <w:rsid w:val="008473BE"/>
    <w:rsid w:val="0084742C"/>
    <w:rsid w:val="0084766B"/>
    <w:rsid w:val="008478F5"/>
    <w:rsid w:val="00847CF0"/>
    <w:rsid w:val="008500A4"/>
    <w:rsid w:val="0085088F"/>
    <w:rsid w:val="00850B2A"/>
    <w:rsid w:val="00851208"/>
    <w:rsid w:val="00851410"/>
    <w:rsid w:val="00851630"/>
    <w:rsid w:val="00851AA0"/>
    <w:rsid w:val="00851B74"/>
    <w:rsid w:val="00851D10"/>
    <w:rsid w:val="00851F78"/>
    <w:rsid w:val="00852056"/>
    <w:rsid w:val="0085255F"/>
    <w:rsid w:val="008529B0"/>
    <w:rsid w:val="008529F9"/>
    <w:rsid w:val="00852A0C"/>
    <w:rsid w:val="00852B23"/>
    <w:rsid w:val="00852EF2"/>
    <w:rsid w:val="00853404"/>
    <w:rsid w:val="00853AD1"/>
    <w:rsid w:val="0085402D"/>
    <w:rsid w:val="0085425E"/>
    <w:rsid w:val="00854517"/>
    <w:rsid w:val="00854B0E"/>
    <w:rsid w:val="00854BA7"/>
    <w:rsid w:val="00854C04"/>
    <w:rsid w:val="00854DD5"/>
    <w:rsid w:val="00854E66"/>
    <w:rsid w:val="00855020"/>
    <w:rsid w:val="00855458"/>
    <w:rsid w:val="008556A9"/>
    <w:rsid w:val="00855700"/>
    <w:rsid w:val="008557CE"/>
    <w:rsid w:val="00856677"/>
    <w:rsid w:val="008567E0"/>
    <w:rsid w:val="00856C48"/>
    <w:rsid w:val="00856CAC"/>
    <w:rsid w:val="00856D6A"/>
    <w:rsid w:val="00856E2A"/>
    <w:rsid w:val="00856E3F"/>
    <w:rsid w:val="008571F7"/>
    <w:rsid w:val="00857559"/>
    <w:rsid w:val="00857594"/>
    <w:rsid w:val="00857755"/>
    <w:rsid w:val="008579DD"/>
    <w:rsid w:val="00857E60"/>
    <w:rsid w:val="0086005E"/>
    <w:rsid w:val="0086039A"/>
    <w:rsid w:val="00860449"/>
    <w:rsid w:val="008604D1"/>
    <w:rsid w:val="00860750"/>
    <w:rsid w:val="00860888"/>
    <w:rsid w:val="00860929"/>
    <w:rsid w:val="00860F06"/>
    <w:rsid w:val="008616A2"/>
    <w:rsid w:val="00861905"/>
    <w:rsid w:val="00861FB9"/>
    <w:rsid w:val="008621CF"/>
    <w:rsid w:val="0086223C"/>
    <w:rsid w:val="0086224B"/>
    <w:rsid w:val="008624E0"/>
    <w:rsid w:val="00862585"/>
    <w:rsid w:val="00862669"/>
    <w:rsid w:val="008629B6"/>
    <w:rsid w:val="008629C2"/>
    <w:rsid w:val="00862D51"/>
    <w:rsid w:val="00863258"/>
    <w:rsid w:val="008632D4"/>
    <w:rsid w:val="008633CD"/>
    <w:rsid w:val="00863496"/>
    <w:rsid w:val="00863533"/>
    <w:rsid w:val="00863A5B"/>
    <w:rsid w:val="00863FB4"/>
    <w:rsid w:val="00863FD6"/>
    <w:rsid w:val="0086400E"/>
    <w:rsid w:val="008642E4"/>
    <w:rsid w:val="0086438B"/>
    <w:rsid w:val="00864552"/>
    <w:rsid w:val="00864A59"/>
    <w:rsid w:val="00864AEE"/>
    <w:rsid w:val="00864AFE"/>
    <w:rsid w:val="00864F8D"/>
    <w:rsid w:val="00865248"/>
    <w:rsid w:val="00865628"/>
    <w:rsid w:val="00865915"/>
    <w:rsid w:val="00865ADA"/>
    <w:rsid w:val="00865B55"/>
    <w:rsid w:val="008662E0"/>
    <w:rsid w:val="00866975"/>
    <w:rsid w:val="00866AFC"/>
    <w:rsid w:val="008670DA"/>
    <w:rsid w:val="00867767"/>
    <w:rsid w:val="008677CE"/>
    <w:rsid w:val="008678D6"/>
    <w:rsid w:val="00867A44"/>
    <w:rsid w:val="00867D1B"/>
    <w:rsid w:val="008701F8"/>
    <w:rsid w:val="00870391"/>
    <w:rsid w:val="00870637"/>
    <w:rsid w:val="008707C1"/>
    <w:rsid w:val="00870EE4"/>
    <w:rsid w:val="00870F2C"/>
    <w:rsid w:val="00871A66"/>
    <w:rsid w:val="00871B5E"/>
    <w:rsid w:val="00871CDE"/>
    <w:rsid w:val="00872417"/>
    <w:rsid w:val="008724D0"/>
    <w:rsid w:val="008727EE"/>
    <w:rsid w:val="00872902"/>
    <w:rsid w:val="00872969"/>
    <w:rsid w:val="0087299B"/>
    <w:rsid w:val="00872BD1"/>
    <w:rsid w:val="00872D80"/>
    <w:rsid w:val="00873166"/>
    <w:rsid w:val="0087358B"/>
    <w:rsid w:val="008736F5"/>
    <w:rsid w:val="00873783"/>
    <w:rsid w:val="008737C7"/>
    <w:rsid w:val="008737CF"/>
    <w:rsid w:val="0087412D"/>
    <w:rsid w:val="008741F5"/>
    <w:rsid w:val="00874322"/>
    <w:rsid w:val="008744C4"/>
    <w:rsid w:val="00874530"/>
    <w:rsid w:val="00874925"/>
    <w:rsid w:val="00874BDF"/>
    <w:rsid w:val="00874F88"/>
    <w:rsid w:val="008750EE"/>
    <w:rsid w:val="00875466"/>
    <w:rsid w:val="00875511"/>
    <w:rsid w:val="00875BC5"/>
    <w:rsid w:val="00875ED3"/>
    <w:rsid w:val="00875EDA"/>
    <w:rsid w:val="00875F84"/>
    <w:rsid w:val="0087618F"/>
    <w:rsid w:val="008763E7"/>
    <w:rsid w:val="00876475"/>
    <w:rsid w:val="0087650E"/>
    <w:rsid w:val="0087693C"/>
    <w:rsid w:val="00876DEE"/>
    <w:rsid w:val="008773D0"/>
    <w:rsid w:val="00877454"/>
    <w:rsid w:val="0087746E"/>
    <w:rsid w:val="00877BBA"/>
    <w:rsid w:val="00877BD8"/>
    <w:rsid w:val="00877E61"/>
    <w:rsid w:val="00880435"/>
    <w:rsid w:val="00880651"/>
    <w:rsid w:val="00880A41"/>
    <w:rsid w:val="008811C2"/>
    <w:rsid w:val="00881272"/>
    <w:rsid w:val="00881396"/>
    <w:rsid w:val="0088171C"/>
    <w:rsid w:val="00881819"/>
    <w:rsid w:val="00881E2B"/>
    <w:rsid w:val="008820D3"/>
    <w:rsid w:val="00882402"/>
    <w:rsid w:val="00882707"/>
    <w:rsid w:val="008828D7"/>
    <w:rsid w:val="00882D87"/>
    <w:rsid w:val="00882E7D"/>
    <w:rsid w:val="00883002"/>
    <w:rsid w:val="00883016"/>
    <w:rsid w:val="008834D9"/>
    <w:rsid w:val="00884512"/>
    <w:rsid w:val="00884C74"/>
    <w:rsid w:val="008851DD"/>
    <w:rsid w:val="00885287"/>
    <w:rsid w:val="00885394"/>
    <w:rsid w:val="0088595E"/>
    <w:rsid w:val="00885AEC"/>
    <w:rsid w:val="00885CB3"/>
    <w:rsid w:val="0088667E"/>
    <w:rsid w:val="0088681B"/>
    <w:rsid w:val="008868D2"/>
    <w:rsid w:val="008868E5"/>
    <w:rsid w:val="00887169"/>
    <w:rsid w:val="0088723E"/>
    <w:rsid w:val="008872BA"/>
    <w:rsid w:val="008872E7"/>
    <w:rsid w:val="008875D0"/>
    <w:rsid w:val="00887B6F"/>
    <w:rsid w:val="00887D5F"/>
    <w:rsid w:val="00887EAC"/>
    <w:rsid w:val="00890A6D"/>
    <w:rsid w:val="00890D00"/>
    <w:rsid w:val="00890E87"/>
    <w:rsid w:val="0089102E"/>
    <w:rsid w:val="00891035"/>
    <w:rsid w:val="00891082"/>
    <w:rsid w:val="008913A2"/>
    <w:rsid w:val="008915B6"/>
    <w:rsid w:val="00891959"/>
    <w:rsid w:val="00891992"/>
    <w:rsid w:val="00891A9F"/>
    <w:rsid w:val="00891B91"/>
    <w:rsid w:val="00891D9D"/>
    <w:rsid w:val="00891EC5"/>
    <w:rsid w:val="00891F02"/>
    <w:rsid w:val="00892670"/>
    <w:rsid w:val="0089285D"/>
    <w:rsid w:val="00892C07"/>
    <w:rsid w:val="00892E85"/>
    <w:rsid w:val="00893347"/>
    <w:rsid w:val="008934DB"/>
    <w:rsid w:val="008936D6"/>
    <w:rsid w:val="00893E9B"/>
    <w:rsid w:val="00893FAE"/>
    <w:rsid w:val="00894298"/>
    <w:rsid w:val="00894630"/>
    <w:rsid w:val="0089467A"/>
    <w:rsid w:val="0089468F"/>
    <w:rsid w:val="008946BA"/>
    <w:rsid w:val="008949B0"/>
    <w:rsid w:val="00894FC5"/>
    <w:rsid w:val="00895459"/>
    <w:rsid w:val="008957D0"/>
    <w:rsid w:val="00895977"/>
    <w:rsid w:val="00895FD4"/>
    <w:rsid w:val="008960E1"/>
    <w:rsid w:val="00896169"/>
    <w:rsid w:val="00896330"/>
    <w:rsid w:val="0089694A"/>
    <w:rsid w:val="00896BCC"/>
    <w:rsid w:val="00896ED6"/>
    <w:rsid w:val="00897335"/>
    <w:rsid w:val="00897348"/>
    <w:rsid w:val="0089772D"/>
    <w:rsid w:val="00897B3D"/>
    <w:rsid w:val="00897EDB"/>
    <w:rsid w:val="008A0061"/>
    <w:rsid w:val="008A0182"/>
    <w:rsid w:val="008A0661"/>
    <w:rsid w:val="008A0719"/>
    <w:rsid w:val="008A073D"/>
    <w:rsid w:val="008A0F4B"/>
    <w:rsid w:val="008A1225"/>
    <w:rsid w:val="008A133F"/>
    <w:rsid w:val="008A15D9"/>
    <w:rsid w:val="008A1678"/>
    <w:rsid w:val="008A1C4A"/>
    <w:rsid w:val="008A1E8D"/>
    <w:rsid w:val="008A1FE1"/>
    <w:rsid w:val="008A21C7"/>
    <w:rsid w:val="008A2469"/>
    <w:rsid w:val="008A275B"/>
    <w:rsid w:val="008A27A1"/>
    <w:rsid w:val="008A29A1"/>
    <w:rsid w:val="008A2A20"/>
    <w:rsid w:val="008A2F83"/>
    <w:rsid w:val="008A3283"/>
    <w:rsid w:val="008A32A5"/>
    <w:rsid w:val="008A3404"/>
    <w:rsid w:val="008A3526"/>
    <w:rsid w:val="008A38BE"/>
    <w:rsid w:val="008A4461"/>
    <w:rsid w:val="008A447F"/>
    <w:rsid w:val="008A451B"/>
    <w:rsid w:val="008A47BF"/>
    <w:rsid w:val="008A4892"/>
    <w:rsid w:val="008A49DE"/>
    <w:rsid w:val="008A4C3E"/>
    <w:rsid w:val="008A4EEB"/>
    <w:rsid w:val="008A50AB"/>
    <w:rsid w:val="008A51D8"/>
    <w:rsid w:val="008A528D"/>
    <w:rsid w:val="008A5486"/>
    <w:rsid w:val="008A557A"/>
    <w:rsid w:val="008A55E6"/>
    <w:rsid w:val="008A5CB3"/>
    <w:rsid w:val="008A5D4C"/>
    <w:rsid w:val="008A5ECC"/>
    <w:rsid w:val="008A5FDA"/>
    <w:rsid w:val="008A604D"/>
    <w:rsid w:val="008A6138"/>
    <w:rsid w:val="008A64F5"/>
    <w:rsid w:val="008A6627"/>
    <w:rsid w:val="008A6B01"/>
    <w:rsid w:val="008A6E62"/>
    <w:rsid w:val="008A7308"/>
    <w:rsid w:val="008A7441"/>
    <w:rsid w:val="008A7D2C"/>
    <w:rsid w:val="008B09E4"/>
    <w:rsid w:val="008B0CCE"/>
    <w:rsid w:val="008B18C6"/>
    <w:rsid w:val="008B1C23"/>
    <w:rsid w:val="008B1CC1"/>
    <w:rsid w:val="008B204A"/>
    <w:rsid w:val="008B2388"/>
    <w:rsid w:val="008B2482"/>
    <w:rsid w:val="008B2927"/>
    <w:rsid w:val="008B2A0A"/>
    <w:rsid w:val="008B2B57"/>
    <w:rsid w:val="008B2D80"/>
    <w:rsid w:val="008B2E54"/>
    <w:rsid w:val="008B2F1A"/>
    <w:rsid w:val="008B34BC"/>
    <w:rsid w:val="008B35E4"/>
    <w:rsid w:val="008B365E"/>
    <w:rsid w:val="008B3BAE"/>
    <w:rsid w:val="008B3C9F"/>
    <w:rsid w:val="008B3EA5"/>
    <w:rsid w:val="008B4099"/>
    <w:rsid w:val="008B412A"/>
    <w:rsid w:val="008B507C"/>
    <w:rsid w:val="008B5271"/>
    <w:rsid w:val="008B5623"/>
    <w:rsid w:val="008B595C"/>
    <w:rsid w:val="008B5C3F"/>
    <w:rsid w:val="008B5FD6"/>
    <w:rsid w:val="008B62C0"/>
    <w:rsid w:val="008B636C"/>
    <w:rsid w:val="008B67AD"/>
    <w:rsid w:val="008B6842"/>
    <w:rsid w:val="008B6AA6"/>
    <w:rsid w:val="008B6E55"/>
    <w:rsid w:val="008B6F77"/>
    <w:rsid w:val="008B735B"/>
    <w:rsid w:val="008B7622"/>
    <w:rsid w:val="008B78B6"/>
    <w:rsid w:val="008B7D2B"/>
    <w:rsid w:val="008B7FB5"/>
    <w:rsid w:val="008C0176"/>
    <w:rsid w:val="008C0382"/>
    <w:rsid w:val="008C0566"/>
    <w:rsid w:val="008C0597"/>
    <w:rsid w:val="008C0664"/>
    <w:rsid w:val="008C069A"/>
    <w:rsid w:val="008C08E0"/>
    <w:rsid w:val="008C115A"/>
    <w:rsid w:val="008C14B6"/>
    <w:rsid w:val="008C1F57"/>
    <w:rsid w:val="008C2308"/>
    <w:rsid w:val="008C2764"/>
    <w:rsid w:val="008C27AC"/>
    <w:rsid w:val="008C2B27"/>
    <w:rsid w:val="008C2C88"/>
    <w:rsid w:val="008C2E7B"/>
    <w:rsid w:val="008C2FA7"/>
    <w:rsid w:val="008C313A"/>
    <w:rsid w:val="008C318C"/>
    <w:rsid w:val="008C33A4"/>
    <w:rsid w:val="008C3441"/>
    <w:rsid w:val="008C348B"/>
    <w:rsid w:val="008C35CA"/>
    <w:rsid w:val="008C3B72"/>
    <w:rsid w:val="008C4257"/>
    <w:rsid w:val="008C4291"/>
    <w:rsid w:val="008C4726"/>
    <w:rsid w:val="008C489C"/>
    <w:rsid w:val="008C48A4"/>
    <w:rsid w:val="008C4AA7"/>
    <w:rsid w:val="008C5057"/>
    <w:rsid w:val="008C520B"/>
    <w:rsid w:val="008C56CD"/>
    <w:rsid w:val="008C5A5E"/>
    <w:rsid w:val="008C5BA8"/>
    <w:rsid w:val="008C5C77"/>
    <w:rsid w:val="008C66F0"/>
    <w:rsid w:val="008C6ACC"/>
    <w:rsid w:val="008C6E78"/>
    <w:rsid w:val="008C6F20"/>
    <w:rsid w:val="008C6F72"/>
    <w:rsid w:val="008C7032"/>
    <w:rsid w:val="008C73CD"/>
    <w:rsid w:val="008C7BF6"/>
    <w:rsid w:val="008C7C96"/>
    <w:rsid w:val="008D028E"/>
    <w:rsid w:val="008D04BC"/>
    <w:rsid w:val="008D0513"/>
    <w:rsid w:val="008D05FD"/>
    <w:rsid w:val="008D0709"/>
    <w:rsid w:val="008D07DB"/>
    <w:rsid w:val="008D08D0"/>
    <w:rsid w:val="008D08FE"/>
    <w:rsid w:val="008D0B7B"/>
    <w:rsid w:val="008D0CB8"/>
    <w:rsid w:val="008D12EE"/>
    <w:rsid w:val="008D133B"/>
    <w:rsid w:val="008D166B"/>
    <w:rsid w:val="008D19AE"/>
    <w:rsid w:val="008D1AC8"/>
    <w:rsid w:val="008D1CEC"/>
    <w:rsid w:val="008D1E91"/>
    <w:rsid w:val="008D20A7"/>
    <w:rsid w:val="008D25DF"/>
    <w:rsid w:val="008D2C8D"/>
    <w:rsid w:val="008D3348"/>
    <w:rsid w:val="008D3734"/>
    <w:rsid w:val="008D3990"/>
    <w:rsid w:val="008D3E30"/>
    <w:rsid w:val="008D3EBE"/>
    <w:rsid w:val="008D4160"/>
    <w:rsid w:val="008D41DC"/>
    <w:rsid w:val="008D4750"/>
    <w:rsid w:val="008D498F"/>
    <w:rsid w:val="008D4A99"/>
    <w:rsid w:val="008D4BA0"/>
    <w:rsid w:val="008D4F54"/>
    <w:rsid w:val="008D531E"/>
    <w:rsid w:val="008D537B"/>
    <w:rsid w:val="008D56C6"/>
    <w:rsid w:val="008D5B0E"/>
    <w:rsid w:val="008D5CF1"/>
    <w:rsid w:val="008D5ED2"/>
    <w:rsid w:val="008D63F9"/>
    <w:rsid w:val="008D657E"/>
    <w:rsid w:val="008D6821"/>
    <w:rsid w:val="008D69E4"/>
    <w:rsid w:val="008D6CDB"/>
    <w:rsid w:val="008D6F2B"/>
    <w:rsid w:val="008D7342"/>
    <w:rsid w:val="008D7681"/>
    <w:rsid w:val="008D7930"/>
    <w:rsid w:val="008D798A"/>
    <w:rsid w:val="008D7E11"/>
    <w:rsid w:val="008D7E9D"/>
    <w:rsid w:val="008E04B8"/>
    <w:rsid w:val="008E089E"/>
    <w:rsid w:val="008E0D15"/>
    <w:rsid w:val="008E10DD"/>
    <w:rsid w:val="008E1187"/>
    <w:rsid w:val="008E12C2"/>
    <w:rsid w:val="008E143C"/>
    <w:rsid w:val="008E16C6"/>
    <w:rsid w:val="008E1968"/>
    <w:rsid w:val="008E1A58"/>
    <w:rsid w:val="008E1B80"/>
    <w:rsid w:val="008E1F5C"/>
    <w:rsid w:val="008E2181"/>
    <w:rsid w:val="008E224D"/>
    <w:rsid w:val="008E238A"/>
    <w:rsid w:val="008E248D"/>
    <w:rsid w:val="008E2555"/>
    <w:rsid w:val="008E2BDD"/>
    <w:rsid w:val="008E2FC5"/>
    <w:rsid w:val="008E3013"/>
    <w:rsid w:val="008E328D"/>
    <w:rsid w:val="008E32B9"/>
    <w:rsid w:val="008E35E3"/>
    <w:rsid w:val="008E3605"/>
    <w:rsid w:val="008E36BA"/>
    <w:rsid w:val="008E38CB"/>
    <w:rsid w:val="008E3A50"/>
    <w:rsid w:val="008E3B37"/>
    <w:rsid w:val="008E3F7E"/>
    <w:rsid w:val="008E3FEA"/>
    <w:rsid w:val="008E4227"/>
    <w:rsid w:val="008E4278"/>
    <w:rsid w:val="008E4B17"/>
    <w:rsid w:val="008E4C57"/>
    <w:rsid w:val="008E4F43"/>
    <w:rsid w:val="008E5150"/>
    <w:rsid w:val="008E51A4"/>
    <w:rsid w:val="008E5681"/>
    <w:rsid w:val="008E57C3"/>
    <w:rsid w:val="008E5816"/>
    <w:rsid w:val="008E5829"/>
    <w:rsid w:val="008E6213"/>
    <w:rsid w:val="008E6336"/>
    <w:rsid w:val="008E65D6"/>
    <w:rsid w:val="008E66AB"/>
    <w:rsid w:val="008E689A"/>
    <w:rsid w:val="008E68BA"/>
    <w:rsid w:val="008E69A9"/>
    <w:rsid w:val="008E6E86"/>
    <w:rsid w:val="008E6FC5"/>
    <w:rsid w:val="008E704B"/>
    <w:rsid w:val="008E7153"/>
    <w:rsid w:val="008E7174"/>
    <w:rsid w:val="008E72F7"/>
    <w:rsid w:val="008E750C"/>
    <w:rsid w:val="008E765F"/>
    <w:rsid w:val="008E7A90"/>
    <w:rsid w:val="008E7CDE"/>
    <w:rsid w:val="008E7E6D"/>
    <w:rsid w:val="008E7EE3"/>
    <w:rsid w:val="008F01CF"/>
    <w:rsid w:val="008F02A4"/>
    <w:rsid w:val="008F07D4"/>
    <w:rsid w:val="008F0BC2"/>
    <w:rsid w:val="008F1001"/>
    <w:rsid w:val="008F1022"/>
    <w:rsid w:val="008F1271"/>
    <w:rsid w:val="008F1301"/>
    <w:rsid w:val="008F1769"/>
    <w:rsid w:val="008F1E2B"/>
    <w:rsid w:val="008F2250"/>
    <w:rsid w:val="008F232F"/>
    <w:rsid w:val="008F256B"/>
    <w:rsid w:val="008F263B"/>
    <w:rsid w:val="008F2652"/>
    <w:rsid w:val="008F30CA"/>
    <w:rsid w:val="008F3889"/>
    <w:rsid w:val="008F3ABA"/>
    <w:rsid w:val="008F4638"/>
    <w:rsid w:val="008F4923"/>
    <w:rsid w:val="008F4937"/>
    <w:rsid w:val="008F4ABA"/>
    <w:rsid w:val="008F5245"/>
    <w:rsid w:val="008F54B4"/>
    <w:rsid w:val="008F576E"/>
    <w:rsid w:val="008F57E4"/>
    <w:rsid w:val="008F5CCE"/>
    <w:rsid w:val="008F6051"/>
    <w:rsid w:val="008F6268"/>
    <w:rsid w:val="008F6488"/>
    <w:rsid w:val="008F660D"/>
    <w:rsid w:val="008F6B89"/>
    <w:rsid w:val="008F70D0"/>
    <w:rsid w:val="008F7235"/>
    <w:rsid w:val="008F7337"/>
    <w:rsid w:val="008F7572"/>
    <w:rsid w:val="008F77E3"/>
    <w:rsid w:val="00900129"/>
    <w:rsid w:val="0090082F"/>
    <w:rsid w:val="00900D2F"/>
    <w:rsid w:val="00900D3B"/>
    <w:rsid w:val="00900E81"/>
    <w:rsid w:val="00900EC9"/>
    <w:rsid w:val="0090118D"/>
    <w:rsid w:val="009016FA"/>
    <w:rsid w:val="009018EF"/>
    <w:rsid w:val="00901B5C"/>
    <w:rsid w:val="00901BA3"/>
    <w:rsid w:val="00902553"/>
    <w:rsid w:val="00902622"/>
    <w:rsid w:val="00902677"/>
    <w:rsid w:val="00902996"/>
    <w:rsid w:val="00902D03"/>
    <w:rsid w:val="00902F03"/>
    <w:rsid w:val="00903004"/>
    <w:rsid w:val="009030DC"/>
    <w:rsid w:val="0090313D"/>
    <w:rsid w:val="009031F1"/>
    <w:rsid w:val="009044BA"/>
    <w:rsid w:val="009048C6"/>
    <w:rsid w:val="00904AAD"/>
    <w:rsid w:val="00904D9B"/>
    <w:rsid w:val="00905731"/>
    <w:rsid w:val="009059E9"/>
    <w:rsid w:val="00905B64"/>
    <w:rsid w:val="00905B90"/>
    <w:rsid w:val="00905ED9"/>
    <w:rsid w:val="00906806"/>
    <w:rsid w:val="009068E7"/>
    <w:rsid w:val="009068EF"/>
    <w:rsid w:val="009069D3"/>
    <w:rsid w:val="009070A6"/>
    <w:rsid w:val="009073E4"/>
    <w:rsid w:val="00907C01"/>
    <w:rsid w:val="00907E34"/>
    <w:rsid w:val="00910221"/>
    <w:rsid w:val="009108C4"/>
    <w:rsid w:val="00910A33"/>
    <w:rsid w:val="00910DE1"/>
    <w:rsid w:val="009119E9"/>
    <w:rsid w:val="00911D1D"/>
    <w:rsid w:val="00911EA0"/>
    <w:rsid w:val="009120F6"/>
    <w:rsid w:val="009121A1"/>
    <w:rsid w:val="009122AC"/>
    <w:rsid w:val="009122C3"/>
    <w:rsid w:val="0091239B"/>
    <w:rsid w:val="009123FB"/>
    <w:rsid w:val="0091245C"/>
    <w:rsid w:val="00912A87"/>
    <w:rsid w:val="00912D6E"/>
    <w:rsid w:val="00912DCC"/>
    <w:rsid w:val="00912DED"/>
    <w:rsid w:val="00912E59"/>
    <w:rsid w:val="009131C6"/>
    <w:rsid w:val="0091325E"/>
    <w:rsid w:val="009138C0"/>
    <w:rsid w:val="00913D8C"/>
    <w:rsid w:val="00913E24"/>
    <w:rsid w:val="00913F33"/>
    <w:rsid w:val="0091494D"/>
    <w:rsid w:val="009152BD"/>
    <w:rsid w:val="00915328"/>
    <w:rsid w:val="00915354"/>
    <w:rsid w:val="00915607"/>
    <w:rsid w:val="009157AC"/>
    <w:rsid w:val="00915897"/>
    <w:rsid w:val="00915C78"/>
    <w:rsid w:val="00915DB5"/>
    <w:rsid w:val="00915E55"/>
    <w:rsid w:val="009161BB"/>
    <w:rsid w:val="009162F4"/>
    <w:rsid w:val="00916406"/>
    <w:rsid w:val="009166E6"/>
    <w:rsid w:val="00916BC2"/>
    <w:rsid w:val="00917093"/>
    <w:rsid w:val="009171CD"/>
    <w:rsid w:val="009178C6"/>
    <w:rsid w:val="00917B81"/>
    <w:rsid w:val="00917FA5"/>
    <w:rsid w:val="009203FD"/>
    <w:rsid w:val="00920789"/>
    <w:rsid w:val="009209D8"/>
    <w:rsid w:val="00921042"/>
    <w:rsid w:val="0092144E"/>
    <w:rsid w:val="00921858"/>
    <w:rsid w:val="009218B3"/>
    <w:rsid w:val="00922301"/>
    <w:rsid w:val="0092248E"/>
    <w:rsid w:val="00922572"/>
    <w:rsid w:val="00922653"/>
    <w:rsid w:val="00922690"/>
    <w:rsid w:val="0092269F"/>
    <w:rsid w:val="0092270E"/>
    <w:rsid w:val="00922860"/>
    <w:rsid w:val="00922980"/>
    <w:rsid w:val="00922C9F"/>
    <w:rsid w:val="00922EB3"/>
    <w:rsid w:val="00922F83"/>
    <w:rsid w:val="00923642"/>
    <w:rsid w:val="00923822"/>
    <w:rsid w:val="00923D40"/>
    <w:rsid w:val="00923F19"/>
    <w:rsid w:val="009242CB"/>
    <w:rsid w:val="00924383"/>
    <w:rsid w:val="009248B8"/>
    <w:rsid w:val="009249E1"/>
    <w:rsid w:val="00924B6E"/>
    <w:rsid w:val="009252FC"/>
    <w:rsid w:val="009254EF"/>
    <w:rsid w:val="0092566F"/>
    <w:rsid w:val="009258EE"/>
    <w:rsid w:val="009259C3"/>
    <w:rsid w:val="00925B4A"/>
    <w:rsid w:val="00925EEC"/>
    <w:rsid w:val="009261F9"/>
    <w:rsid w:val="0092641C"/>
    <w:rsid w:val="00926573"/>
    <w:rsid w:val="0092658E"/>
    <w:rsid w:val="0092674E"/>
    <w:rsid w:val="00926771"/>
    <w:rsid w:val="00926BB5"/>
    <w:rsid w:val="00927A27"/>
    <w:rsid w:val="00927B97"/>
    <w:rsid w:val="00927F35"/>
    <w:rsid w:val="00930A9E"/>
    <w:rsid w:val="00930C94"/>
    <w:rsid w:val="00930FAD"/>
    <w:rsid w:val="00931275"/>
    <w:rsid w:val="0093136C"/>
    <w:rsid w:val="00931582"/>
    <w:rsid w:val="009318CC"/>
    <w:rsid w:val="00931A3F"/>
    <w:rsid w:val="00931A8A"/>
    <w:rsid w:val="009320CA"/>
    <w:rsid w:val="0093224F"/>
    <w:rsid w:val="0093228C"/>
    <w:rsid w:val="0093298B"/>
    <w:rsid w:val="00932BFC"/>
    <w:rsid w:val="0093352F"/>
    <w:rsid w:val="009335C0"/>
    <w:rsid w:val="009335F6"/>
    <w:rsid w:val="00933909"/>
    <w:rsid w:val="00933ECE"/>
    <w:rsid w:val="00934023"/>
    <w:rsid w:val="009341AF"/>
    <w:rsid w:val="00934292"/>
    <w:rsid w:val="009343DC"/>
    <w:rsid w:val="0093461C"/>
    <w:rsid w:val="00934A04"/>
    <w:rsid w:val="00934A10"/>
    <w:rsid w:val="00934B56"/>
    <w:rsid w:val="00935732"/>
    <w:rsid w:val="0093591E"/>
    <w:rsid w:val="00935947"/>
    <w:rsid w:val="00935B2D"/>
    <w:rsid w:val="00935B3F"/>
    <w:rsid w:val="00935BBF"/>
    <w:rsid w:val="00935D8D"/>
    <w:rsid w:val="00936346"/>
    <w:rsid w:val="00936352"/>
    <w:rsid w:val="009374E2"/>
    <w:rsid w:val="00937E13"/>
    <w:rsid w:val="00940080"/>
    <w:rsid w:val="009403E5"/>
    <w:rsid w:val="00940870"/>
    <w:rsid w:val="009412DD"/>
    <w:rsid w:val="009414A2"/>
    <w:rsid w:val="00941B8A"/>
    <w:rsid w:val="0094202E"/>
    <w:rsid w:val="0094212A"/>
    <w:rsid w:val="0094234E"/>
    <w:rsid w:val="0094258B"/>
    <w:rsid w:val="009427DE"/>
    <w:rsid w:val="009430A3"/>
    <w:rsid w:val="00943684"/>
    <w:rsid w:val="00943B70"/>
    <w:rsid w:val="00943DE8"/>
    <w:rsid w:val="00944119"/>
    <w:rsid w:val="00944547"/>
    <w:rsid w:val="0094460D"/>
    <w:rsid w:val="00944A20"/>
    <w:rsid w:val="00944D6B"/>
    <w:rsid w:val="00944DC0"/>
    <w:rsid w:val="009456CA"/>
    <w:rsid w:val="00946140"/>
    <w:rsid w:val="0094665C"/>
    <w:rsid w:val="009467E6"/>
    <w:rsid w:val="009468FF"/>
    <w:rsid w:val="00946E0D"/>
    <w:rsid w:val="00946EFF"/>
    <w:rsid w:val="00947537"/>
    <w:rsid w:val="00947634"/>
    <w:rsid w:val="00947FAB"/>
    <w:rsid w:val="00950375"/>
    <w:rsid w:val="009504B9"/>
    <w:rsid w:val="00950664"/>
    <w:rsid w:val="00950D5F"/>
    <w:rsid w:val="00950F82"/>
    <w:rsid w:val="00951D0A"/>
    <w:rsid w:val="00951D5D"/>
    <w:rsid w:val="00951FA0"/>
    <w:rsid w:val="009521D9"/>
    <w:rsid w:val="009529CB"/>
    <w:rsid w:val="009529E0"/>
    <w:rsid w:val="00953311"/>
    <w:rsid w:val="009536F3"/>
    <w:rsid w:val="0095398B"/>
    <w:rsid w:val="00953E6D"/>
    <w:rsid w:val="009540E6"/>
    <w:rsid w:val="009541C3"/>
    <w:rsid w:val="009549EE"/>
    <w:rsid w:val="00954BC6"/>
    <w:rsid w:val="00954C43"/>
    <w:rsid w:val="0095507E"/>
    <w:rsid w:val="0095520A"/>
    <w:rsid w:val="00955664"/>
    <w:rsid w:val="00955AB4"/>
    <w:rsid w:val="00955C81"/>
    <w:rsid w:val="009560A3"/>
    <w:rsid w:val="0095612A"/>
    <w:rsid w:val="009561DE"/>
    <w:rsid w:val="0095632D"/>
    <w:rsid w:val="00956787"/>
    <w:rsid w:val="0095682B"/>
    <w:rsid w:val="00956B00"/>
    <w:rsid w:val="0095701F"/>
    <w:rsid w:val="009575C9"/>
    <w:rsid w:val="00957ED3"/>
    <w:rsid w:val="00960C9C"/>
    <w:rsid w:val="00960CAE"/>
    <w:rsid w:val="00960E67"/>
    <w:rsid w:val="009614F6"/>
    <w:rsid w:val="009615CF"/>
    <w:rsid w:val="009615EF"/>
    <w:rsid w:val="00961881"/>
    <w:rsid w:val="00961949"/>
    <w:rsid w:val="00962020"/>
    <w:rsid w:val="00962150"/>
    <w:rsid w:val="00962265"/>
    <w:rsid w:val="0096251D"/>
    <w:rsid w:val="0096268B"/>
    <w:rsid w:val="009627D0"/>
    <w:rsid w:val="00963106"/>
    <w:rsid w:val="009632B4"/>
    <w:rsid w:val="00963939"/>
    <w:rsid w:val="00963AB3"/>
    <w:rsid w:val="009642A0"/>
    <w:rsid w:val="00964347"/>
    <w:rsid w:val="00964385"/>
    <w:rsid w:val="0096487F"/>
    <w:rsid w:val="00964D8B"/>
    <w:rsid w:val="00965023"/>
    <w:rsid w:val="009657E8"/>
    <w:rsid w:val="00965AC6"/>
    <w:rsid w:val="0096632E"/>
    <w:rsid w:val="009663AF"/>
    <w:rsid w:val="0096670E"/>
    <w:rsid w:val="00966DCC"/>
    <w:rsid w:val="00967097"/>
    <w:rsid w:val="00967263"/>
    <w:rsid w:val="00967329"/>
    <w:rsid w:val="0096781F"/>
    <w:rsid w:val="00967A9A"/>
    <w:rsid w:val="00967D3D"/>
    <w:rsid w:val="0097011A"/>
    <w:rsid w:val="00970381"/>
    <w:rsid w:val="009708BE"/>
    <w:rsid w:val="00970933"/>
    <w:rsid w:val="00970954"/>
    <w:rsid w:val="00970BD8"/>
    <w:rsid w:val="00971195"/>
    <w:rsid w:val="009712FE"/>
    <w:rsid w:val="009717F9"/>
    <w:rsid w:val="00971A0F"/>
    <w:rsid w:val="00971E12"/>
    <w:rsid w:val="0097221C"/>
    <w:rsid w:val="0097271B"/>
    <w:rsid w:val="00972D52"/>
    <w:rsid w:val="00972E6F"/>
    <w:rsid w:val="00972E9E"/>
    <w:rsid w:val="00972F40"/>
    <w:rsid w:val="0097320A"/>
    <w:rsid w:val="009732C9"/>
    <w:rsid w:val="00973784"/>
    <w:rsid w:val="009739A0"/>
    <w:rsid w:val="009739E7"/>
    <w:rsid w:val="00973D70"/>
    <w:rsid w:val="00973FBF"/>
    <w:rsid w:val="0097402C"/>
    <w:rsid w:val="009741BB"/>
    <w:rsid w:val="00974281"/>
    <w:rsid w:val="00974412"/>
    <w:rsid w:val="00974959"/>
    <w:rsid w:val="00974A4E"/>
    <w:rsid w:val="00974B91"/>
    <w:rsid w:val="00974C4A"/>
    <w:rsid w:val="00974E41"/>
    <w:rsid w:val="00974EDC"/>
    <w:rsid w:val="00974EEF"/>
    <w:rsid w:val="009750BC"/>
    <w:rsid w:val="00975114"/>
    <w:rsid w:val="00975133"/>
    <w:rsid w:val="009753FF"/>
    <w:rsid w:val="00975843"/>
    <w:rsid w:val="00975BAF"/>
    <w:rsid w:val="00975D5F"/>
    <w:rsid w:val="0097613D"/>
    <w:rsid w:val="009761A5"/>
    <w:rsid w:val="00976406"/>
    <w:rsid w:val="00976960"/>
    <w:rsid w:val="00976ABC"/>
    <w:rsid w:val="00976BA7"/>
    <w:rsid w:val="00976C8B"/>
    <w:rsid w:val="00976E61"/>
    <w:rsid w:val="00976F9E"/>
    <w:rsid w:val="00977766"/>
    <w:rsid w:val="009777D9"/>
    <w:rsid w:val="00977F2F"/>
    <w:rsid w:val="00977FBA"/>
    <w:rsid w:val="00980488"/>
    <w:rsid w:val="00980642"/>
    <w:rsid w:val="009807C6"/>
    <w:rsid w:val="00980818"/>
    <w:rsid w:val="0098084C"/>
    <w:rsid w:val="0098114B"/>
    <w:rsid w:val="00981165"/>
    <w:rsid w:val="00981221"/>
    <w:rsid w:val="00981259"/>
    <w:rsid w:val="0098127F"/>
    <w:rsid w:val="00981A56"/>
    <w:rsid w:val="00981BEE"/>
    <w:rsid w:val="00981FD7"/>
    <w:rsid w:val="00981FF9"/>
    <w:rsid w:val="009822A1"/>
    <w:rsid w:val="009823D1"/>
    <w:rsid w:val="009826BE"/>
    <w:rsid w:val="009829C4"/>
    <w:rsid w:val="00982AC6"/>
    <w:rsid w:val="00982CBA"/>
    <w:rsid w:val="00982F0A"/>
    <w:rsid w:val="00983393"/>
    <w:rsid w:val="009835FA"/>
    <w:rsid w:val="00983CF8"/>
    <w:rsid w:val="0098410E"/>
    <w:rsid w:val="00984607"/>
    <w:rsid w:val="00984AD9"/>
    <w:rsid w:val="00984C43"/>
    <w:rsid w:val="00984E5E"/>
    <w:rsid w:val="009854A9"/>
    <w:rsid w:val="00985A30"/>
    <w:rsid w:val="0098696C"/>
    <w:rsid w:val="00986A0F"/>
    <w:rsid w:val="00986F96"/>
    <w:rsid w:val="009872C3"/>
    <w:rsid w:val="00987844"/>
    <w:rsid w:val="009879D3"/>
    <w:rsid w:val="00987C37"/>
    <w:rsid w:val="00987CCF"/>
    <w:rsid w:val="00988451"/>
    <w:rsid w:val="0099079A"/>
    <w:rsid w:val="00990D27"/>
    <w:rsid w:val="00991239"/>
    <w:rsid w:val="00991251"/>
    <w:rsid w:val="009914F9"/>
    <w:rsid w:val="00991695"/>
    <w:rsid w:val="00991C0C"/>
    <w:rsid w:val="00991DAC"/>
    <w:rsid w:val="00991EB5"/>
    <w:rsid w:val="00992049"/>
    <w:rsid w:val="009926F6"/>
    <w:rsid w:val="00992A19"/>
    <w:rsid w:val="0099300F"/>
    <w:rsid w:val="0099311A"/>
    <w:rsid w:val="00993376"/>
    <w:rsid w:val="0099345F"/>
    <w:rsid w:val="00993601"/>
    <w:rsid w:val="00993680"/>
    <w:rsid w:val="009936FD"/>
    <w:rsid w:val="00993916"/>
    <w:rsid w:val="00993A7A"/>
    <w:rsid w:val="00993BA2"/>
    <w:rsid w:val="00993BB8"/>
    <w:rsid w:val="0099407E"/>
    <w:rsid w:val="009949F0"/>
    <w:rsid w:val="00994D04"/>
    <w:rsid w:val="009952A9"/>
    <w:rsid w:val="0099557F"/>
    <w:rsid w:val="0099581A"/>
    <w:rsid w:val="0099586B"/>
    <w:rsid w:val="0099599D"/>
    <w:rsid w:val="00995A90"/>
    <w:rsid w:val="00995FA6"/>
    <w:rsid w:val="00996204"/>
    <w:rsid w:val="009964B7"/>
    <w:rsid w:val="009965A8"/>
    <w:rsid w:val="009966F7"/>
    <w:rsid w:val="00996D69"/>
    <w:rsid w:val="00996D84"/>
    <w:rsid w:val="00997331"/>
    <w:rsid w:val="009978AD"/>
    <w:rsid w:val="00997CB7"/>
    <w:rsid w:val="00997E91"/>
    <w:rsid w:val="009A015D"/>
    <w:rsid w:val="009A0297"/>
    <w:rsid w:val="009A0584"/>
    <w:rsid w:val="009A05A8"/>
    <w:rsid w:val="009A087A"/>
    <w:rsid w:val="009A08E6"/>
    <w:rsid w:val="009A0CD7"/>
    <w:rsid w:val="009A0CE3"/>
    <w:rsid w:val="009A0E44"/>
    <w:rsid w:val="009A106F"/>
    <w:rsid w:val="009A1B8F"/>
    <w:rsid w:val="009A2003"/>
    <w:rsid w:val="009A2058"/>
    <w:rsid w:val="009A21FC"/>
    <w:rsid w:val="009A2399"/>
    <w:rsid w:val="009A23E6"/>
    <w:rsid w:val="009A247C"/>
    <w:rsid w:val="009A26B8"/>
    <w:rsid w:val="009A2851"/>
    <w:rsid w:val="009A2857"/>
    <w:rsid w:val="009A2AFC"/>
    <w:rsid w:val="009A2EA0"/>
    <w:rsid w:val="009A2EBC"/>
    <w:rsid w:val="009A3088"/>
    <w:rsid w:val="009A3283"/>
    <w:rsid w:val="009A3527"/>
    <w:rsid w:val="009A399E"/>
    <w:rsid w:val="009A39A6"/>
    <w:rsid w:val="009A3D92"/>
    <w:rsid w:val="009A40F8"/>
    <w:rsid w:val="009A4182"/>
    <w:rsid w:val="009A41DE"/>
    <w:rsid w:val="009A41E6"/>
    <w:rsid w:val="009A4A55"/>
    <w:rsid w:val="009A4B8C"/>
    <w:rsid w:val="009A5707"/>
    <w:rsid w:val="009A59C5"/>
    <w:rsid w:val="009A5B14"/>
    <w:rsid w:val="009A5C06"/>
    <w:rsid w:val="009A5CE4"/>
    <w:rsid w:val="009A5DC8"/>
    <w:rsid w:val="009A6031"/>
    <w:rsid w:val="009A6542"/>
    <w:rsid w:val="009A69A2"/>
    <w:rsid w:val="009A763F"/>
    <w:rsid w:val="009A7651"/>
    <w:rsid w:val="009A7712"/>
    <w:rsid w:val="009A7B1F"/>
    <w:rsid w:val="009A7F43"/>
    <w:rsid w:val="009B0276"/>
    <w:rsid w:val="009B0327"/>
    <w:rsid w:val="009B072F"/>
    <w:rsid w:val="009B0858"/>
    <w:rsid w:val="009B0A82"/>
    <w:rsid w:val="009B0ABF"/>
    <w:rsid w:val="009B0DFB"/>
    <w:rsid w:val="009B0E0B"/>
    <w:rsid w:val="009B0E3E"/>
    <w:rsid w:val="009B0E88"/>
    <w:rsid w:val="009B102E"/>
    <w:rsid w:val="009B14B1"/>
    <w:rsid w:val="009B1576"/>
    <w:rsid w:val="009B18EF"/>
    <w:rsid w:val="009B1B39"/>
    <w:rsid w:val="009B1E42"/>
    <w:rsid w:val="009B1F8A"/>
    <w:rsid w:val="009B240C"/>
    <w:rsid w:val="009B265D"/>
    <w:rsid w:val="009B2717"/>
    <w:rsid w:val="009B373D"/>
    <w:rsid w:val="009B37A4"/>
    <w:rsid w:val="009B3882"/>
    <w:rsid w:val="009B39B9"/>
    <w:rsid w:val="009B4107"/>
    <w:rsid w:val="009B4343"/>
    <w:rsid w:val="009B4EC8"/>
    <w:rsid w:val="009B565F"/>
    <w:rsid w:val="009B566A"/>
    <w:rsid w:val="009B57A3"/>
    <w:rsid w:val="009B5892"/>
    <w:rsid w:val="009B5C9A"/>
    <w:rsid w:val="009B610D"/>
    <w:rsid w:val="009B616B"/>
    <w:rsid w:val="009B6441"/>
    <w:rsid w:val="009B6535"/>
    <w:rsid w:val="009B678F"/>
    <w:rsid w:val="009B7A65"/>
    <w:rsid w:val="009B7DE1"/>
    <w:rsid w:val="009C014C"/>
    <w:rsid w:val="009C01B0"/>
    <w:rsid w:val="009C0764"/>
    <w:rsid w:val="009C089E"/>
    <w:rsid w:val="009C0B9C"/>
    <w:rsid w:val="009C1359"/>
    <w:rsid w:val="009C152C"/>
    <w:rsid w:val="009C15AB"/>
    <w:rsid w:val="009C17F3"/>
    <w:rsid w:val="009C1ED7"/>
    <w:rsid w:val="009C2214"/>
    <w:rsid w:val="009C27AD"/>
    <w:rsid w:val="009C27B7"/>
    <w:rsid w:val="009C27B8"/>
    <w:rsid w:val="009C29FA"/>
    <w:rsid w:val="009C2A22"/>
    <w:rsid w:val="009C2C6E"/>
    <w:rsid w:val="009C2C7C"/>
    <w:rsid w:val="009C2CC4"/>
    <w:rsid w:val="009C2D13"/>
    <w:rsid w:val="009C31FB"/>
    <w:rsid w:val="009C328D"/>
    <w:rsid w:val="009C3944"/>
    <w:rsid w:val="009C3BD1"/>
    <w:rsid w:val="009C3DB7"/>
    <w:rsid w:val="009C43DE"/>
    <w:rsid w:val="009C451B"/>
    <w:rsid w:val="009C4673"/>
    <w:rsid w:val="009C4690"/>
    <w:rsid w:val="009C50F4"/>
    <w:rsid w:val="009C5214"/>
    <w:rsid w:val="009C5355"/>
    <w:rsid w:val="009C5473"/>
    <w:rsid w:val="009C54DF"/>
    <w:rsid w:val="009C554A"/>
    <w:rsid w:val="009C58A2"/>
    <w:rsid w:val="009C59A7"/>
    <w:rsid w:val="009C6084"/>
    <w:rsid w:val="009C622E"/>
    <w:rsid w:val="009C6421"/>
    <w:rsid w:val="009C6688"/>
    <w:rsid w:val="009C6E5C"/>
    <w:rsid w:val="009C6F44"/>
    <w:rsid w:val="009C72A2"/>
    <w:rsid w:val="009C73C9"/>
    <w:rsid w:val="009C75C4"/>
    <w:rsid w:val="009C761E"/>
    <w:rsid w:val="009C78D5"/>
    <w:rsid w:val="009C7E75"/>
    <w:rsid w:val="009D059C"/>
    <w:rsid w:val="009D0809"/>
    <w:rsid w:val="009D0876"/>
    <w:rsid w:val="009D08B3"/>
    <w:rsid w:val="009D0C04"/>
    <w:rsid w:val="009D0DDA"/>
    <w:rsid w:val="009D0FC1"/>
    <w:rsid w:val="009D1483"/>
    <w:rsid w:val="009D166B"/>
    <w:rsid w:val="009D1679"/>
    <w:rsid w:val="009D20BE"/>
    <w:rsid w:val="009D239C"/>
    <w:rsid w:val="009D245C"/>
    <w:rsid w:val="009D24BE"/>
    <w:rsid w:val="009D2558"/>
    <w:rsid w:val="009D2853"/>
    <w:rsid w:val="009D293C"/>
    <w:rsid w:val="009D29AF"/>
    <w:rsid w:val="009D2B8C"/>
    <w:rsid w:val="009D344A"/>
    <w:rsid w:val="009D3A29"/>
    <w:rsid w:val="009D3C62"/>
    <w:rsid w:val="009D3E48"/>
    <w:rsid w:val="009D4163"/>
    <w:rsid w:val="009D4198"/>
    <w:rsid w:val="009D465A"/>
    <w:rsid w:val="009D485F"/>
    <w:rsid w:val="009D537E"/>
    <w:rsid w:val="009D53D9"/>
    <w:rsid w:val="009D5B48"/>
    <w:rsid w:val="009D67A3"/>
    <w:rsid w:val="009D7473"/>
    <w:rsid w:val="009D79F3"/>
    <w:rsid w:val="009D7C81"/>
    <w:rsid w:val="009E009D"/>
    <w:rsid w:val="009E0277"/>
    <w:rsid w:val="009E0A9D"/>
    <w:rsid w:val="009E0E12"/>
    <w:rsid w:val="009E1497"/>
    <w:rsid w:val="009E14A9"/>
    <w:rsid w:val="009E176A"/>
    <w:rsid w:val="009E1841"/>
    <w:rsid w:val="009E22FE"/>
    <w:rsid w:val="009E2401"/>
    <w:rsid w:val="009E245D"/>
    <w:rsid w:val="009E25CF"/>
    <w:rsid w:val="009E3454"/>
    <w:rsid w:val="009E3789"/>
    <w:rsid w:val="009E3B15"/>
    <w:rsid w:val="009E3D05"/>
    <w:rsid w:val="009E4019"/>
    <w:rsid w:val="009E412F"/>
    <w:rsid w:val="009E42BB"/>
    <w:rsid w:val="009E45E9"/>
    <w:rsid w:val="009E47BF"/>
    <w:rsid w:val="009E5104"/>
    <w:rsid w:val="009E52EB"/>
    <w:rsid w:val="009E545D"/>
    <w:rsid w:val="009E55E9"/>
    <w:rsid w:val="009E56CC"/>
    <w:rsid w:val="009E5C22"/>
    <w:rsid w:val="009E5D5D"/>
    <w:rsid w:val="009E5DA4"/>
    <w:rsid w:val="009E62AA"/>
    <w:rsid w:val="009E65BF"/>
    <w:rsid w:val="009E665C"/>
    <w:rsid w:val="009E67D5"/>
    <w:rsid w:val="009E6BCA"/>
    <w:rsid w:val="009E71EB"/>
    <w:rsid w:val="009E754F"/>
    <w:rsid w:val="009E75F5"/>
    <w:rsid w:val="009E77FF"/>
    <w:rsid w:val="009E7820"/>
    <w:rsid w:val="009E7A35"/>
    <w:rsid w:val="009E7AE8"/>
    <w:rsid w:val="009E7E6A"/>
    <w:rsid w:val="009E7F24"/>
    <w:rsid w:val="009E7FA6"/>
    <w:rsid w:val="009F00FD"/>
    <w:rsid w:val="009F078F"/>
    <w:rsid w:val="009F08BA"/>
    <w:rsid w:val="009F26AF"/>
    <w:rsid w:val="009F28BB"/>
    <w:rsid w:val="009F2944"/>
    <w:rsid w:val="009F2A53"/>
    <w:rsid w:val="009F2C33"/>
    <w:rsid w:val="009F32E4"/>
    <w:rsid w:val="009F3338"/>
    <w:rsid w:val="009F338A"/>
    <w:rsid w:val="009F3448"/>
    <w:rsid w:val="009F3B85"/>
    <w:rsid w:val="009F3D82"/>
    <w:rsid w:val="009F4206"/>
    <w:rsid w:val="009F45B7"/>
    <w:rsid w:val="009F4873"/>
    <w:rsid w:val="009F4E29"/>
    <w:rsid w:val="009F50EA"/>
    <w:rsid w:val="009F53D1"/>
    <w:rsid w:val="009F55F2"/>
    <w:rsid w:val="009F57FC"/>
    <w:rsid w:val="009F5912"/>
    <w:rsid w:val="009F5FB0"/>
    <w:rsid w:val="009F62DE"/>
    <w:rsid w:val="009F63C2"/>
    <w:rsid w:val="009F6617"/>
    <w:rsid w:val="009F6C6D"/>
    <w:rsid w:val="009F7300"/>
    <w:rsid w:val="009F755B"/>
    <w:rsid w:val="009F77A5"/>
    <w:rsid w:val="009F788E"/>
    <w:rsid w:val="009F7B28"/>
    <w:rsid w:val="009F7D3C"/>
    <w:rsid w:val="00A0089C"/>
    <w:rsid w:val="00A00DA0"/>
    <w:rsid w:val="00A00E09"/>
    <w:rsid w:val="00A01421"/>
    <w:rsid w:val="00A018D7"/>
    <w:rsid w:val="00A01A39"/>
    <w:rsid w:val="00A01D68"/>
    <w:rsid w:val="00A02003"/>
    <w:rsid w:val="00A0204A"/>
    <w:rsid w:val="00A0218F"/>
    <w:rsid w:val="00A02305"/>
    <w:rsid w:val="00A02663"/>
    <w:rsid w:val="00A02820"/>
    <w:rsid w:val="00A02EF8"/>
    <w:rsid w:val="00A02F4A"/>
    <w:rsid w:val="00A03139"/>
    <w:rsid w:val="00A03148"/>
    <w:rsid w:val="00A03A85"/>
    <w:rsid w:val="00A03CB4"/>
    <w:rsid w:val="00A04C55"/>
    <w:rsid w:val="00A04D74"/>
    <w:rsid w:val="00A050E4"/>
    <w:rsid w:val="00A053DB"/>
    <w:rsid w:val="00A058C1"/>
    <w:rsid w:val="00A059CF"/>
    <w:rsid w:val="00A05B1E"/>
    <w:rsid w:val="00A05E58"/>
    <w:rsid w:val="00A069AE"/>
    <w:rsid w:val="00A06AD9"/>
    <w:rsid w:val="00A06E42"/>
    <w:rsid w:val="00A06EBA"/>
    <w:rsid w:val="00A0711B"/>
    <w:rsid w:val="00A07149"/>
    <w:rsid w:val="00A07621"/>
    <w:rsid w:val="00A0768F"/>
    <w:rsid w:val="00A076E0"/>
    <w:rsid w:val="00A079DF"/>
    <w:rsid w:val="00A07A73"/>
    <w:rsid w:val="00A07DC6"/>
    <w:rsid w:val="00A07FCE"/>
    <w:rsid w:val="00A1007A"/>
    <w:rsid w:val="00A104F7"/>
    <w:rsid w:val="00A1050A"/>
    <w:rsid w:val="00A10972"/>
    <w:rsid w:val="00A109D8"/>
    <w:rsid w:val="00A10E2F"/>
    <w:rsid w:val="00A11501"/>
    <w:rsid w:val="00A11A74"/>
    <w:rsid w:val="00A11B8A"/>
    <w:rsid w:val="00A11BFE"/>
    <w:rsid w:val="00A12240"/>
    <w:rsid w:val="00A123E7"/>
    <w:rsid w:val="00A1249E"/>
    <w:rsid w:val="00A12713"/>
    <w:rsid w:val="00A12739"/>
    <w:rsid w:val="00A127EE"/>
    <w:rsid w:val="00A12B54"/>
    <w:rsid w:val="00A13006"/>
    <w:rsid w:val="00A13065"/>
    <w:rsid w:val="00A130BB"/>
    <w:rsid w:val="00A1323E"/>
    <w:rsid w:val="00A132D1"/>
    <w:rsid w:val="00A13684"/>
    <w:rsid w:val="00A13909"/>
    <w:rsid w:val="00A13D34"/>
    <w:rsid w:val="00A1447D"/>
    <w:rsid w:val="00A14497"/>
    <w:rsid w:val="00A14729"/>
    <w:rsid w:val="00A14C84"/>
    <w:rsid w:val="00A14DC5"/>
    <w:rsid w:val="00A151E4"/>
    <w:rsid w:val="00A155DA"/>
    <w:rsid w:val="00A155EB"/>
    <w:rsid w:val="00A156FA"/>
    <w:rsid w:val="00A1575C"/>
    <w:rsid w:val="00A157EE"/>
    <w:rsid w:val="00A1591B"/>
    <w:rsid w:val="00A15A9D"/>
    <w:rsid w:val="00A15F74"/>
    <w:rsid w:val="00A15FC8"/>
    <w:rsid w:val="00A1685A"/>
    <w:rsid w:val="00A16A91"/>
    <w:rsid w:val="00A17196"/>
    <w:rsid w:val="00A1735A"/>
    <w:rsid w:val="00A17405"/>
    <w:rsid w:val="00A17491"/>
    <w:rsid w:val="00A17C0F"/>
    <w:rsid w:val="00A20796"/>
    <w:rsid w:val="00A20A68"/>
    <w:rsid w:val="00A2137C"/>
    <w:rsid w:val="00A21498"/>
    <w:rsid w:val="00A21548"/>
    <w:rsid w:val="00A21674"/>
    <w:rsid w:val="00A2190D"/>
    <w:rsid w:val="00A21D13"/>
    <w:rsid w:val="00A22148"/>
    <w:rsid w:val="00A2232D"/>
    <w:rsid w:val="00A2237D"/>
    <w:rsid w:val="00A225DD"/>
    <w:rsid w:val="00A22A2E"/>
    <w:rsid w:val="00A22B32"/>
    <w:rsid w:val="00A232F0"/>
    <w:rsid w:val="00A23431"/>
    <w:rsid w:val="00A234E7"/>
    <w:rsid w:val="00A2357A"/>
    <w:rsid w:val="00A2383C"/>
    <w:rsid w:val="00A23A2C"/>
    <w:rsid w:val="00A23A92"/>
    <w:rsid w:val="00A23BC2"/>
    <w:rsid w:val="00A23CA9"/>
    <w:rsid w:val="00A23ECD"/>
    <w:rsid w:val="00A23F05"/>
    <w:rsid w:val="00A24028"/>
    <w:rsid w:val="00A241D6"/>
    <w:rsid w:val="00A242CB"/>
    <w:rsid w:val="00A243D3"/>
    <w:rsid w:val="00A244E2"/>
    <w:rsid w:val="00A24602"/>
    <w:rsid w:val="00A24AEE"/>
    <w:rsid w:val="00A24E82"/>
    <w:rsid w:val="00A24FAC"/>
    <w:rsid w:val="00A25113"/>
    <w:rsid w:val="00A251B3"/>
    <w:rsid w:val="00A252C9"/>
    <w:rsid w:val="00A253DB"/>
    <w:rsid w:val="00A253EB"/>
    <w:rsid w:val="00A254D6"/>
    <w:rsid w:val="00A25570"/>
    <w:rsid w:val="00A255EA"/>
    <w:rsid w:val="00A256FB"/>
    <w:rsid w:val="00A25CC5"/>
    <w:rsid w:val="00A2626D"/>
    <w:rsid w:val="00A2639E"/>
    <w:rsid w:val="00A26446"/>
    <w:rsid w:val="00A265B5"/>
    <w:rsid w:val="00A2671D"/>
    <w:rsid w:val="00A2682B"/>
    <w:rsid w:val="00A26886"/>
    <w:rsid w:val="00A26947"/>
    <w:rsid w:val="00A26D40"/>
    <w:rsid w:val="00A27198"/>
    <w:rsid w:val="00A277AA"/>
    <w:rsid w:val="00A27CFC"/>
    <w:rsid w:val="00A300AB"/>
    <w:rsid w:val="00A30992"/>
    <w:rsid w:val="00A310EA"/>
    <w:rsid w:val="00A32049"/>
    <w:rsid w:val="00A3211F"/>
    <w:rsid w:val="00A3237B"/>
    <w:rsid w:val="00A325AA"/>
    <w:rsid w:val="00A32711"/>
    <w:rsid w:val="00A32CCE"/>
    <w:rsid w:val="00A32EDF"/>
    <w:rsid w:val="00A32F05"/>
    <w:rsid w:val="00A32F44"/>
    <w:rsid w:val="00A3300F"/>
    <w:rsid w:val="00A33282"/>
    <w:rsid w:val="00A3341C"/>
    <w:rsid w:val="00A33420"/>
    <w:rsid w:val="00A33705"/>
    <w:rsid w:val="00A339E0"/>
    <w:rsid w:val="00A33BFA"/>
    <w:rsid w:val="00A33D79"/>
    <w:rsid w:val="00A34257"/>
    <w:rsid w:val="00A34376"/>
    <w:rsid w:val="00A344C5"/>
    <w:rsid w:val="00A3454B"/>
    <w:rsid w:val="00A3515D"/>
    <w:rsid w:val="00A3538A"/>
    <w:rsid w:val="00A3557D"/>
    <w:rsid w:val="00A35697"/>
    <w:rsid w:val="00A35B0C"/>
    <w:rsid w:val="00A35B0F"/>
    <w:rsid w:val="00A35C10"/>
    <w:rsid w:val="00A35CEE"/>
    <w:rsid w:val="00A3670F"/>
    <w:rsid w:val="00A36805"/>
    <w:rsid w:val="00A36B76"/>
    <w:rsid w:val="00A36DA9"/>
    <w:rsid w:val="00A36EF8"/>
    <w:rsid w:val="00A374B1"/>
    <w:rsid w:val="00A378A4"/>
    <w:rsid w:val="00A37D59"/>
    <w:rsid w:val="00A37E8A"/>
    <w:rsid w:val="00A4043E"/>
    <w:rsid w:val="00A409C3"/>
    <w:rsid w:val="00A40A4B"/>
    <w:rsid w:val="00A40AAA"/>
    <w:rsid w:val="00A40F1B"/>
    <w:rsid w:val="00A4108F"/>
    <w:rsid w:val="00A4160F"/>
    <w:rsid w:val="00A4172D"/>
    <w:rsid w:val="00A41A35"/>
    <w:rsid w:val="00A41E54"/>
    <w:rsid w:val="00A41F2A"/>
    <w:rsid w:val="00A41F7C"/>
    <w:rsid w:val="00A424C2"/>
    <w:rsid w:val="00A42783"/>
    <w:rsid w:val="00A428D0"/>
    <w:rsid w:val="00A42F1E"/>
    <w:rsid w:val="00A42F57"/>
    <w:rsid w:val="00A436D4"/>
    <w:rsid w:val="00A43939"/>
    <w:rsid w:val="00A43A1C"/>
    <w:rsid w:val="00A43B75"/>
    <w:rsid w:val="00A44272"/>
    <w:rsid w:val="00A4451F"/>
    <w:rsid w:val="00A44635"/>
    <w:rsid w:val="00A4488C"/>
    <w:rsid w:val="00A44899"/>
    <w:rsid w:val="00A448C3"/>
    <w:rsid w:val="00A44A26"/>
    <w:rsid w:val="00A44A53"/>
    <w:rsid w:val="00A44CF0"/>
    <w:rsid w:val="00A455DA"/>
    <w:rsid w:val="00A45871"/>
    <w:rsid w:val="00A45B5B"/>
    <w:rsid w:val="00A46111"/>
    <w:rsid w:val="00A462A7"/>
    <w:rsid w:val="00A46702"/>
    <w:rsid w:val="00A46DB2"/>
    <w:rsid w:val="00A46DFF"/>
    <w:rsid w:val="00A47007"/>
    <w:rsid w:val="00A4737D"/>
    <w:rsid w:val="00A47815"/>
    <w:rsid w:val="00A47930"/>
    <w:rsid w:val="00A47A80"/>
    <w:rsid w:val="00A47C7C"/>
    <w:rsid w:val="00A47E12"/>
    <w:rsid w:val="00A50336"/>
    <w:rsid w:val="00A50AB5"/>
    <w:rsid w:val="00A50F2B"/>
    <w:rsid w:val="00A512F9"/>
    <w:rsid w:val="00A515B5"/>
    <w:rsid w:val="00A5194D"/>
    <w:rsid w:val="00A51A8D"/>
    <w:rsid w:val="00A51E36"/>
    <w:rsid w:val="00A5231B"/>
    <w:rsid w:val="00A523AF"/>
    <w:rsid w:val="00A524A8"/>
    <w:rsid w:val="00A52869"/>
    <w:rsid w:val="00A52BC8"/>
    <w:rsid w:val="00A52C1A"/>
    <w:rsid w:val="00A52E94"/>
    <w:rsid w:val="00A534EF"/>
    <w:rsid w:val="00A53895"/>
    <w:rsid w:val="00A53FB0"/>
    <w:rsid w:val="00A54068"/>
    <w:rsid w:val="00A542DE"/>
    <w:rsid w:val="00A5433B"/>
    <w:rsid w:val="00A54DA1"/>
    <w:rsid w:val="00A55061"/>
    <w:rsid w:val="00A55155"/>
    <w:rsid w:val="00A55179"/>
    <w:rsid w:val="00A5537A"/>
    <w:rsid w:val="00A556D7"/>
    <w:rsid w:val="00A557CB"/>
    <w:rsid w:val="00A55923"/>
    <w:rsid w:val="00A55A42"/>
    <w:rsid w:val="00A55EA3"/>
    <w:rsid w:val="00A56EBE"/>
    <w:rsid w:val="00A56F29"/>
    <w:rsid w:val="00A573C2"/>
    <w:rsid w:val="00A574E7"/>
    <w:rsid w:val="00A57659"/>
    <w:rsid w:val="00A5780F"/>
    <w:rsid w:val="00A57D5C"/>
    <w:rsid w:val="00A57E1D"/>
    <w:rsid w:val="00A603F3"/>
    <w:rsid w:val="00A60439"/>
    <w:rsid w:val="00A6051E"/>
    <w:rsid w:val="00A60B98"/>
    <w:rsid w:val="00A60EB6"/>
    <w:rsid w:val="00A610C6"/>
    <w:rsid w:val="00A61454"/>
    <w:rsid w:val="00A61472"/>
    <w:rsid w:val="00A619F8"/>
    <w:rsid w:val="00A620D1"/>
    <w:rsid w:val="00A62576"/>
    <w:rsid w:val="00A627C0"/>
    <w:rsid w:val="00A628C3"/>
    <w:rsid w:val="00A62A47"/>
    <w:rsid w:val="00A62ABE"/>
    <w:rsid w:val="00A62B0F"/>
    <w:rsid w:val="00A62B92"/>
    <w:rsid w:val="00A62CDF"/>
    <w:rsid w:val="00A62E42"/>
    <w:rsid w:val="00A6319B"/>
    <w:rsid w:val="00A631C1"/>
    <w:rsid w:val="00A636CA"/>
    <w:rsid w:val="00A636DA"/>
    <w:rsid w:val="00A63712"/>
    <w:rsid w:val="00A63899"/>
    <w:rsid w:val="00A63BAF"/>
    <w:rsid w:val="00A63D14"/>
    <w:rsid w:val="00A6487D"/>
    <w:rsid w:val="00A6494D"/>
    <w:rsid w:val="00A649CA"/>
    <w:rsid w:val="00A64AE9"/>
    <w:rsid w:val="00A6577F"/>
    <w:rsid w:val="00A658E4"/>
    <w:rsid w:val="00A65CB5"/>
    <w:rsid w:val="00A6668F"/>
    <w:rsid w:val="00A66AD6"/>
    <w:rsid w:val="00A66CF9"/>
    <w:rsid w:val="00A66E17"/>
    <w:rsid w:val="00A66FA6"/>
    <w:rsid w:val="00A6700F"/>
    <w:rsid w:val="00A670C6"/>
    <w:rsid w:val="00A6712B"/>
    <w:rsid w:val="00A672D5"/>
    <w:rsid w:val="00A674BE"/>
    <w:rsid w:val="00A675C1"/>
    <w:rsid w:val="00A67833"/>
    <w:rsid w:val="00A67C75"/>
    <w:rsid w:val="00A67D80"/>
    <w:rsid w:val="00A7010B"/>
    <w:rsid w:val="00A702D0"/>
    <w:rsid w:val="00A70350"/>
    <w:rsid w:val="00A70367"/>
    <w:rsid w:val="00A70475"/>
    <w:rsid w:val="00A70573"/>
    <w:rsid w:val="00A70B9B"/>
    <w:rsid w:val="00A70DD7"/>
    <w:rsid w:val="00A710D6"/>
    <w:rsid w:val="00A711C7"/>
    <w:rsid w:val="00A712E1"/>
    <w:rsid w:val="00A7160C"/>
    <w:rsid w:val="00A71DB4"/>
    <w:rsid w:val="00A71FB2"/>
    <w:rsid w:val="00A72353"/>
    <w:rsid w:val="00A725B9"/>
    <w:rsid w:val="00A7277F"/>
    <w:rsid w:val="00A727FA"/>
    <w:rsid w:val="00A72CA2"/>
    <w:rsid w:val="00A72D4F"/>
    <w:rsid w:val="00A72F99"/>
    <w:rsid w:val="00A73074"/>
    <w:rsid w:val="00A7340D"/>
    <w:rsid w:val="00A7347E"/>
    <w:rsid w:val="00A73563"/>
    <w:rsid w:val="00A736A2"/>
    <w:rsid w:val="00A73988"/>
    <w:rsid w:val="00A73999"/>
    <w:rsid w:val="00A739CA"/>
    <w:rsid w:val="00A739EF"/>
    <w:rsid w:val="00A73E2C"/>
    <w:rsid w:val="00A74236"/>
    <w:rsid w:val="00A74616"/>
    <w:rsid w:val="00A74687"/>
    <w:rsid w:val="00A74788"/>
    <w:rsid w:val="00A74DC4"/>
    <w:rsid w:val="00A74E7C"/>
    <w:rsid w:val="00A74EDC"/>
    <w:rsid w:val="00A7513A"/>
    <w:rsid w:val="00A75189"/>
    <w:rsid w:val="00A75735"/>
    <w:rsid w:val="00A75D0E"/>
    <w:rsid w:val="00A75F43"/>
    <w:rsid w:val="00A76555"/>
    <w:rsid w:val="00A76623"/>
    <w:rsid w:val="00A7666D"/>
    <w:rsid w:val="00A766DE"/>
    <w:rsid w:val="00A76DD9"/>
    <w:rsid w:val="00A77E1B"/>
    <w:rsid w:val="00A80085"/>
    <w:rsid w:val="00A80590"/>
    <w:rsid w:val="00A80CE4"/>
    <w:rsid w:val="00A8227D"/>
    <w:rsid w:val="00A822E5"/>
    <w:rsid w:val="00A822FB"/>
    <w:rsid w:val="00A8294A"/>
    <w:rsid w:val="00A829A2"/>
    <w:rsid w:val="00A82A4D"/>
    <w:rsid w:val="00A82ADD"/>
    <w:rsid w:val="00A82E97"/>
    <w:rsid w:val="00A83142"/>
    <w:rsid w:val="00A83329"/>
    <w:rsid w:val="00A83614"/>
    <w:rsid w:val="00A8379B"/>
    <w:rsid w:val="00A839BE"/>
    <w:rsid w:val="00A84376"/>
    <w:rsid w:val="00A8441E"/>
    <w:rsid w:val="00A8482B"/>
    <w:rsid w:val="00A84DF8"/>
    <w:rsid w:val="00A85050"/>
    <w:rsid w:val="00A851F2"/>
    <w:rsid w:val="00A85835"/>
    <w:rsid w:val="00A859D5"/>
    <w:rsid w:val="00A86240"/>
    <w:rsid w:val="00A86347"/>
    <w:rsid w:val="00A865ED"/>
    <w:rsid w:val="00A866F7"/>
    <w:rsid w:val="00A86777"/>
    <w:rsid w:val="00A86C38"/>
    <w:rsid w:val="00A8719D"/>
    <w:rsid w:val="00A8720F"/>
    <w:rsid w:val="00A872E8"/>
    <w:rsid w:val="00A872F1"/>
    <w:rsid w:val="00A8732C"/>
    <w:rsid w:val="00A87760"/>
    <w:rsid w:val="00A8783D"/>
    <w:rsid w:val="00A87C82"/>
    <w:rsid w:val="00A87E25"/>
    <w:rsid w:val="00A87EE4"/>
    <w:rsid w:val="00A901EF"/>
    <w:rsid w:val="00A9029F"/>
    <w:rsid w:val="00A9042D"/>
    <w:rsid w:val="00A904A9"/>
    <w:rsid w:val="00A90551"/>
    <w:rsid w:val="00A9071F"/>
    <w:rsid w:val="00A909D7"/>
    <w:rsid w:val="00A90C1D"/>
    <w:rsid w:val="00A911B4"/>
    <w:rsid w:val="00A9128B"/>
    <w:rsid w:val="00A9135B"/>
    <w:rsid w:val="00A914DB"/>
    <w:rsid w:val="00A91548"/>
    <w:rsid w:val="00A91A19"/>
    <w:rsid w:val="00A92358"/>
    <w:rsid w:val="00A9278B"/>
    <w:rsid w:val="00A9335F"/>
    <w:rsid w:val="00A93377"/>
    <w:rsid w:val="00A934E3"/>
    <w:rsid w:val="00A937A6"/>
    <w:rsid w:val="00A93A28"/>
    <w:rsid w:val="00A93AEE"/>
    <w:rsid w:val="00A93DE1"/>
    <w:rsid w:val="00A93F09"/>
    <w:rsid w:val="00A944BF"/>
    <w:rsid w:val="00A946C5"/>
    <w:rsid w:val="00A94B56"/>
    <w:rsid w:val="00A94BC3"/>
    <w:rsid w:val="00A94DCB"/>
    <w:rsid w:val="00A94FBE"/>
    <w:rsid w:val="00A950B0"/>
    <w:rsid w:val="00A95C02"/>
    <w:rsid w:val="00A95DC8"/>
    <w:rsid w:val="00A95FFF"/>
    <w:rsid w:val="00A964E8"/>
    <w:rsid w:val="00A96719"/>
    <w:rsid w:val="00A968E5"/>
    <w:rsid w:val="00A969E9"/>
    <w:rsid w:val="00A96D26"/>
    <w:rsid w:val="00A97101"/>
    <w:rsid w:val="00A97B7B"/>
    <w:rsid w:val="00A97BED"/>
    <w:rsid w:val="00A97C05"/>
    <w:rsid w:val="00AA0286"/>
    <w:rsid w:val="00AA033F"/>
    <w:rsid w:val="00AA0D54"/>
    <w:rsid w:val="00AA12BD"/>
    <w:rsid w:val="00AA1464"/>
    <w:rsid w:val="00AA227D"/>
    <w:rsid w:val="00AA236B"/>
    <w:rsid w:val="00AA273D"/>
    <w:rsid w:val="00AA2901"/>
    <w:rsid w:val="00AA2CFC"/>
    <w:rsid w:val="00AA3061"/>
    <w:rsid w:val="00AA3133"/>
    <w:rsid w:val="00AA32FD"/>
    <w:rsid w:val="00AA3509"/>
    <w:rsid w:val="00AA3BDE"/>
    <w:rsid w:val="00AA3CD3"/>
    <w:rsid w:val="00AA3EFE"/>
    <w:rsid w:val="00AA3F64"/>
    <w:rsid w:val="00AA41F7"/>
    <w:rsid w:val="00AA45CA"/>
    <w:rsid w:val="00AA4832"/>
    <w:rsid w:val="00AA4A89"/>
    <w:rsid w:val="00AA5920"/>
    <w:rsid w:val="00AA595C"/>
    <w:rsid w:val="00AA5B46"/>
    <w:rsid w:val="00AA5CDC"/>
    <w:rsid w:val="00AA66F8"/>
    <w:rsid w:val="00AA6988"/>
    <w:rsid w:val="00AA6D0D"/>
    <w:rsid w:val="00AA74EB"/>
    <w:rsid w:val="00AA7502"/>
    <w:rsid w:val="00AA795B"/>
    <w:rsid w:val="00AA7B8C"/>
    <w:rsid w:val="00AB06E9"/>
    <w:rsid w:val="00AB08AF"/>
    <w:rsid w:val="00AB09BF"/>
    <w:rsid w:val="00AB0B94"/>
    <w:rsid w:val="00AB106E"/>
    <w:rsid w:val="00AB1084"/>
    <w:rsid w:val="00AB1675"/>
    <w:rsid w:val="00AB1763"/>
    <w:rsid w:val="00AB19FA"/>
    <w:rsid w:val="00AB1B30"/>
    <w:rsid w:val="00AB2450"/>
    <w:rsid w:val="00AB2539"/>
    <w:rsid w:val="00AB2FC6"/>
    <w:rsid w:val="00AB349D"/>
    <w:rsid w:val="00AB34B1"/>
    <w:rsid w:val="00AB38B9"/>
    <w:rsid w:val="00AB3EA2"/>
    <w:rsid w:val="00AB400C"/>
    <w:rsid w:val="00AB40D3"/>
    <w:rsid w:val="00AB4141"/>
    <w:rsid w:val="00AB41CC"/>
    <w:rsid w:val="00AB4796"/>
    <w:rsid w:val="00AB49E7"/>
    <w:rsid w:val="00AB4FA0"/>
    <w:rsid w:val="00AB522D"/>
    <w:rsid w:val="00AB530D"/>
    <w:rsid w:val="00AB5406"/>
    <w:rsid w:val="00AB5512"/>
    <w:rsid w:val="00AB590D"/>
    <w:rsid w:val="00AB5A30"/>
    <w:rsid w:val="00AB5C65"/>
    <w:rsid w:val="00AB5E4D"/>
    <w:rsid w:val="00AB649D"/>
    <w:rsid w:val="00AB64F0"/>
    <w:rsid w:val="00AB655F"/>
    <w:rsid w:val="00AB66BA"/>
    <w:rsid w:val="00AB686E"/>
    <w:rsid w:val="00AB6915"/>
    <w:rsid w:val="00AB69E1"/>
    <w:rsid w:val="00AB69E7"/>
    <w:rsid w:val="00AB6A60"/>
    <w:rsid w:val="00AB6B31"/>
    <w:rsid w:val="00AB6CF9"/>
    <w:rsid w:val="00AB6F9F"/>
    <w:rsid w:val="00AB6FB8"/>
    <w:rsid w:val="00AB744C"/>
    <w:rsid w:val="00AB75D1"/>
    <w:rsid w:val="00AB786D"/>
    <w:rsid w:val="00AB7A74"/>
    <w:rsid w:val="00AB7CC3"/>
    <w:rsid w:val="00AB7F39"/>
    <w:rsid w:val="00AB7FCC"/>
    <w:rsid w:val="00AC01E7"/>
    <w:rsid w:val="00AC0338"/>
    <w:rsid w:val="00AC037E"/>
    <w:rsid w:val="00AC049B"/>
    <w:rsid w:val="00AC0B01"/>
    <w:rsid w:val="00AC0CAF"/>
    <w:rsid w:val="00AC10BE"/>
    <w:rsid w:val="00AC1CE9"/>
    <w:rsid w:val="00AC20AD"/>
    <w:rsid w:val="00AC22EB"/>
    <w:rsid w:val="00AC2642"/>
    <w:rsid w:val="00AC29A6"/>
    <w:rsid w:val="00AC2B2E"/>
    <w:rsid w:val="00AC3036"/>
    <w:rsid w:val="00AC3161"/>
    <w:rsid w:val="00AC368B"/>
    <w:rsid w:val="00AC379B"/>
    <w:rsid w:val="00AC3801"/>
    <w:rsid w:val="00AC3DCC"/>
    <w:rsid w:val="00AC420E"/>
    <w:rsid w:val="00AC4212"/>
    <w:rsid w:val="00AC4481"/>
    <w:rsid w:val="00AC45F9"/>
    <w:rsid w:val="00AC4AE6"/>
    <w:rsid w:val="00AC4E8C"/>
    <w:rsid w:val="00AC575A"/>
    <w:rsid w:val="00AC5BB8"/>
    <w:rsid w:val="00AC5BD7"/>
    <w:rsid w:val="00AC5CD1"/>
    <w:rsid w:val="00AC62E8"/>
    <w:rsid w:val="00AC669A"/>
    <w:rsid w:val="00AC66DF"/>
    <w:rsid w:val="00AC6920"/>
    <w:rsid w:val="00AC6D0D"/>
    <w:rsid w:val="00AC6D82"/>
    <w:rsid w:val="00AC6F05"/>
    <w:rsid w:val="00AC7103"/>
    <w:rsid w:val="00AC7110"/>
    <w:rsid w:val="00AC72FA"/>
    <w:rsid w:val="00AC750C"/>
    <w:rsid w:val="00AC752A"/>
    <w:rsid w:val="00AC77B6"/>
    <w:rsid w:val="00AC787B"/>
    <w:rsid w:val="00AC797E"/>
    <w:rsid w:val="00AC7B9C"/>
    <w:rsid w:val="00AC7CBB"/>
    <w:rsid w:val="00AC7D58"/>
    <w:rsid w:val="00AC7EFB"/>
    <w:rsid w:val="00AD0B3A"/>
    <w:rsid w:val="00AD0C37"/>
    <w:rsid w:val="00AD0E91"/>
    <w:rsid w:val="00AD11A9"/>
    <w:rsid w:val="00AD150D"/>
    <w:rsid w:val="00AD1575"/>
    <w:rsid w:val="00AD1764"/>
    <w:rsid w:val="00AD18DE"/>
    <w:rsid w:val="00AD1962"/>
    <w:rsid w:val="00AD1978"/>
    <w:rsid w:val="00AD1AA2"/>
    <w:rsid w:val="00AD1B15"/>
    <w:rsid w:val="00AD1B2A"/>
    <w:rsid w:val="00AD1B88"/>
    <w:rsid w:val="00AD1E86"/>
    <w:rsid w:val="00AD1EA7"/>
    <w:rsid w:val="00AD2309"/>
    <w:rsid w:val="00AD267B"/>
    <w:rsid w:val="00AD271F"/>
    <w:rsid w:val="00AD2923"/>
    <w:rsid w:val="00AD2B8B"/>
    <w:rsid w:val="00AD2F09"/>
    <w:rsid w:val="00AD2F46"/>
    <w:rsid w:val="00AD32F7"/>
    <w:rsid w:val="00AD3569"/>
    <w:rsid w:val="00AD3D6D"/>
    <w:rsid w:val="00AD402A"/>
    <w:rsid w:val="00AD41BE"/>
    <w:rsid w:val="00AD44D8"/>
    <w:rsid w:val="00AD44E0"/>
    <w:rsid w:val="00AD454C"/>
    <w:rsid w:val="00AD474F"/>
    <w:rsid w:val="00AD4C68"/>
    <w:rsid w:val="00AD4CE0"/>
    <w:rsid w:val="00AD618A"/>
    <w:rsid w:val="00AD66C2"/>
    <w:rsid w:val="00AD6983"/>
    <w:rsid w:val="00AD6CA7"/>
    <w:rsid w:val="00AD7437"/>
    <w:rsid w:val="00AD74A1"/>
    <w:rsid w:val="00AD74D3"/>
    <w:rsid w:val="00AD77AD"/>
    <w:rsid w:val="00AD7883"/>
    <w:rsid w:val="00AD78C0"/>
    <w:rsid w:val="00AD798D"/>
    <w:rsid w:val="00AE03B0"/>
    <w:rsid w:val="00AE0556"/>
    <w:rsid w:val="00AE0EDD"/>
    <w:rsid w:val="00AE1575"/>
    <w:rsid w:val="00AE162B"/>
    <w:rsid w:val="00AE1EE6"/>
    <w:rsid w:val="00AE2249"/>
    <w:rsid w:val="00AE26FE"/>
    <w:rsid w:val="00AE27B5"/>
    <w:rsid w:val="00AE28F5"/>
    <w:rsid w:val="00AE2970"/>
    <w:rsid w:val="00AE2AF9"/>
    <w:rsid w:val="00AE30D7"/>
    <w:rsid w:val="00AE33D7"/>
    <w:rsid w:val="00AE3427"/>
    <w:rsid w:val="00AE39B2"/>
    <w:rsid w:val="00AE3AA3"/>
    <w:rsid w:val="00AE3BEC"/>
    <w:rsid w:val="00AE4058"/>
    <w:rsid w:val="00AE406B"/>
    <w:rsid w:val="00AE42B2"/>
    <w:rsid w:val="00AE48DB"/>
    <w:rsid w:val="00AE4B3F"/>
    <w:rsid w:val="00AE4B40"/>
    <w:rsid w:val="00AE4DD1"/>
    <w:rsid w:val="00AE5013"/>
    <w:rsid w:val="00AE50A7"/>
    <w:rsid w:val="00AE531A"/>
    <w:rsid w:val="00AE5913"/>
    <w:rsid w:val="00AE5A05"/>
    <w:rsid w:val="00AE5B01"/>
    <w:rsid w:val="00AE5BA3"/>
    <w:rsid w:val="00AE5D53"/>
    <w:rsid w:val="00AE5DCE"/>
    <w:rsid w:val="00AE5E6D"/>
    <w:rsid w:val="00AE653F"/>
    <w:rsid w:val="00AE682D"/>
    <w:rsid w:val="00AE6A05"/>
    <w:rsid w:val="00AE6A1A"/>
    <w:rsid w:val="00AE6F08"/>
    <w:rsid w:val="00AE741F"/>
    <w:rsid w:val="00AE767A"/>
    <w:rsid w:val="00AE7741"/>
    <w:rsid w:val="00AE79BD"/>
    <w:rsid w:val="00AF0192"/>
    <w:rsid w:val="00AF02AE"/>
    <w:rsid w:val="00AF04FC"/>
    <w:rsid w:val="00AF06C2"/>
    <w:rsid w:val="00AF0723"/>
    <w:rsid w:val="00AF086F"/>
    <w:rsid w:val="00AF0B2F"/>
    <w:rsid w:val="00AF0D9E"/>
    <w:rsid w:val="00AF0EF2"/>
    <w:rsid w:val="00AF0FE4"/>
    <w:rsid w:val="00AF1091"/>
    <w:rsid w:val="00AF13AD"/>
    <w:rsid w:val="00AF146C"/>
    <w:rsid w:val="00AF18FB"/>
    <w:rsid w:val="00AF1A38"/>
    <w:rsid w:val="00AF2196"/>
    <w:rsid w:val="00AF2288"/>
    <w:rsid w:val="00AF2694"/>
    <w:rsid w:val="00AF2C72"/>
    <w:rsid w:val="00AF2CFA"/>
    <w:rsid w:val="00AF2E16"/>
    <w:rsid w:val="00AF30D1"/>
    <w:rsid w:val="00AF38EA"/>
    <w:rsid w:val="00AF3CCA"/>
    <w:rsid w:val="00AF40A9"/>
    <w:rsid w:val="00AF4159"/>
    <w:rsid w:val="00AF4356"/>
    <w:rsid w:val="00AF4771"/>
    <w:rsid w:val="00AF4A39"/>
    <w:rsid w:val="00AF53F2"/>
    <w:rsid w:val="00AF5525"/>
    <w:rsid w:val="00AF62DB"/>
    <w:rsid w:val="00AF6AEF"/>
    <w:rsid w:val="00AF74B6"/>
    <w:rsid w:val="00AF77B5"/>
    <w:rsid w:val="00AF7824"/>
    <w:rsid w:val="00AF7C79"/>
    <w:rsid w:val="00B000DC"/>
    <w:rsid w:val="00B00196"/>
    <w:rsid w:val="00B001CA"/>
    <w:rsid w:val="00B002A1"/>
    <w:rsid w:val="00B00527"/>
    <w:rsid w:val="00B0080B"/>
    <w:rsid w:val="00B00C9B"/>
    <w:rsid w:val="00B00D20"/>
    <w:rsid w:val="00B00E1D"/>
    <w:rsid w:val="00B01364"/>
    <w:rsid w:val="00B0164E"/>
    <w:rsid w:val="00B01D9F"/>
    <w:rsid w:val="00B01DD8"/>
    <w:rsid w:val="00B01E4E"/>
    <w:rsid w:val="00B0210B"/>
    <w:rsid w:val="00B0251A"/>
    <w:rsid w:val="00B0257F"/>
    <w:rsid w:val="00B02BF2"/>
    <w:rsid w:val="00B02C04"/>
    <w:rsid w:val="00B02E06"/>
    <w:rsid w:val="00B03066"/>
    <w:rsid w:val="00B03365"/>
    <w:rsid w:val="00B0338B"/>
    <w:rsid w:val="00B037C2"/>
    <w:rsid w:val="00B0393D"/>
    <w:rsid w:val="00B03CDD"/>
    <w:rsid w:val="00B03DC2"/>
    <w:rsid w:val="00B03F4E"/>
    <w:rsid w:val="00B040F0"/>
    <w:rsid w:val="00B0419E"/>
    <w:rsid w:val="00B041D2"/>
    <w:rsid w:val="00B0439D"/>
    <w:rsid w:val="00B045D2"/>
    <w:rsid w:val="00B04691"/>
    <w:rsid w:val="00B04C04"/>
    <w:rsid w:val="00B04DDB"/>
    <w:rsid w:val="00B05030"/>
    <w:rsid w:val="00B052CE"/>
    <w:rsid w:val="00B052EA"/>
    <w:rsid w:val="00B055FD"/>
    <w:rsid w:val="00B0564E"/>
    <w:rsid w:val="00B057A3"/>
    <w:rsid w:val="00B057FD"/>
    <w:rsid w:val="00B05DC5"/>
    <w:rsid w:val="00B060BC"/>
    <w:rsid w:val="00B064DF"/>
    <w:rsid w:val="00B06598"/>
    <w:rsid w:val="00B06ACB"/>
    <w:rsid w:val="00B06D6E"/>
    <w:rsid w:val="00B06F60"/>
    <w:rsid w:val="00B07050"/>
    <w:rsid w:val="00B07117"/>
    <w:rsid w:val="00B074FA"/>
    <w:rsid w:val="00B078DB"/>
    <w:rsid w:val="00B07A71"/>
    <w:rsid w:val="00B07B91"/>
    <w:rsid w:val="00B07DA7"/>
    <w:rsid w:val="00B1102B"/>
    <w:rsid w:val="00B112FB"/>
    <w:rsid w:val="00B1158E"/>
    <w:rsid w:val="00B115A2"/>
    <w:rsid w:val="00B116F8"/>
    <w:rsid w:val="00B12012"/>
    <w:rsid w:val="00B123A7"/>
    <w:rsid w:val="00B12549"/>
    <w:rsid w:val="00B12561"/>
    <w:rsid w:val="00B133F3"/>
    <w:rsid w:val="00B136E5"/>
    <w:rsid w:val="00B1405E"/>
    <w:rsid w:val="00B141DF"/>
    <w:rsid w:val="00B1459F"/>
    <w:rsid w:val="00B14B6F"/>
    <w:rsid w:val="00B14FC7"/>
    <w:rsid w:val="00B15A67"/>
    <w:rsid w:val="00B16097"/>
    <w:rsid w:val="00B160C1"/>
    <w:rsid w:val="00B160D6"/>
    <w:rsid w:val="00B1625E"/>
    <w:rsid w:val="00B1688F"/>
    <w:rsid w:val="00B16A20"/>
    <w:rsid w:val="00B16D4B"/>
    <w:rsid w:val="00B17489"/>
    <w:rsid w:val="00B174D7"/>
    <w:rsid w:val="00B17CBB"/>
    <w:rsid w:val="00B2007D"/>
    <w:rsid w:val="00B20AA9"/>
    <w:rsid w:val="00B2132E"/>
    <w:rsid w:val="00B213CE"/>
    <w:rsid w:val="00B21413"/>
    <w:rsid w:val="00B21ECE"/>
    <w:rsid w:val="00B22068"/>
    <w:rsid w:val="00B22358"/>
    <w:rsid w:val="00B229F4"/>
    <w:rsid w:val="00B22D5D"/>
    <w:rsid w:val="00B2313F"/>
    <w:rsid w:val="00B23CBF"/>
    <w:rsid w:val="00B23EEB"/>
    <w:rsid w:val="00B23F49"/>
    <w:rsid w:val="00B24092"/>
    <w:rsid w:val="00B24A42"/>
    <w:rsid w:val="00B24CCD"/>
    <w:rsid w:val="00B24D82"/>
    <w:rsid w:val="00B25464"/>
    <w:rsid w:val="00B255ED"/>
    <w:rsid w:val="00B25708"/>
    <w:rsid w:val="00B25A0B"/>
    <w:rsid w:val="00B25D65"/>
    <w:rsid w:val="00B262D6"/>
    <w:rsid w:val="00B264B7"/>
    <w:rsid w:val="00B266BD"/>
    <w:rsid w:val="00B266ED"/>
    <w:rsid w:val="00B26D16"/>
    <w:rsid w:val="00B26D35"/>
    <w:rsid w:val="00B26DEC"/>
    <w:rsid w:val="00B2713F"/>
    <w:rsid w:val="00B27326"/>
    <w:rsid w:val="00B27567"/>
    <w:rsid w:val="00B278D8"/>
    <w:rsid w:val="00B27E37"/>
    <w:rsid w:val="00B27F60"/>
    <w:rsid w:val="00B300C1"/>
    <w:rsid w:val="00B30A04"/>
    <w:rsid w:val="00B30A5B"/>
    <w:rsid w:val="00B30FEC"/>
    <w:rsid w:val="00B3128D"/>
    <w:rsid w:val="00B314DB"/>
    <w:rsid w:val="00B31639"/>
    <w:rsid w:val="00B31851"/>
    <w:rsid w:val="00B31886"/>
    <w:rsid w:val="00B318C3"/>
    <w:rsid w:val="00B322BF"/>
    <w:rsid w:val="00B324A6"/>
    <w:rsid w:val="00B3255F"/>
    <w:rsid w:val="00B32782"/>
    <w:rsid w:val="00B32951"/>
    <w:rsid w:val="00B32E76"/>
    <w:rsid w:val="00B3319A"/>
    <w:rsid w:val="00B33234"/>
    <w:rsid w:val="00B33344"/>
    <w:rsid w:val="00B33751"/>
    <w:rsid w:val="00B33BFB"/>
    <w:rsid w:val="00B33C72"/>
    <w:rsid w:val="00B33C7E"/>
    <w:rsid w:val="00B33E22"/>
    <w:rsid w:val="00B34018"/>
    <w:rsid w:val="00B34088"/>
    <w:rsid w:val="00B34125"/>
    <w:rsid w:val="00B34155"/>
    <w:rsid w:val="00B34200"/>
    <w:rsid w:val="00B34298"/>
    <w:rsid w:val="00B34C84"/>
    <w:rsid w:val="00B34D94"/>
    <w:rsid w:val="00B3517B"/>
    <w:rsid w:val="00B3567F"/>
    <w:rsid w:val="00B35C1C"/>
    <w:rsid w:val="00B35DF2"/>
    <w:rsid w:val="00B35FCF"/>
    <w:rsid w:val="00B36570"/>
    <w:rsid w:val="00B36D2A"/>
    <w:rsid w:val="00B3734D"/>
    <w:rsid w:val="00B37550"/>
    <w:rsid w:val="00B37734"/>
    <w:rsid w:val="00B37820"/>
    <w:rsid w:val="00B3784A"/>
    <w:rsid w:val="00B37904"/>
    <w:rsid w:val="00B37D46"/>
    <w:rsid w:val="00B37FC4"/>
    <w:rsid w:val="00B400A1"/>
    <w:rsid w:val="00B40757"/>
    <w:rsid w:val="00B407DD"/>
    <w:rsid w:val="00B409C0"/>
    <w:rsid w:val="00B40F52"/>
    <w:rsid w:val="00B4112E"/>
    <w:rsid w:val="00B41602"/>
    <w:rsid w:val="00B41693"/>
    <w:rsid w:val="00B41CC4"/>
    <w:rsid w:val="00B42097"/>
    <w:rsid w:val="00B4244E"/>
    <w:rsid w:val="00B426B0"/>
    <w:rsid w:val="00B42793"/>
    <w:rsid w:val="00B42C10"/>
    <w:rsid w:val="00B42D59"/>
    <w:rsid w:val="00B430D4"/>
    <w:rsid w:val="00B4353F"/>
    <w:rsid w:val="00B43912"/>
    <w:rsid w:val="00B43A83"/>
    <w:rsid w:val="00B43B9A"/>
    <w:rsid w:val="00B43CAE"/>
    <w:rsid w:val="00B43D54"/>
    <w:rsid w:val="00B440BF"/>
    <w:rsid w:val="00B444CA"/>
    <w:rsid w:val="00B4498A"/>
    <w:rsid w:val="00B44FD5"/>
    <w:rsid w:val="00B450DB"/>
    <w:rsid w:val="00B45275"/>
    <w:rsid w:val="00B452AD"/>
    <w:rsid w:val="00B453DE"/>
    <w:rsid w:val="00B454D2"/>
    <w:rsid w:val="00B457AD"/>
    <w:rsid w:val="00B45956"/>
    <w:rsid w:val="00B45960"/>
    <w:rsid w:val="00B45BC6"/>
    <w:rsid w:val="00B45E5F"/>
    <w:rsid w:val="00B46215"/>
    <w:rsid w:val="00B46BD8"/>
    <w:rsid w:val="00B46C57"/>
    <w:rsid w:val="00B46FA5"/>
    <w:rsid w:val="00B47123"/>
    <w:rsid w:val="00B47624"/>
    <w:rsid w:val="00B47CB8"/>
    <w:rsid w:val="00B47D21"/>
    <w:rsid w:val="00B47D6B"/>
    <w:rsid w:val="00B47E49"/>
    <w:rsid w:val="00B5003D"/>
    <w:rsid w:val="00B508E9"/>
    <w:rsid w:val="00B50B63"/>
    <w:rsid w:val="00B50C51"/>
    <w:rsid w:val="00B50CBB"/>
    <w:rsid w:val="00B50FCF"/>
    <w:rsid w:val="00B5154A"/>
    <w:rsid w:val="00B5184C"/>
    <w:rsid w:val="00B51C3D"/>
    <w:rsid w:val="00B51F5E"/>
    <w:rsid w:val="00B5226E"/>
    <w:rsid w:val="00B522E1"/>
    <w:rsid w:val="00B5240E"/>
    <w:rsid w:val="00B5250A"/>
    <w:rsid w:val="00B52FA0"/>
    <w:rsid w:val="00B53085"/>
    <w:rsid w:val="00B53432"/>
    <w:rsid w:val="00B53508"/>
    <w:rsid w:val="00B5384B"/>
    <w:rsid w:val="00B53A93"/>
    <w:rsid w:val="00B53DA4"/>
    <w:rsid w:val="00B53EA4"/>
    <w:rsid w:val="00B53F7C"/>
    <w:rsid w:val="00B541B5"/>
    <w:rsid w:val="00B54681"/>
    <w:rsid w:val="00B54B2F"/>
    <w:rsid w:val="00B54C49"/>
    <w:rsid w:val="00B54CC6"/>
    <w:rsid w:val="00B54DCB"/>
    <w:rsid w:val="00B55018"/>
    <w:rsid w:val="00B55256"/>
    <w:rsid w:val="00B55280"/>
    <w:rsid w:val="00B55441"/>
    <w:rsid w:val="00B5548F"/>
    <w:rsid w:val="00B55C5F"/>
    <w:rsid w:val="00B55E1C"/>
    <w:rsid w:val="00B560AB"/>
    <w:rsid w:val="00B564EF"/>
    <w:rsid w:val="00B56992"/>
    <w:rsid w:val="00B56B21"/>
    <w:rsid w:val="00B56B52"/>
    <w:rsid w:val="00B57189"/>
    <w:rsid w:val="00B57370"/>
    <w:rsid w:val="00B573B0"/>
    <w:rsid w:val="00B57626"/>
    <w:rsid w:val="00B576CC"/>
    <w:rsid w:val="00B578A5"/>
    <w:rsid w:val="00B579A4"/>
    <w:rsid w:val="00B57C6B"/>
    <w:rsid w:val="00B57E80"/>
    <w:rsid w:val="00B605E7"/>
    <w:rsid w:val="00B6075E"/>
    <w:rsid w:val="00B60A12"/>
    <w:rsid w:val="00B61101"/>
    <w:rsid w:val="00B618F5"/>
    <w:rsid w:val="00B6193E"/>
    <w:rsid w:val="00B61BF2"/>
    <w:rsid w:val="00B61BFD"/>
    <w:rsid w:val="00B61E45"/>
    <w:rsid w:val="00B6232F"/>
    <w:rsid w:val="00B62488"/>
    <w:rsid w:val="00B625DE"/>
    <w:rsid w:val="00B626EF"/>
    <w:rsid w:val="00B627FA"/>
    <w:rsid w:val="00B62BCC"/>
    <w:rsid w:val="00B62C40"/>
    <w:rsid w:val="00B62CA7"/>
    <w:rsid w:val="00B62D84"/>
    <w:rsid w:val="00B62D96"/>
    <w:rsid w:val="00B62F3F"/>
    <w:rsid w:val="00B63066"/>
    <w:rsid w:val="00B6317E"/>
    <w:rsid w:val="00B637E2"/>
    <w:rsid w:val="00B63994"/>
    <w:rsid w:val="00B63B2A"/>
    <w:rsid w:val="00B6434B"/>
    <w:rsid w:val="00B64829"/>
    <w:rsid w:val="00B64836"/>
    <w:rsid w:val="00B6497C"/>
    <w:rsid w:val="00B64B20"/>
    <w:rsid w:val="00B64C7D"/>
    <w:rsid w:val="00B64CC7"/>
    <w:rsid w:val="00B650D5"/>
    <w:rsid w:val="00B651B5"/>
    <w:rsid w:val="00B655FC"/>
    <w:rsid w:val="00B65735"/>
    <w:rsid w:val="00B6686C"/>
    <w:rsid w:val="00B66C90"/>
    <w:rsid w:val="00B66DBD"/>
    <w:rsid w:val="00B66E32"/>
    <w:rsid w:val="00B66E4F"/>
    <w:rsid w:val="00B66E88"/>
    <w:rsid w:val="00B67432"/>
    <w:rsid w:val="00B67568"/>
    <w:rsid w:val="00B677AF"/>
    <w:rsid w:val="00B6798A"/>
    <w:rsid w:val="00B67A48"/>
    <w:rsid w:val="00B67A73"/>
    <w:rsid w:val="00B709F9"/>
    <w:rsid w:val="00B70A3E"/>
    <w:rsid w:val="00B70DF9"/>
    <w:rsid w:val="00B710B5"/>
    <w:rsid w:val="00B711D4"/>
    <w:rsid w:val="00B716E2"/>
    <w:rsid w:val="00B71862"/>
    <w:rsid w:val="00B71B8B"/>
    <w:rsid w:val="00B71C20"/>
    <w:rsid w:val="00B72028"/>
    <w:rsid w:val="00B72314"/>
    <w:rsid w:val="00B727E9"/>
    <w:rsid w:val="00B72912"/>
    <w:rsid w:val="00B7295A"/>
    <w:rsid w:val="00B72BEF"/>
    <w:rsid w:val="00B72C41"/>
    <w:rsid w:val="00B72C86"/>
    <w:rsid w:val="00B72F31"/>
    <w:rsid w:val="00B73757"/>
    <w:rsid w:val="00B73C03"/>
    <w:rsid w:val="00B73F8A"/>
    <w:rsid w:val="00B73FF7"/>
    <w:rsid w:val="00B74780"/>
    <w:rsid w:val="00B74973"/>
    <w:rsid w:val="00B749E8"/>
    <w:rsid w:val="00B75065"/>
    <w:rsid w:val="00B75111"/>
    <w:rsid w:val="00B755BB"/>
    <w:rsid w:val="00B759E0"/>
    <w:rsid w:val="00B75A1B"/>
    <w:rsid w:val="00B75ABD"/>
    <w:rsid w:val="00B763B5"/>
    <w:rsid w:val="00B7642C"/>
    <w:rsid w:val="00B76695"/>
    <w:rsid w:val="00B768A6"/>
    <w:rsid w:val="00B76C89"/>
    <w:rsid w:val="00B76CB1"/>
    <w:rsid w:val="00B778F9"/>
    <w:rsid w:val="00B77ACD"/>
    <w:rsid w:val="00B80021"/>
    <w:rsid w:val="00B800F8"/>
    <w:rsid w:val="00B80578"/>
    <w:rsid w:val="00B805DA"/>
    <w:rsid w:val="00B806AE"/>
    <w:rsid w:val="00B80B4D"/>
    <w:rsid w:val="00B80DF9"/>
    <w:rsid w:val="00B80F28"/>
    <w:rsid w:val="00B80F30"/>
    <w:rsid w:val="00B80FE5"/>
    <w:rsid w:val="00B813C7"/>
    <w:rsid w:val="00B81595"/>
    <w:rsid w:val="00B81979"/>
    <w:rsid w:val="00B81B80"/>
    <w:rsid w:val="00B81ECD"/>
    <w:rsid w:val="00B81F19"/>
    <w:rsid w:val="00B82163"/>
    <w:rsid w:val="00B82169"/>
    <w:rsid w:val="00B8235F"/>
    <w:rsid w:val="00B824D2"/>
    <w:rsid w:val="00B82549"/>
    <w:rsid w:val="00B82AE4"/>
    <w:rsid w:val="00B82D64"/>
    <w:rsid w:val="00B82FBA"/>
    <w:rsid w:val="00B83132"/>
    <w:rsid w:val="00B8320B"/>
    <w:rsid w:val="00B833E8"/>
    <w:rsid w:val="00B8376F"/>
    <w:rsid w:val="00B83A4D"/>
    <w:rsid w:val="00B83CDF"/>
    <w:rsid w:val="00B83E53"/>
    <w:rsid w:val="00B84698"/>
    <w:rsid w:val="00B84B45"/>
    <w:rsid w:val="00B84E39"/>
    <w:rsid w:val="00B84E53"/>
    <w:rsid w:val="00B84E66"/>
    <w:rsid w:val="00B851D3"/>
    <w:rsid w:val="00B85785"/>
    <w:rsid w:val="00B85922"/>
    <w:rsid w:val="00B86225"/>
    <w:rsid w:val="00B86938"/>
    <w:rsid w:val="00B875C9"/>
    <w:rsid w:val="00B87747"/>
    <w:rsid w:val="00B877AF"/>
    <w:rsid w:val="00B87E8D"/>
    <w:rsid w:val="00B907D6"/>
    <w:rsid w:val="00B9084F"/>
    <w:rsid w:val="00B90888"/>
    <w:rsid w:val="00B911C2"/>
    <w:rsid w:val="00B91208"/>
    <w:rsid w:val="00B91313"/>
    <w:rsid w:val="00B9181B"/>
    <w:rsid w:val="00B91889"/>
    <w:rsid w:val="00B91A75"/>
    <w:rsid w:val="00B91BC8"/>
    <w:rsid w:val="00B91E45"/>
    <w:rsid w:val="00B91E8B"/>
    <w:rsid w:val="00B927E7"/>
    <w:rsid w:val="00B929DC"/>
    <w:rsid w:val="00B93561"/>
    <w:rsid w:val="00B93CD3"/>
    <w:rsid w:val="00B93DEE"/>
    <w:rsid w:val="00B93F33"/>
    <w:rsid w:val="00B941F5"/>
    <w:rsid w:val="00B9422D"/>
    <w:rsid w:val="00B94337"/>
    <w:rsid w:val="00B9434C"/>
    <w:rsid w:val="00B94BE4"/>
    <w:rsid w:val="00B952AE"/>
    <w:rsid w:val="00B95868"/>
    <w:rsid w:val="00B95EE7"/>
    <w:rsid w:val="00B960A1"/>
    <w:rsid w:val="00B962D8"/>
    <w:rsid w:val="00B96533"/>
    <w:rsid w:val="00B96907"/>
    <w:rsid w:val="00B96BF0"/>
    <w:rsid w:val="00B971A0"/>
    <w:rsid w:val="00B97216"/>
    <w:rsid w:val="00B97314"/>
    <w:rsid w:val="00B976F1"/>
    <w:rsid w:val="00B978AC"/>
    <w:rsid w:val="00B97E22"/>
    <w:rsid w:val="00BA0018"/>
    <w:rsid w:val="00BA01CF"/>
    <w:rsid w:val="00BA0857"/>
    <w:rsid w:val="00BA09BB"/>
    <w:rsid w:val="00BA0A00"/>
    <w:rsid w:val="00BA0DA5"/>
    <w:rsid w:val="00BA15FD"/>
    <w:rsid w:val="00BA1640"/>
    <w:rsid w:val="00BA17D2"/>
    <w:rsid w:val="00BA1CF4"/>
    <w:rsid w:val="00BA1CFC"/>
    <w:rsid w:val="00BA1D8F"/>
    <w:rsid w:val="00BA1EC3"/>
    <w:rsid w:val="00BA2182"/>
    <w:rsid w:val="00BA2607"/>
    <w:rsid w:val="00BA271B"/>
    <w:rsid w:val="00BA2B6D"/>
    <w:rsid w:val="00BA2F76"/>
    <w:rsid w:val="00BA346A"/>
    <w:rsid w:val="00BA37E2"/>
    <w:rsid w:val="00BA3891"/>
    <w:rsid w:val="00BA396A"/>
    <w:rsid w:val="00BA3EAF"/>
    <w:rsid w:val="00BA4303"/>
    <w:rsid w:val="00BA4613"/>
    <w:rsid w:val="00BA4A39"/>
    <w:rsid w:val="00BA4ACB"/>
    <w:rsid w:val="00BA4B53"/>
    <w:rsid w:val="00BA4B7D"/>
    <w:rsid w:val="00BA4F3C"/>
    <w:rsid w:val="00BA50DA"/>
    <w:rsid w:val="00BA5355"/>
    <w:rsid w:val="00BA53B2"/>
    <w:rsid w:val="00BA553B"/>
    <w:rsid w:val="00BA5847"/>
    <w:rsid w:val="00BA5ACF"/>
    <w:rsid w:val="00BA5B45"/>
    <w:rsid w:val="00BA5B4D"/>
    <w:rsid w:val="00BA5DA5"/>
    <w:rsid w:val="00BA5E2B"/>
    <w:rsid w:val="00BA619E"/>
    <w:rsid w:val="00BA620F"/>
    <w:rsid w:val="00BA624C"/>
    <w:rsid w:val="00BA63B5"/>
    <w:rsid w:val="00BA64D4"/>
    <w:rsid w:val="00BA6536"/>
    <w:rsid w:val="00BA6DC5"/>
    <w:rsid w:val="00BA75DF"/>
    <w:rsid w:val="00BA772B"/>
    <w:rsid w:val="00BA77CC"/>
    <w:rsid w:val="00BA788A"/>
    <w:rsid w:val="00BA7B22"/>
    <w:rsid w:val="00BA7E03"/>
    <w:rsid w:val="00BB00FA"/>
    <w:rsid w:val="00BB01EA"/>
    <w:rsid w:val="00BB02D4"/>
    <w:rsid w:val="00BB02EE"/>
    <w:rsid w:val="00BB035D"/>
    <w:rsid w:val="00BB03B7"/>
    <w:rsid w:val="00BB0787"/>
    <w:rsid w:val="00BB0B1B"/>
    <w:rsid w:val="00BB0EE7"/>
    <w:rsid w:val="00BB111A"/>
    <w:rsid w:val="00BB118F"/>
    <w:rsid w:val="00BB1648"/>
    <w:rsid w:val="00BB1862"/>
    <w:rsid w:val="00BB1891"/>
    <w:rsid w:val="00BB1B42"/>
    <w:rsid w:val="00BB1C5D"/>
    <w:rsid w:val="00BB206E"/>
    <w:rsid w:val="00BB21BC"/>
    <w:rsid w:val="00BB21EC"/>
    <w:rsid w:val="00BB2388"/>
    <w:rsid w:val="00BB259F"/>
    <w:rsid w:val="00BB29D0"/>
    <w:rsid w:val="00BB2EA0"/>
    <w:rsid w:val="00BB2ED2"/>
    <w:rsid w:val="00BB312C"/>
    <w:rsid w:val="00BB36F0"/>
    <w:rsid w:val="00BB383E"/>
    <w:rsid w:val="00BB3C40"/>
    <w:rsid w:val="00BB3F5F"/>
    <w:rsid w:val="00BB4599"/>
    <w:rsid w:val="00BB4804"/>
    <w:rsid w:val="00BB48E1"/>
    <w:rsid w:val="00BB493E"/>
    <w:rsid w:val="00BB4DC0"/>
    <w:rsid w:val="00BB4EEF"/>
    <w:rsid w:val="00BB509D"/>
    <w:rsid w:val="00BB53C7"/>
    <w:rsid w:val="00BB55A5"/>
    <w:rsid w:val="00BB6390"/>
    <w:rsid w:val="00BB6432"/>
    <w:rsid w:val="00BB672F"/>
    <w:rsid w:val="00BB6A59"/>
    <w:rsid w:val="00BB6BC0"/>
    <w:rsid w:val="00BB7081"/>
    <w:rsid w:val="00BB749D"/>
    <w:rsid w:val="00BB7DBF"/>
    <w:rsid w:val="00BB7E3B"/>
    <w:rsid w:val="00BB7F52"/>
    <w:rsid w:val="00BC0920"/>
    <w:rsid w:val="00BC0DAA"/>
    <w:rsid w:val="00BC10F8"/>
    <w:rsid w:val="00BC168C"/>
    <w:rsid w:val="00BC17CF"/>
    <w:rsid w:val="00BC1E25"/>
    <w:rsid w:val="00BC1E38"/>
    <w:rsid w:val="00BC1F40"/>
    <w:rsid w:val="00BC2298"/>
    <w:rsid w:val="00BC322B"/>
    <w:rsid w:val="00BC330E"/>
    <w:rsid w:val="00BC3491"/>
    <w:rsid w:val="00BC3980"/>
    <w:rsid w:val="00BC3E55"/>
    <w:rsid w:val="00BC3F5A"/>
    <w:rsid w:val="00BC40E7"/>
    <w:rsid w:val="00BC4262"/>
    <w:rsid w:val="00BC4911"/>
    <w:rsid w:val="00BC4AB4"/>
    <w:rsid w:val="00BC5121"/>
    <w:rsid w:val="00BC544C"/>
    <w:rsid w:val="00BC552E"/>
    <w:rsid w:val="00BC554F"/>
    <w:rsid w:val="00BC56FF"/>
    <w:rsid w:val="00BC59B2"/>
    <w:rsid w:val="00BC5A56"/>
    <w:rsid w:val="00BC5ACD"/>
    <w:rsid w:val="00BC60DE"/>
    <w:rsid w:val="00BC6294"/>
    <w:rsid w:val="00BC62CD"/>
    <w:rsid w:val="00BC688A"/>
    <w:rsid w:val="00BC6907"/>
    <w:rsid w:val="00BC6AC9"/>
    <w:rsid w:val="00BC72E5"/>
    <w:rsid w:val="00BC7AA1"/>
    <w:rsid w:val="00BC7EE0"/>
    <w:rsid w:val="00BD028D"/>
    <w:rsid w:val="00BD03EB"/>
    <w:rsid w:val="00BD0619"/>
    <w:rsid w:val="00BD0C7B"/>
    <w:rsid w:val="00BD1079"/>
    <w:rsid w:val="00BD11D4"/>
    <w:rsid w:val="00BD12A9"/>
    <w:rsid w:val="00BD13A6"/>
    <w:rsid w:val="00BD13CA"/>
    <w:rsid w:val="00BD1A55"/>
    <w:rsid w:val="00BD1A8C"/>
    <w:rsid w:val="00BD234F"/>
    <w:rsid w:val="00BD2396"/>
    <w:rsid w:val="00BD25C5"/>
    <w:rsid w:val="00BD2810"/>
    <w:rsid w:val="00BD2B0F"/>
    <w:rsid w:val="00BD2E82"/>
    <w:rsid w:val="00BD2F92"/>
    <w:rsid w:val="00BD35D6"/>
    <w:rsid w:val="00BD39E5"/>
    <w:rsid w:val="00BD3BB0"/>
    <w:rsid w:val="00BD3C39"/>
    <w:rsid w:val="00BD3C4C"/>
    <w:rsid w:val="00BD3DDD"/>
    <w:rsid w:val="00BD3F2C"/>
    <w:rsid w:val="00BD4029"/>
    <w:rsid w:val="00BD412C"/>
    <w:rsid w:val="00BD41D7"/>
    <w:rsid w:val="00BD42EE"/>
    <w:rsid w:val="00BD4E3F"/>
    <w:rsid w:val="00BD4F1B"/>
    <w:rsid w:val="00BD5685"/>
    <w:rsid w:val="00BD5725"/>
    <w:rsid w:val="00BD61B9"/>
    <w:rsid w:val="00BD6605"/>
    <w:rsid w:val="00BD6754"/>
    <w:rsid w:val="00BD6784"/>
    <w:rsid w:val="00BD6A03"/>
    <w:rsid w:val="00BD6A14"/>
    <w:rsid w:val="00BD6B9D"/>
    <w:rsid w:val="00BD7195"/>
    <w:rsid w:val="00BD77F2"/>
    <w:rsid w:val="00BD78DD"/>
    <w:rsid w:val="00BD7AD9"/>
    <w:rsid w:val="00BD7BCE"/>
    <w:rsid w:val="00BD7C09"/>
    <w:rsid w:val="00BD7C27"/>
    <w:rsid w:val="00BD7CD8"/>
    <w:rsid w:val="00BD7EF5"/>
    <w:rsid w:val="00BD7F0C"/>
    <w:rsid w:val="00BD8B6F"/>
    <w:rsid w:val="00BE0016"/>
    <w:rsid w:val="00BE06AC"/>
    <w:rsid w:val="00BE08AC"/>
    <w:rsid w:val="00BE190C"/>
    <w:rsid w:val="00BE1927"/>
    <w:rsid w:val="00BE1BCA"/>
    <w:rsid w:val="00BE1CC8"/>
    <w:rsid w:val="00BE1FD1"/>
    <w:rsid w:val="00BE2163"/>
    <w:rsid w:val="00BE280D"/>
    <w:rsid w:val="00BE2996"/>
    <w:rsid w:val="00BE3180"/>
    <w:rsid w:val="00BE350F"/>
    <w:rsid w:val="00BE35ED"/>
    <w:rsid w:val="00BE38BF"/>
    <w:rsid w:val="00BE39BA"/>
    <w:rsid w:val="00BE4088"/>
    <w:rsid w:val="00BE45BF"/>
    <w:rsid w:val="00BE4826"/>
    <w:rsid w:val="00BE4D4B"/>
    <w:rsid w:val="00BE52F6"/>
    <w:rsid w:val="00BE5405"/>
    <w:rsid w:val="00BE54EF"/>
    <w:rsid w:val="00BE5526"/>
    <w:rsid w:val="00BE562A"/>
    <w:rsid w:val="00BE58E3"/>
    <w:rsid w:val="00BE5AA9"/>
    <w:rsid w:val="00BE5D9F"/>
    <w:rsid w:val="00BE6013"/>
    <w:rsid w:val="00BE6276"/>
    <w:rsid w:val="00BE636C"/>
    <w:rsid w:val="00BE644B"/>
    <w:rsid w:val="00BE671C"/>
    <w:rsid w:val="00BE67A1"/>
    <w:rsid w:val="00BE6969"/>
    <w:rsid w:val="00BE6A2D"/>
    <w:rsid w:val="00BE6A63"/>
    <w:rsid w:val="00BE7404"/>
    <w:rsid w:val="00BE7429"/>
    <w:rsid w:val="00BE7DD1"/>
    <w:rsid w:val="00BF0016"/>
    <w:rsid w:val="00BF0284"/>
    <w:rsid w:val="00BF03D0"/>
    <w:rsid w:val="00BF03DE"/>
    <w:rsid w:val="00BF0995"/>
    <w:rsid w:val="00BF0ACA"/>
    <w:rsid w:val="00BF0F04"/>
    <w:rsid w:val="00BF105B"/>
    <w:rsid w:val="00BF14DB"/>
    <w:rsid w:val="00BF1698"/>
    <w:rsid w:val="00BF16DB"/>
    <w:rsid w:val="00BF1797"/>
    <w:rsid w:val="00BF17C6"/>
    <w:rsid w:val="00BF18E4"/>
    <w:rsid w:val="00BF1948"/>
    <w:rsid w:val="00BF1B91"/>
    <w:rsid w:val="00BF1C12"/>
    <w:rsid w:val="00BF1EAD"/>
    <w:rsid w:val="00BF1EEE"/>
    <w:rsid w:val="00BF2129"/>
    <w:rsid w:val="00BF2867"/>
    <w:rsid w:val="00BF2AFB"/>
    <w:rsid w:val="00BF3426"/>
    <w:rsid w:val="00BF346C"/>
    <w:rsid w:val="00BF3830"/>
    <w:rsid w:val="00BF38D2"/>
    <w:rsid w:val="00BF3CC8"/>
    <w:rsid w:val="00BF4076"/>
    <w:rsid w:val="00BF4324"/>
    <w:rsid w:val="00BF4896"/>
    <w:rsid w:val="00BF509A"/>
    <w:rsid w:val="00BF5536"/>
    <w:rsid w:val="00BF55CB"/>
    <w:rsid w:val="00BF572D"/>
    <w:rsid w:val="00BF583E"/>
    <w:rsid w:val="00BF5ADA"/>
    <w:rsid w:val="00BF5B71"/>
    <w:rsid w:val="00BF5C25"/>
    <w:rsid w:val="00BF5E94"/>
    <w:rsid w:val="00BF6239"/>
    <w:rsid w:val="00BF63A1"/>
    <w:rsid w:val="00BF7007"/>
    <w:rsid w:val="00BF71D8"/>
    <w:rsid w:val="00BF71E6"/>
    <w:rsid w:val="00BF71EC"/>
    <w:rsid w:val="00BF7509"/>
    <w:rsid w:val="00BF759E"/>
    <w:rsid w:val="00BF7C8E"/>
    <w:rsid w:val="00C001BD"/>
    <w:rsid w:val="00C00345"/>
    <w:rsid w:val="00C003E0"/>
    <w:rsid w:val="00C009A5"/>
    <w:rsid w:val="00C00A9D"/>
    <w:rsid w:val="00C00C3A"/>
    <w:rsid w:val="00C0155B"/>
    <w:rsid w:val="00C017FB"/>
    <w:rsid w:val="00C01AD3"/>
    <w:rsid w:val="00C01DCB"/>
    <w:rsid w:val="00C023C5"/>
    <w:rsid w:val="00C0274D"/>
    <w:rsid w:val="00C029F7"/>
    <w:rsid w:val="00C02DCC"/>
    <w:rsid w:val="00C02DDE"/>
    <w:rsid w:val="00C0303B"/>
    <w:rsid w:val="00C032DB"/>
    <w:rsid w:val="00C032ED"/>
    <w:rsid w:val="00C03315"/>
    <w:rsid w:val="00C033A0"/>
    <w:rsid w:val="00C03532"/>
    <w:rsid w:val="00C037F8"/>
    <w:rsid w:val="00C03C1A"/>
    <w:rsid w:val="00C04097"/>
    <w:rsid w:val="00C044C6"/>
    <w:rsid w:val="00C046D9"/>
    <w:rsid w:val="00C04836"/>
    <w:rsid w:val="00C04E98"/>
    <w:rsid w:val="00C053DE"/>
    <w:rsid w:val="00C0574E"/>
    <w:rsid w:val="00C05979"/>
    <w:rsid w:val="00C05A63"/>
    <w:rsid w:val="00C05A65"/>
    <w:rsid w:val="00C05AAA"/>
    <w:rsid w:val="00C05C9B"/>
    <w:rsid w:val="00C05EB8"/>
    <w:rsid w:val="00C05F9F"/>
    <w:rsid w:val="00C061B0"/>
    <w:rsid w:val="00C06745"/>
    <w:rsid w:val="00C06F3B"/>
    <w:rsid w:val="00C0717E"/>
    <w:rsid w:val="00C07299"/>
    <w:rsid w:val="00C074E7"/>
    <w:rsid w:val="00C075F8"/>
    <w:rsid w:val="00C079D3"/>
    <w:rsid w:val="00C07DEF"/>
    <w:rsid w:val="00C07ED7"/>
    <w:rsid w:val="00C101D9"/>
    <w:rsid w:val="00C1026A"/>
    <w:rsid w:val="00C10288"/>
    <w:rsid w:val="00C104C3"/>
    <w:rsid w:val="00C10658"/>
    <w:rsid w:val="00C10703"/>
    <w:rsid w:val="00C107DC"/>
    <w:rsid w:val="00C10B02"/>
    <w:rsid w:val="00C10F17"/>
    <w:rsid w:val="00C11C1A"/>
    <w:rsid w:val="00C11F72"/>
    <w:rsid w:val="00C1216D"/>
    <w:rsid w:val="00C12263"/>
    <w:rsid w:val="00C12775"/>
    <w:rsid w:val="00C12C27"/>
    <w:rsid w:val="00C12D07"/>
    <w:rsid w:val="00C1347F"/>
    <w:rsid w:val="00C135EB"/>
    <w:rsid w:val="00C142FB"/>
    <w:rsid w:val="00C15339"/>
    <w:rsid w:val="00C1554A"/>
    <w:rsid w:val="00C155C3"/>
    <w:rsid w:val="00C156A5"/>
    <w:rsid w:val="00C157CC"/>
    <w:rsid w:val="00C15AC2"/>
    <w:rsid w:val="00C1612C"/>
    <w:rsid w:val="00C16164"/>
    <w:rsid w:val="00C16926"/>
    <w:rsid w:val="00C169BB"/>
    <w:rsid w:val="00C16A4D"/>
    <w:rsid w:val="00C16ED0"/>
    <w:rsid w:val="00C1701E"/>
    <w:rsid w:val="00C17084"/>
    <w:rsid w:val="00C17274"/>
    <w:rsid w:val="00C173D3"/>
    <w:rsid w:val="00C17E52"/>
    <w:rsid w:val="00C17F1C"/>
    <w:rsid w:val="00C17F52"/>
    <w:rsid w:val="00C20058"/>
    <w:rsid w:val="00C202FF"/>
    <w:rsid w:val="00C20494"/>
    <w:rsid w:val="00C208F3"/>
    <w:rsid w:val="00C212B0"/>
    <w:rsid w:val="00C219F5"/>
    <w:rsid w:val="00C21ABD"/>
    <w:rsid w:val="00C21F44"/>
    <w:rsid w:val="00C22062"/>
    <w:rsid w:val="00C2259B"/>
    <w:rsid w:val="00C2287F"/>
    <w:rsid w:val="00C22D5A"/>
    <w:rsid w:val="00C22DF2"/>
    <w:rsid w:val="00C22DF6"/>
    <w:rsid w:val="00C22F9E"/>
    <w:rsid w:val="00C23089"/>
    <w:rsid w:val="00C2331E"/>
    <w:rsid w:val="00C2333F"/>
    <w:rsid w:val="00C23357"/>
    <w:rsid w:val="00C233F9"/>
    <w:rsid w:val="00C23706"/>
    <w:rsid w:val="00C23741"/>
    <w:rsid w:val="00C23852"/>
    <w:rsid w:val="00C2388A"/>
    <w:rsid w:val="00C238F9"/>
    <w:rsid w:val="00C2398B"/>
    <w:rsid w:val="00C23A64"/>
    <w:rsid w:val="00C23A75"/>
    <w:rsid w:val="00C23C5D"/>
    <w:rsid w:val="00C23CF7"/>
    <w:rsid w:val="00C23E4C"/>
    <w:rsid w:val="00C23E4D"/>
    <w:rsid w:val="00C23F75"/>
    <w:rsid w:val="00C240E7"/>
    <w:rsid w:val="00C2419B"/>
    <w:rsid w:val="00C243EC"/>
    <w:rsid w:val="00C248D4"/>
    <w:rsid w:val="00C24FCD"/>
    <w:rsid w:val="00C25374"/>
    <w:rsid w:val="00C262BF"/>
    <w:rsid w:val="00C26B8E"/>
    <w:rsid w:val="00C26F09"/>
    <w:rsid w:val="00C27077"/>
    <w:rsid w:val="00C27260"/>
    <w:rsid w:val="00C2736E"/>
    <w:rsid w:val="00C2756A"/>
    <w:rsid w:val="00C30380"/>
    <w:rsid w:val="00C303B0"/>
    <w:rsid w:val="00C30C6A"/>
    <w:rsid w:val="00C311E5"/>
    <w:rsid w:val="00C31426"/>
    <w:rsid w:val="00C31439"/>
    <w:rsid w:val="00C31528"/>
    <w:rsid w:val="00C31A75"/>
    <w:rsid w:val="00C31CF8"/>
    <w:rsid w:val="00C32050"/>
    <w:rsid w:val="00C32153"/>
    <w:rsid w:val="00C321F2"/>
    <w:rsid w:val="00C32251"/>
    <w:rsid w:val="00C323AC"/>
    <w:rsid w:val="00C32457"/>
    <w:rsid w:val="00C3248F"/>
    <w:rsid w:val="00C32724"/>
    <w:rsid w:val="00C32843"/>
    <w:rsid w:val="00C3287E"/>
    <w:rsid w:val="00C328FC"/>
    <w:rsid w:val="00C3291D"/>
    <w:rsid w:val="00C3298F"/>
    <w:rsid w:val="00C329C2"/>
    <w:rsid w:val="00C32AB1"/>
    <w:rsid w:val="00C32AEA"/>
    <w:rsid w:val="00C32AF6"/>
    <w:rsid w:val="00C32B35"/>
    <w:rsid w:val="00C32F93"/>
    <w:rsid w:val="00C3327A"/>
    <w:rsid w:val="00C332E2"/>
    <w:rsid w:val="00C3347D"/>
    <w:rsid w:val="00C3353B"/>
    <w:rsid w:val="00C33540"/>
    <w:rsid w:val="00C3357F"/>
    <w:rsid w:val="00C33651"/>
    <w:rsid w:val="00C336AA"/>
    <w:rsid w:val="00C336E3"/>
    <w:rsid w:val="00C339DF"/>
    <w:rsid w:val="00C339F0"/>
    <w:rsid w:val="00C33AA5"/>
    <w:rsid w:val="00C33B15"/>
    <w:rsid w:val="00C33B85"/>
    <w:rsid w:val="00C33DC0"/>
    <w:rsid w:val="00C3404E"/>
    <w:rsid w:val="00C342D5"/>
    <w:rsid w:val="00C34342"/>
    <w:rsid w:val="00C3438C"/>
    <w:rsid w:val="00C343BA"/>
    <w:rsid w:val="00C34852"/>
    <w:rsid w:val="00C351BA"/>
    <w:rsid w:val="00C35B43"/>
    <w:rsid w:val="00C35D11"/>
    <w:rsid w:val="00C35EC8"/>
    <w:rsid w:val="00C361D3"/>
    <w:rsid w:val="00C36C4C"/>
    <w:rsid w:val="00C36D62"/>
    <w:rsid w:val="00C3743C"/>
    <w:rsid w:val="00C374A7"/>
    <w:rsid w:val="00C37AE9"/>
    <w:rsid w:val="00C37EA5"/>
    <w:rsid w:val="00C37FDE"/>
    <w:rsid w:val="00C40169"/>
    <w:rsid w:val="00C4056F"/>
    <w:rsid w:val="00C40580"/>
    <w:rsid w:val="00C407F7"/>
    <w:rsid w:val="00C408AA"/>
    <w:rsid w:val="00C41161"/>
    <w:rsid w:val="00C4123A"/>
    <w:rsid w:val="00C413D6"/>
    <w:rsid w:val="00C41AD5"/>
    <w:rsid w:val="00C42541"/>
    <w:rsid w:val="00C42744"/>
    <w:rsid w:val="00C42A9F"/>
    <w:rsid w:val="00C42B70"/>
    <w:rsid w:val="00C42C12"/>
    <w:rsid w:val="00C43215"/>
    <w:rsid w:val="00C4336C"/>
    <w:rsid w:val="00C434AC"/>
    <w:rsid w:val="00C439E5"/>
    <w:rsid w:val="00C43BB2"/>
    <w:rsid w:val="00C43DDD"/>
    <w:rsid w:val="00C43F59"/>
    <w:rsid w:val="00C4439B"/>
    <w:rsid w:val="00C4453C"/>
    <w:rsid w:val="00C4486F"/>
    <w:rsid w:val="00C44FFA"/>
    <w:rsid w:val="00C454E3"/>
    <w:rsid w:val="00C45801"/>
    <w:rsid w:val="00C4580F"/>
    <w:rsid w:val="00C45D98"/>
    <w:rsid w:val="00C46483"/>
    <w:rsid w:val="00C46691"/>
    <w:rsid w:val="00C46694"/>
    <w:rsid w:val="00C46C79"/>
    <w:rsid w:val="00C476BD"/>
    <w:rsid w:val="00C501B0"/>
    <w:rsid w:val="00C50279"/>
    <w:rsid w:val="00C50743"/>
    <w:rsid w:val="00C50B33"/>
    <w:rsid w:val="00C50C3F"/>
    <w:rsid w:val="00C50EB8"/>
    <w:rsid w:val="00C515E2"/>
    <w:rsid w:val="00C517A6"/>
    <w:rsid w:val="00C51861"/>
    <w:rsid w:val="00C5263C"/>
    <w:rsid w:val="00C5269F"/>
    <w:rsid w:val="00C52AD0"/>
    <w:rsid w:val="00C52C62"/>
    <w:rsid w:val="00C52D2F"/>
    <w:rsid w:val="00C52EAE"/>
    <w:rsid w:val="00C52F85"/>
    <w:rsid w:val="00C53339"/>
    <w:rsid w:val="00C5333E"/>
    <w:rsid w:val="00C53645"/>
    <w:rsid w:val="00C53AEE"/>
    <w:rsid w:val="00C53C27"/>
    <w:rsid w:val="00C5414A"/>
    <w:rsid w:val="00C549F9"/>
    <w:rsid w:val="00C54CCB"/>
    <w:rsid w:val="00C54F01"/>
    <w:rsid w:val="00C5519E"/>
    <w:rsid w:val="00C5523C"/>
    <w:rsid w:val="00C55DF3"/>
    <w:rsid w:val="00C55FEB"/>
    <w:rsid w:val="00C561DA"/>
    <w:rsid w:val="00C5646C"/>
    <w:rsid w:val="00C56889"/>
    <w:rsid w:val="00C56C2A"/>
    <w:rsid w:val="00C56CD0"/>
    <w:rsid w:val="00C56DE2"/>
    <w:rsid w:val="00C57219"/>
    <w:rsid w:val="00C5724F"/>
    <w:rsid w:val="00C575E1"/>
    <w:rsid w:val="00C5784B"/>
    <w:rsid w:val="00C57C91"/>
    <w:rsid w:val="00C57E84"/>
    <w:rsid w:val="00C601CC"/>
    <w:rsid w:val="00C6025D"/>
    <w:rsid w:val="00C6042A"/>
    <w:rsid w:val="00C6043B"/>
    <w:rsid w:val="00C60F02"/>
    <w:rsid w:val="00C61196"/>
    <w:rsid w:val="00C61228"/>
    <w:rsid w:val="00C6162C"/>
    <w:rsid w:val="00C61AA8"/>
    <w:rsid w:val="00C61F68"/>
    <w:rsid w:val="00C6239F"/>
    <w:rsid w:val="00C624E7"/>
    <w:rsid w:val="00C62854"/>
    <w:rsid w:val="00C62B91"/>
    <w:rsid w:val="00C62BC1"/>
    <w:rsid w:val="00C62D6B"/>
    <w:rsid w:val="00C6318B"/>
    <w:rsid w:val="00C63208"/>
    <w:rsid w:val="00C6334C"/>
    <w:rsid w:val="00C636FC"/>
    <w:rsid w:val="00C63F4C"/>
    <w:rsid w:val="00C6411A"/>
    <w:rsid w:val="00C647C3"/>
    <w:rsid w:val="00C64A1A"/>
    <w:rsid w:val="00C64B03"/>
    <w:rsid w:val="00C64D14"/>
    <w:rsid w:val="00C650C3"/>
    <w:rsid w:val="00C653AF"/>
    <w:rsid w:val="00C65610"/>
    <w:rsid w:val="00C6587E"/>
    <w:rsid w:val="00C658EE"/>
    <w:rsid w:val="00C65BAB"/>
    <w:rsid w:val="00C65BFE"/>
    <w:rsid w:val="00C660D3"/>
    <w:rsid w:val="00C66223"/>
    <w:rsid w:val="00C66485"/>
    <w:rsid w:val="00C66599"/>
    <w:rsid w:val="00C6659B"/>
    <w:rsid w:val="00C666D1"/>
    <w:rsid w:val="00C67595"/>
    <w:rsid w:val="00C700A3"/>
    <w:rsid w:val="00C700E3"/>
    <w:rsid w:val="00C70DE8"/>
    <w:rsid w:val="00C71EE5"/>
    <w:rsid w:val="00C72449"/>
    <w:rsid w:val="00C726A4"/>
    <w:rsid w:val="00C72908"/>
    <w:rsid w:val="00C72C27"/>
    <w:rsid w:val="00C72C90"/>
    <w:rsid w:val="00C72CAD"/>
    <w:rsid w:val="00C731F7"/>
    <w:rsid w:val="00C73328"/>
    <w:rsid w:val="00C7342A"/>
    <w:rsid w:val="00C7343F"/>
    <w:rsid w:val="00C7348B"/>
    <w:rsid w:val="00C735F4"/>
    <w:rsid w:val="00C7384E"/>
    <w:rsid w:val="00C7396B"/>
    <w:rsid w:val="00C73F45"/>
    <w:rsid w:val="00C7446F"/>
    <w:rsid w:val="00C7459C"/>
    <w:rsid w:val="00C749BF"/>
    <w:rsid w:val="00C749DC"/>
    <w:rsid w:val="00C751F8"/>
    <w:rsid w:val="00C7552C"/>
    <w:rsid w:val="00C757D1"/>
    <w:rsid w:val="00C758BB"/>
    <w:rsid w:val="00C759B8"/>
    <w:rsid w:val="00C75CE2"/>
    <w:rsid w:val="00C7610C"/>
    <w:rsid w:val="00C761F1"/>
    <w:rsid w:val="00C763E3"/>
    <w:rsid w:val="00C76688"/>
    <w:rsid w:val="00C769DA"/>
    <w:rsid w:val="00C76E4A"/>
    <w:rsid w:val="00C77042"/>
    <w:rsid w:val="00C7709D"/>
    <w:rsid w:val="00C77469"/>
    <w:rsid w:val="00C777FE"/>
    <w:rsid w:val="00C77A0F"/>
    <w:rsid w:val="00C77B12"/>
    <w:rsid w:val="00C77D0B"/>
    <w:rsid w:val="00C80616"/>
    <w:rsid w:val="00C80A5F"/>
    <w:rsid w:val="00C80B77"/>
    <w:rsid w:val="00C80E02"/>
    <w:rsid w:val="00C80E0C"/>
    <w:rsid w:val="00C80F1F"/>
    <w:rsid w:val="00C80FBE"/>
    <w:rsid w:val="00C81066"/>
    <w:rsid w:val="00C811B7"/>
    <w:rsid w:val="00C81462"/>
    <w:rsid w:val="00C814B9"/>
    <w:rsid w:val="00C815D5"/>
    <w:rsid w:val="00C81814"/>
    <w:rsid w:val="00C8190F"/>
    <w:rsid w:val="00C81A8D"/>
    <w:rsid w:val="00C82047"/>
    <w:rsid w:val="00C82271"/>
    <w:rsid w:val="00C82277"/>
    <w:rsid w:val="00C83AB0"/>
    <w:rsid w:val="00C84119"/>
    <w:rsid w:val="00C841CF"/>
    <w:rsid w:val="00C843D3"/>
    <w:rsid w:val="00C8448E"/>
    <w:rsid w:val="00C84614"/>
    <w:rsid w:val="00C84876"/>
    <w:rsid w:val="00C84A51"/>
    <w:rsid w:val="00C84B97"/>
    <w:rsid w:val="00C84E5A"/>
    <w:rsid w:val="00C84FC4"/>
    <w:rsid w:val="00C853B3"/>
    <w:rsid w:val="00C85A54"/>
    <w:rsid w:val="00C85B8D"/>
    <w:rsid w:val="00C85E82"/>
    <w:rsid w:val="00C8661B"/>
    <w:rsid w:val="00C868BB"/>
    <w:rsid w:val="00C86C6D"/>
    <w:rsid w:val="00C87102"/>
    <w:rsid w:val="00C879BF"/>
    <w:rsid w:val="00C87F0A"/>
    <w:rsid w:val="00C902D1"/>
    <w:rsid w:val="00C90845"/>
    <w:rsid w:val="00C90AE8"/>
    <w:rsid w:val="00C90B78"/>
    <w:rsid w:val="00C90F10"/>
    <w:rsid w:val="00C91216"/>
    <w:rsid w:val="00C9140D"/>
    <w:rsid w:val="00C917DD"/>
    <w:rsid w:val="00C91BF6"/>
    <w:rsid w:val="00C9251C"/>
    <w:rsid w:val="00C92803"/>
    <w:rsid w:val="00C92A64"/>
    <w:rsid w:val="00C92B60"/>
    <w:rsid w:val="00C92C06"/>
    <w:rsid w:val="00C92C84"/>
    <w:rsid w:val="00C930E8"/>
    <w:rsid w:val="00C93133"/>
    <w:rsid w:val="00C93650"/>
    <w:rsid w:val="00C937A7"/>
    <w:rsid w:val="00C9386A"/>
    <w:rsid w:val="00C93DF1"/>
    <w:rsid w:val="00C93E8A"/>
    <w:rsid w:val="00C94070"/>
    <w:rsid w:val="00C9466E"/>
    <w:rsid w:val="00C9467C"/>
    <w:rsid w:val="00C948BD"/>
    <w:rsid w:val="00C94B68"/>
    <w:rsid w:val="00C94E82"/>
    <w:rsid w:val="00C95262"/>
    <w:rsid w:val="00C95578"/>
    <w:rsid w:val="00C9585D"/>
    <w:rsid w:val="00C958F0"/>
    <w:rsid w:val="00C959E1"/>
    <w:rsid w:val="00C95EE8"/>
    <w:rsid w:val="00C95F17"/>
    <w:rsid w:val="00C96900"/>
    <w:rsid w:val="00C969A6"/>
    <w:rsid w:val="00C96E4E"/>
    <w:rsid w:val="00C97099"/>
    <w:rsid w:val="00C97170"/>
    <w:rsid w:val="00C97B79"/>
    <w:rsid w:val="00CA0281"/>
    <w:rsid w:val="00CA05DF"/>
    <w:rsid w:val="00CA0730"/>
    <w:rsid w:val="00CA0E55"/>
    <w:rsid w:val="00CA0FEE"/>
    <w:rsid w:val="00CA1042"/>
    <w:rsid w:val="00CA1108"/>
    <w:rsid w:val="00CA11C3"/>
    <w:rsid w:val="00CA12A9"/>
    <w:rsid w:val="00CA14A7"/>
    <w:rsid w:val="00CA1513"/>
    <w:rsid w:val="00CA190D"/>
    <w:rsid w:val="00CA1BE6"/>
    <w:rsid w:val="00CA1C7C"/>
    <w:rsid w:val="00CA1C8D"/>
    <w:rsid w:val="00CA21D6"/>
    <w:rsid w:val="00CA25FB"/>
    <w:rsid w:val="00CA26A1"/>
    <w:rsid w:val="00CA26C9"/>
    <w:rsid w:val="00CA270F"/>
    <w:rsid w:val="00CA2A48"/>
    <w:rsid w:val="00CA2B7B"/>
    <w:rsid w:val="00CA2CA5"/>
    <w:rsid w:val="00CA2D5D"/>
    <w:rsid w:val="00CA3393"/>
    <w:rsid w:val="00CA354D"/>
    <w:rsid w:val="00CA35CD"/>
    <w:rsid w:val="00CA39AB"/>
    <w:rsid w:val="00CA3ADA"/>
    <w:rsid w:val="00CA3AEB"/>
    <w:rsid w:val="00CA3B0E"/>
    <w:rsid w:val="00CA3D15"/>
    <w:rsid w:val="00CA3F65"/>
    <w:rsid w:val="00CA3F68"/>
    <w:rsid w:val="00CA48A4"/>
    <w:rsid w:val="00CA4EAF"/>
    <w:rsid w:val="00CA50D7"/>
    <w:rsid w:val="00CA52E5"/>
    <w:rsid w:val="00CA533B"/>
    <w:rsid w:val="00CA554A"/>
    <w:rsid w:val="00CA578F"/>
    <w:rsid w:val="00CA57D8"/>
    <w:rsid w:val="00CA589F"/>
    <w:rsid w:val="00CA5FAC"/>
    <w:rsid w:val="00CA5FE5"/>
    <w:rsid w:val="00CA60BA"/>
    <w:rsid w:val="00CA6112"/>
    <w:rsid w:val="00CA63B4"/>
    <w:rsid w:val="00CA67E1"/>
    <w:rsid w:val="00CA6E59"/>
    <w:rsid w:val="00CA75A5"/>
    <w:rsid w:val="00CB04E7"/>
    <w:rsid w:val="00CB05A2"/>
    <w:rsid w:val="00CB0972"/>
    <w:rsid w:val="00CB0998"/>
    <w:rsid w:val="00CB0D25"/>
    <w:rsid w:val="00CB0D76"/>
    <w:rsid w:val="00CB1188"/>
    <w:rsid w:val="00CB1254"/>
    <w:rsid w:val="00CB129D"/>
    <w:rsid w:val="00CB1402"/>
    <w:rsid w:val="00CB17A1"/>
    <w:rsid w:val="00CB17CB"/>
    <w:rsid w:val="00CB190F"/>
    <w:rsid w:val="00CB1ACD"/>
    <w:rsid w:val="00CB1B8E"/>
    <w:rsid w:val="00CB1D08"/>
    <w:rsid w:val="00CB2009"/>
    <w:rsid w:val="00CB2172"/>
    <w:rsid w:val="00CB2177"/>
    <w:rsid w:val="00CB21CF"/>
    <w:rsid w:val="00CB24DE"/>
    <w:rsid w:val="00CB25C1"/>
    <w:rsid w:val="00CB2748"/>
    <w:rsid w:val="00CB2A1D"/>
    <w:rsid w:val="00CB30CD"/>
    <w:rsid w:val="00CB32E3"/>
    <w:rsid w:val="00CB3451"/>
    <w:rsid w:val="00CB359C"/>
    <w:rsid w:val="00CB378E"/>
    <w:rsid w:val="00CB37D7"/>
    <w:rsid w:val="00CB391F"/>
    <w:rsid w:val="00CB3A7B"/>
    <w:rsid w:val="00CB4082"/>
    <w:rsid w:val="00CB414D"/>
    <w:rsid w:val="00CB4276"/>
    <w:rsid w:val="00CB4838"/>
    <w:rsid w:val="00CB49BC"/>
    <w:rsid w:val="00CB4D9F"/>
    <w:rsid w:val="00CB50A7"/>
    <w:rsid w:val="00CB5A0E"/>
    <w:rsid w:val="00CB5D4C"/>
    <w:rsid w:val="00CB5D5A"/>
    <w:rsid w:val="00CB6168"/>
    <w:rsid w:val="00CB64F4"/>
    <w:rsid w:val="00CB6609"/>
    <w:rsid w:val="00CB677F"/>
    <w:rsid w:val="00CB6D88"/>
    <w:rsid w:val="00CB71BF"/>
    <w:rsid w:val="00CB72F5"/>
    <w:rsid w:val="00CB75B0"/>
    <w:rsid w:val="00CB7607"/>
    <w:rsid w:val="00CB769A"/>
    <w:rsid w:val="00CB79B7"/>
    <w:rsid w:val="00CB7B8B"/>
    <w:rsid w:val="00CB7D4F"/>
    <w:rsid w:val="00CB7F46"/>
    <w:rsid w:val="00CC02E7"/>
    <w:rsid w:val="00CC03D2"/>
    <w:rsid w:val="00CC045D"/>
    <w:rsid w:val="00CC08FE"/>
    <w:rsid w:val="00CC0CB9"/>
    <w:rsid w:val="00CC0F12"/>
    <w:rsid w:val="00CC0F19"/>
    <w:rsid w:val="00CC12AD"/>
    <w:rsid w:val="00CC12E7"/>
    <w:rsid w:val="00CC13A4"/>
    <w:rsid w:val="00CC1433"/>
    <w:rsid w:val="00CC1857"/>
    <w:rsid w:val="00CC212C"/>
    <w:rsid w:val="00CC245C"/>
    <w:rsid w:val="00CC25D3"/>
    <w:rsid w:val="00CC2608"/>
    <w:rsid w:val="00CC26DB"/>
    <w:rsid w:val="00CC26EC"/>
    <w:rsid w:val="00CC2830"/>
    <w:rsid w:val="00CC29BB"/>
    <w:rsid w:val="00CC2AC5"/>
    <w:rsid w:val="00CC2E17"/>
    <w:rsid w:val="00CC2EAA"/>
    <w:rsid w:val="00CC2EDE"/>
    <w:rsid w:val="00CC30A3"/>
    <w:rsid w:val="00CC364B"/>
    <w:rsid w:val="00CC36CF"/>
    <w:rsid w:val="00CC3949"/>
    <w:rsid w:val="00CC3BED"/>
    <w:rsid w:val="00CC403E"/>
    <w:rsid w:val="00CC44FC"/>
    <w:rsid w:val="00CC4591"/>
    <w:rsid w:val="00CC4BF6"/>
    <w:rsid w:val="00CC4EE5"/>
    <w:rsid w:val="00CC5660"/>
    <w:rsid w:val="00CC56D8"/>
    <w:rsid w:val="00CC58F2"/>
    <w:rsid w:val="00CC5E26"/>
    <w:rsid w:val="00CC5FFC"/>
    <w:rsid w:val="00CC60AC"/>
    <w:rsid w:val="00CC60FA"/>
    <w:rsid w:val="00CC616F"/>
    <w:rsid w:val="00CC654A"/>
    <w:rsid w:val="00CC65FE"/>
    <w:rsid w:val="00CC6879"/>
    <w:rsid w:val="00CC6EF2"/>
    <w:rsid w:val="00CC6F88"/>
    <w:rsid w:val="00CC6F93"/>
    <w:rsid w:val="00CC715B"/>
    <w:rsid w:val="00CC7315"/>
    <w:rsid w:val="00CC7531"/>
    <w:rsid w:val="00CC76CE"/>
    <w:rsid w:val="00CC78A8"/>
    <w:rsid w:val="00CC78D1"/>
    <w:rsid w:val="00CC7B33"/>
    <w:rsid w:val="00CD0743"/>
    <w:rsid w:val="00CD07D2"/>
    <w:rsid w:val="00CD09D8"/>
    <w:rsid w:val="00CD0EC5"/>
    <w:rsid w:val="00CD0F8D"/>
    <w:rsid w:val="00CD17C2"/>
    <w:rsid w:val="00CD1A7F"/>
    <w:rsid w:val="00CD1AC3"/>
    <w:rsid w:val="00CD1BA6"/>
    <w:rsid w:val="00CD21AE"/>
    <w:rsid w:val="00CD229B"/>
    <w:rsid w:val="00CD2443"/>
    <w:rsid w:val="00CD24FE"/>
    <w:rsid w:val="00CD2718"/>
    <w:rsid w:val="00CD287B"/>
    <w:rsid w:val="00CD3878"/>
    <w:rsid w:val="00CD44A0"/>
    <w:rsid w:val="00CD464A"/>
    <w:rsid w:val="00CD4774"/>
    <w:rsid w:val="00CD49C4"/>
    <w:rsid w:val="00CD4A0D"/>
    <w:rsid w:val="00CD4D8A"/>
    <w:rsid w:val="00CD5610"/>
    <w:rsid w:val="00CD5819"/>
    <w:rsid w:val="00CD5866"/>
    <w:rsid w:val="00CD587C"/>
    <w:rsid w:val="00CD5988"/>
    <w:rsid w:val="00CD5DB1"/>
    <w:rsid w:val="00CD654D"/>
    <w:rsid w:val="00CD66F2"/>
    <w:rsid w:val="00CD69F3"/>
    <w:rsid w:val="00CD6A29"/>
    <w:rsid w:val="00CD6A7D"/>
    <w:rsid w:val="00CD6BB9"/>
    <w:rsid w:val="00CD6CF1"/>
    <w:rsid w:val="00CD6EFA"/>
    <w:rsid w:val="00CD6F76"/>
    <w:rsid w:val="00CD7085"/>
    <w:rsid w:val="00CD7088"/>
    <w:rsid w:val="00CD7227"/>
    <w:rsid w:val="00CD7481"/>
    <w:rsid w:val="00CD75A7"/>
    <w:rsid w:val="00CD7950"/>
    <w:rsid w:val="00CD7AB2"/>
    <w:rsid w:val="00CD7E81"/>
    <w:rsid w:val="00CE009E"/>
    <w:rsid w:val="00CE010D"/>
    <w:rsid w:val="00CE06A1"/>
    <w:rsid w:val="00CE0763"/>
    <w:rsid w:val="00CE09E3"/>
    <w:rsid w:val="00CE0A2A"/>
    <w:rsid w:val="00CE0E2D"/>
    <w:rsid w:val="00CE13E6"/>
    <w:rsid w:val="00CE153B"/>
    <w:rsid w:val="00CE1CAB"/>
    <w:rsid w:val="00CE1DC3"/>
    <w:rsid w:val="00CE2214"/>
    <w:rsid w:val="00CE2363"/>
    <w:rsid w:val="00CE250C"/>
    <w:rsid w:val="00CE2569"/>
    <w:rsid w:val="00CE25F4"/>
    <w:rsid w:val="00CE2980"/>
    <w:rsid w:val="00CE2BAC"/>
    <w:rsid w:val="00CE2CA3"/>
    <w:rsid w:val="00CE2DC5"/>
    <w:rsid w:val="00CE349A"/>
    <w:rsid w:val="00CE34E8"/>
    <w:rsid w:val="00CE3E2C"/>
    <w:rsid w:val="00CE3FE0"/>
    <w:rsid w:val="00CE43FA"/>
    <w:rsid w:val="00CE474F"/>
    <w:rsid w:val="00CE493C"/>
    <w:rsid w:val="00CE4951"/>
    <w:rsid w:val="00CE49D4"/>
    <w:rsid w:val="00CE4EA4"/>
    <w:rsid w:val="00CE54E5"/>
    <w:rsid w:val="00CE593F"/>
    <w:rsid w:val="00CE5B66"/>
    <w:rsid w:val="00CE6774"/>
    <w:rsid w:val="00CE6C13"/>
    <w:rsid w:val="00CE6CCC"/>
    <w:rsid w:val="00CE7216"/>
    <w:rsid w:val="00CE7900"/>
    <w:rsid w:val="00CE7D07"/>
    <w:rsid w:val="00CE7E13"/>
    <w:rsid w:val="00CF01E1"/>
    <w:rsid w:val="00CF03A4"/>
    <w:rsid w:val="00CF0405"/>
    <w:rsid w:val="00CF0512"/>
    <w:rsid w:val="00CF0BF6"/>
    <w:rsid w:val="00CF1035"/>
    <w:rsid w:val="00CF1277"/>
    <w:rsid w:val="00CF12EF"/>
    <w:rsid w:val="00CF141C"/>
    <w:rsid w:val="00CF16B7"/>
    <w:rsid w:val="00CF1867"/>
    <w:rsid w:val="00CF1D3E"/>
    <w:rsid w:val="00CF1DED"/>
    <w:rsid w:val="00CF1F46"/>
    <w:rsid w:val="00CF202E"/>
    <w:rsid w:val="00CF2136"/>
    <w:rsid w:val="00CF297A"/>
    <w:rsid w:val="00CF3255"/>
    <w:rsid w:val="00CF34D8"/>
    <w:rsid w:val="00CF3601"/>
    <w:rsid w:val="00CF3662"/>
    <w:rsid w:val="00CF377A"/>
    <w:rsid w:val="00CF3792"/>
    <w:rsid w:val="00CF40F1"/>
    <w:rsid w:val="00CF41AD"/>
    <w:rsid w:val="00CF42CB"/>
    <w:rsid w:val="00CF437C"/>
    <w:rsid w:val="00CF4497"/>
    <w:rsid w:val="00CF4971"/>
    <w:rsid w:val="00CF4C24"/>
    <w:rsid w:val="00CF54E6"/>
    <w:rsid w:val="00CF5C10"/>
    <w:rsid w:val="00CF5CEE"/>
    <w:rsid w:val="00CF62D3"/>
    <w:rsid w:val="00CF63E1"/>
    <w:rsid w:val="00CF6489"/>
    <w:rsid w:val="00CF67B3"/>
    <w:rsid w:val="00CF6D1D"/>
    <w:rsid w:val="00CF6D31"/>
    <w:rsid w:val="00CF6D7A"/>
    <w:rsid w:val="00CF6DA2"/>
    <w:rsid w:val="00CF6E3D"/>
    <w:rsid w:val="00CF70E6"/>
    <w:rsid w:val="00CF71A5"/>
    <w:rsid w:val="00CF7230"/>
    <w:rsid w:val="00CF73AB"/>
    <w:rsid w:val="00CF7466"/>
    <w:rsid w:val="00CF7495"/>
    <w:rsid w:val="00CF757A"/>
    <w:rsid w:val="00CF78AD"/>
    <w:rsid w:val="00CF78F9"/>
    <w:rsid w:val="00CF79D7"/>
    <w:rsid w:val="00CF7EE7"/>
    <w:rsid w:val="00D0009C"/>
    <w:rsid w:val="00D002CE"/>
    <w:rsid w:val="00D0038A"/>
    <w:rsid w:val="00D004E5"/>
    <w:rsid w:val="00D00EF9"/>
    <w:rsid w:val="00D00F17"/>
    <w:rsid w:val="00D010E3"/>
    <w:rsid w:val="00D01143"/>
    <w:rsid w:val="00D012A8"/>
    <w:rsid w:val="00D0187A"/>
    <w:rsid w:val="00D01887"/>
    <w:rsid w:val="00D019A2"/>
    <w:rsid w:val="00D01A98"/>
    <w:rsid w:val="00D0237C"/>
    <w:rsid w:val="00D0278A"/>
    <w:rsid w:val="00D02799"/>
    <w:rsid w:val="00D02D6E"/>
    <w:rsid w:val="00D030D9"/>
    <w:rsid w:val="00D03355"/>
    <w:rsid w:val="00D03434"/>
    <w:rsid w:val="00D034A8"/>
    <w:rsid w:val="00D036EE"/>
    <w:rsid w:val="00D03B98"/>
    <w:rsid w:val="00D03C5E"/>
    <w:rsid w:val="00D03D7C"/>
    <w:rsid w:val="00D03EC3"/>
    <w:rsid w:val="00D0401B"/>
    <w:rsid w:val="00D04762"/>
    <w:rsid w:val="00D0481A"/>
    <w:rsid w:val="00D04982"/>
    <w:rsid w:val="00D04AA2"/>
    <w:rsid w:val="00D04AF3"/>
    <w:rsid w:val="00D04BA4"/>
    <w:rsid w:val="00D04BEE"/>
    <w:rsid w:val="00D04C8A"/>
    <w:rsid w:val="00D04DE5"/>
    <w:rsid w:val="00D04ECA"/>
    <w:rsid w:val="00D05026"/>
    <w:rsid w:val="00D05120"/>
    <w:rsid w:val="00D05244"/>
    <w:rsid w:val="00D05A55"/>
    <w:rsid w:val="00D05AA5"/>
    <w:rsid w:val="00D05B72"/>
    <w:rsid w:val="00D06011"/>
    <w:rsid w:val="00D060E3"/>
    <w:rsid w:val="00D066AC"/>
    <w:rsid w:val="00D066D6"/>
    <w:rsid w:val="00D069B7"/>
    <w:rsid w:val="00D06A15"/>
    <w:rsid w:val="00D06AD8"/>
    <w:rsid w:val="00D06AE2"/>
    <w:rsid w:val="00D06C74"/>
    <w:rsid w:val="00D07140"/>
    <w:rsid w:val="00D071BB"/>
    <w:rsid w:val="00D073F8"/>
    <w:rsid w:val="00D07659"/>
    <w:rsid w:val="00D076CB"/>
    <w:rsid w:val="00D0772B"/>
    <w:rsid w:val="00D07B04"/>
    <w:rsid w:val="00D07CE1"/>
    <w:rsid w:val="00D10053"/>
    <w:rsid w:val="00D1014F"/>
    <w:rsid w:val="00D10373"/>
    <w:rsid w:val="00D104D5"/>
    <w:rsid w:val="00D109A8"/>
    <w:rsid w:val="00D10A58"/>
    <w:rsid w:val="00D10D8B"/>
    <w:rsid w:val="00D10ED3"/>
    <w:rsid w:val="00D1109D"/>
    <w:rsid w:val="00D11184"/>
    <w:rsid w:val="00D11243"/>
    <w:rsid w:val="00D11259"/>
    <w:rsid w:val="00D112C1"/>
    <w:rsid w:val="00D11893"/>
    <w:rsid w:val="00D11D20"/>
    <w:rsid w:val="00D11DA5"/>
    <w:rsid w:val="00D120B9"/>
    <w:rsid w:val="00D1215E"/>
    <w:rsid w:val="00D123CB"/>
    <w:rsid w:val="00D1266C"/>
    <w:rsid w:val="00D1298C"/>
    <w:rsid w:val="00D12A17"/>
    <w:rsid w:val="00D12EC6"/>
    <w:rsid w:val="00D131C0"/>
    <w:rsid w:val="00D1341E"/>
    <w:rsid w:val="00D136B1"/>
    <w:rsid w:val="00D13A9A"/>
    <w:rsid w:val="00D13C89"/>
    <w:rsid w:val="00D13D78"/>
    <w:rsid w:val="00D13DCA"/>
    <w:rsid w:val="00D13DE6"/>
    <w:rsid w:val="00D13E77"/>
    <w:rsid w:val="00D13F4A"/>
    <w:rsid w:val="00D14134"/>
    <w:rsid w:val="00D14325"/>
    <w:rsid w:val="00D144D9"/>
    <w:rsid w:val="00D144DA"/>
    <w:rsid w:val="00D14B2D"/>
    <w:rsid w:val="00D14DF0"/>
    <w:rsid w:val="00D14F13"/>
    <w:rsid w:val="00D15264"/>
    <w:rsid w:val="00D155C8"/>
    <w:rsid w:val="00D15928"/>
    <w:rsid w:val="00D159F6"/>
    <w:rsid w:val="00D15DB7"/>
    <w:rsid w:val="00D15F5E"/>
    <w:rsid w:val="00D16002"/>
    <w:rsid w:val="00D163AA"/>
    <w:rsid w:val="00D163BC"/>
    <w:rsid w:val="00D16427"/>
    <w:rsid w:val="00D164A8"/>
    <w:rsid w:val="00D1665D"/>
    <w:rsid w:val="00D1672F"/>
    <w:rsid w:val="00D1684E"/>
    <w:rsid w:val="00D168CA"/>
    <w:rsid w:val="00D169D5"/>
    <w:rsid w:val="00D16BFC"/>
    <w:rsid w:val="00D16E9C"/>
    <w:rsid w:val="00D16F78"/>
    <w:rsid w:val="00D17108"/>
    <w:rsid w:val="00D1789C"/>
    <w:rsid w:val="00D17943"/>
    <w:rsid w:val="00D17D43"/>
    <w:rsid w:val="00D20036"/>
    <w:rsid w:val="00D204AC"/>
    <w:rsid w:val="00D205E1"/>
    <w:rsid w:val="00D205E9"/>
    <w:rsid w:val="00D20AC9"/>
    <w:rsid w:val="00D21450"/>
    <w:rsid w:val="00D216FE"/>
    <w:rsid w:val="00D21D50"/>
    <w:rsid w:val="00D223B2"/>
    <w:rsid w:val="00D22403"/>
    <w:rsid w:val="00D224F7"/>
    <w:rsid w:val="00D229D3"/>
    <w:rsid w:val="00D22A32"/>
    <w:rsid w:val="00D2331C"/>
    <w:rsid w:val="00D2332A"/>
    <w:rsid w:val="00D23453"/>
    <w:rsid w:val="00D236A9"/>
    <w:rsid w:val="00D2385A"/>
    <w:rsid w:val="00D238BF"/>
    <w:rsid w:val="00D2449C"/>
    <w:rsid w:val="00D24569"/>
    <w:rsid w:val="00D24615"/>
    <w:rsid w:val="00D24697"/>
    <w:rsid w:val="00D25635"/>
    <w:rsid w:val="00D257E1"/>
    <w:rsid w:val="00D25AB8"/>
    <w:rsid w:val="00D25CAE"/>
    <w:rsid w:val="00D263E3"/>
    <w:rsid w:val="00D2647F"/>
    <w:rsid w:val="00D26553"/>
    <w:rsid w:val="00D2691E"/>
    <w:rsid w:val="00D2720C"/>
    <w:rsid w:val="00D276A9"/>
    <w:rsid w:val="00D27782"/>
    <w:rsid w:val="00D27A66"/>
    <w:rsid w:val="00D27A6D"/>
    <w:rsid w:val="00D27D5F"/>
    <w:rsid w:val="00D27F07"/>
    <w:rsid w:val="00D3013D"/>
    <w:rsid w:val="00D3029A"/>
    <w:rsid w:val="00D30C07"/>
    <w:rsid w:val="00D30C1D"/>
    <w:rsid w:val="00D310A3"/>
    <w:rsid w:val="00D31290"/>
    <w:rsid w:val="00D3150A"/>
    <w:rsid w:val="00D3166C"/>
    <w:rsid w:val="00D31954"/>
    <w:rsid w:val="00D31ABA"/>
    <w:rsid w:val="00D31B79"/>
    <w:rsid w:val="00D31BD2"/>
    <w:rsid w:val="00D321FB"/>
    <w:rsid w:val="00D322A8"/>
    <w:rsid w:val="00D322F7"/>
    <w:rsid w:val="00D323AF"/>
    <w:rsid w:val="00D323FC"/>
    <w:rsid w:val="00D32432"/>
    <w:rsid w:val="00D3249E"/>
    <w:rsid w:val="00D331F4"/>
    <w:rsid w:val="00D3357A"/>
    <w:rsid w:val="00D33652"/>
    <w:rsid w:val="00D336D9"/>
    <w:rsid w:val="00D33713"/>
    <w:rsid w:val="00D33882"/>
    <w:rsid w:val="00D33E34"/>
    <w:rsid w:val="00D347E6"/>
    <w:rsid w:val="00D34920"/>
    <w:rsid w:val="00D34C8A"/>
    <w:rsid w:val="00D34D19"/>
    <w:rsid w:val="00D3568A"/>
    <w:rsid w:val="00D356FE"/>
    <w:rsid w:val="00D35747"/>
    <w:rsid w:val="00D35ABA"/>
    <w:rsid w:val="00D35B26"/>
    <w:rsid w:val="00D3605D"/>
    <w:rsid w:val="00D361ED"/>
    <w:rsid w:val="00D3625C"/>
    <w:rsid w:val="00D36DD1"/>
    <w:rsid w:val="00D36F7C"/>
    <w:rsid w:val="00D37017"/>
    <w:rsid w:val="00D37A5F"/>
    <w:rsid w:val="00D37F88"/>
    <w:rsid w:val="00D402F2"/>
    <w:rsid w:val="00D4033D"/>
    <w:rsid w:val="00D40353"/>
    <w:rsid w:val="00D406BE"/>
    <w:rsid w:val="00D408F8"/>
    <w:rsid w:val="00D40A12"/>
    <w:rsid w:val="00D41177"/>
    <w:rsid w:val="00D4143F"/>
    <w:rsid w:val="00D4171E"/>
    <w:rsid w:val="00D41EE2"/>
    <w:rsid w:val="00D42072"/>
    <w:rsid w:val="00D4214A"/>
    <w:rsid w:val="00D4237B"/>
    <w:rsid w:val="00D4277C"/>
    <w:rsid w:val="00D427CE"/>
    <w:rsid w:val="00D42842"/>
    <w:rsid w:val="00D42FF2"/>
    <w:rsid w:val="00D4369C"/>
    <w:rsid w:val="00D437D1"/>
    <w:rsid w:val="00D4456F"/>
    <w:rsid w:val="00D44A4D"/>
    <w:rsid w:val="00D44F93"/>
    <w:rsid w:val="00D45511"/>
    <w:rsid w:val="00D4572E"/>
    <w:rsid w:val="00D459BF"/>
    <w:rsid w:val="00D45ED8"/>
    <w:rsid w:val="00D45EDA"/>
    <w:rsid w:val="00D45EEB"/>
    <w:rsid w:val="00D462E3"/>
    <w:rsid w:val="00D463B5"/>
    <w:rsid w:val="00D46417"/>
    <w:rsid w:val="00D46DE6"/>
    <w:rsid w:val="00D47331"/>
    <w:rsid w:val="00D47BB3"/>
    <w:rsid w:val="00D500F4"/>
    <w:rsid w:val="00D50226"/>
    <w:rsid w:val="00D504D7"/>
    <w:rsid w:val="00D5067C"/>
    <w:rsid w:val="00D514AC"/>
    <w:rsid w:val="00D514CC"/>
    <w:rsid w:val="00D51A4A"/>
    <w:rsid w:val="00D51BCF"/>
    <w:rsid w:val="00D51D11"/>
    <w:rsid w:val="00D51F0D"/>
    <w:rsid w:val="00D523F8"/>
    <w:rsid w:val="00D52801"/>
    <w:rsid w:val="00D52ADC"/>
    <w:rsid w:val="00D52B19"/>
    <w:rsid w:val="00D52ED1"/>
    <w:rsid w:val="00D53175"/>
    <w:rsid w:val="00D5324D"/>
    <w:rsid w:val="00D53267"/>
    <w:rsid w:val="00D5373D"/>
    <w:rsid w:val="00D53837"/>
    <w:rsid w:val="00D538FF"/>
    <w:rsid w:val="00D53A68"/>
    <w:rsid w:val="00D53E18"/>
    <w:rsid w:val="00D540AD"/>
    <w:rsid w:val="00D54139"/>
    <w:rsid w:val="00D541C5"/>
    <w:rsid w:val="00D5426D"/>
    <w:rsid w:val="00D545E8"/>
    <w:rsid w:val="00D545F8"/>
    <w:rsid w:val="00D54AD9"/>
    <w:rsid w:val="00D5500F"/>
    <w:rsid w:val="00D55454"/>
    <w:rsid w:val="00D5554B"/>
    <w:rsid w:val="00D5600C"/>
    <w:rsid w:val="00D56021"/>
    <w:rsid w:val="00D5645B"/>
    <w:rsid w:val="00D5692D"/>
    <w:rsid w:val="00D56A6B"/>
    <w:rsid w:val="00D56C64"/>
    <w:rsid w:val="00D56E1F"/>
    <w:rsid w:val="00D57192"/>
    <w:rsid w:val="00D578E3"/>
    <w:rsid w:val="00D57C1A"/>
    <w:rsid w:val="00D57F58"/>
    <w:rsid w:val="00D6063F"/>
    <w:rsid w:val="00D60A5F"/>
    <w:rsid w:val="00D60B49"/>
    <w:rsid w:val="00D60B4A"/>
    <w:rsid w:val="00D60B9C"/>
    <w:rsid w:val="00D60DC8"/>
    <w:rsid w:val="00D6101C"/>
    <w:rsid w:val="00D6137F"/>
    <w:rsid w:val="00D6199B"/>
    <w:rsid w:val="00D61A27"/>
    <w:rsid w:val="00D61BAF"/>
    <w:rsid w:val="00D61D8E"/>
    <w:rsid w:val="00D61E71"/>
    <w:rsid w:val="00D621E3"/>
    <w:rsid w:val="00D62266"/>
    <w:rsid w:val="00D629C4"/>
    <w:rsid w:val="00D62E84"/>
    <w:rsid w:val="00D62F0A"/>
    <w:rsid w:val="00D62F72"/>
    <w:rsid w:val="00D6330A"/>
    <w:rsid w:val="00D633AD"/>
    <w:rsid w:val="00D63693"/>
    <w:rsid w:val="00D636CD"/>
    <w:rsid w:val="00D6373A"/>
    <w:rsid w:val="00D63888"/>
    <w:rsid w:val="00D63B65"/>
    <w:rsid w:val="00D63D44"/>
    <w:rsid w:val="00D63D73"/>
    <w:rsid w:val="00D640F5"/>
    <w:rsid w:val="00D64191"/>
    <w:rsid w:val="00D642F4"/>
    <w:rsid w:val="00D64885"/>
    <w:rsid w:val="00D64891"/>
    <w:rsid w:val="00D649FE"/>
    <w:rsid w:val="00D64C40"/>
    <w:rsid w:val="00D64CE5"/>
    <w:rsid w:val="00D650CD"/>
    <w:rsid w:val="00D653F2"/>
    <w:rsid w:val="00D65A07"/>
    <w:rsid w:val="00D65DCF"/>
    <w:rsid w:val="00D668CD"/>
    <w:rsid w:val="00D66E5E"/>
    <w:rsid w:val="00D66E8C"/>
    <w:rsid w:val="00D66F53"/>
    <w:rsid w:val="00D67544"/>
    <w:rsid w:val="00D6771F"/>
    <w:rsid w:val="00D6781F"/>
    <w:rsid w:val="00D67AB4"/>
    <w:rsid w:val="00D67E17"/>
    <w:rsid w:val="00D67FE9"/>
    <w:rsid w:val="00D70026"/>
    <w:rsid w:val="00D7051E"/>
    <w:rsid w:val="00D70583"/>
    <w:rsid w:val="00D70670"/>
    <w:rsid w:val="00D709F7"/>
    <w:rsid w:val="00D70FC9"/>
    <w:rsid w:val="00D710F4"/>
    <w:rsid w:val="00D71144"/>
    <w:rsid w:val="00D714E1"/>
    <w:rsid w:val="00D71A21"/>
    <w:rsid w:val="00D71FEE"/>
    <w:rsid w:val="00D7214F"/>
    <w:rsid w:val="00D7251B"/>
    <w:rsid w:val="00D72522"/>
    <w:rsid w:val="00D72D52"/>
    <w:rsid w:val="00D7306F"/>
    <w:rsid w:val="00D73235"/>
    <w:rsid w:val="00D73266"/>
    <w:rsid w:val="00D732A6"/>
    <w:rsid w:val="00D73336"/>
    <w:rsid w:val="00D737E6"/>
    <w:rsid w:val="00D740EF"/>
    <w:rsid w:val="00D74392"/>
    <w:rsid w:val="00D748B1"/>
    <w:rsid w:val="00D74BDE"/>
    <w:rsid w:val="00D74EDE"/>
    <w:rsid w:val="00D74EE0"/>
    <w:rsid w:val="00D74F66"/>
    <w:rsid w:val="00D75619"/>
    <w:rsid w:val="00D75975"/>
    <w:rsid w:val="00D75AC1"/>
    <w:rsid w:val="00D75D41"/>
    <w:rsid w:val="00D75DF4"/>
    <w:rsid w:val="00D75F3B"/>
    <w:rsid w:val="00D76033"/>
    <w:rsid w:val="00D766B0"/>
    <w:rsid w:val="00D7681C"/>
    <w:rsid w:val="00D7681D"/>
    <w:rsid w:val="00D77149"/>
    <w:rsid w:val="00D77A72"/>
    <w:rsid w:val="00D77AE7"/>
    <w:rsid w:val="00D77B9D"/>
    <w:rsid w:val="00D77BFD"/>
    <w:rsid w:val="00D77C6E"/>
    <w:rsid w:val="00D77E08"/>
    <w:rsid w:val="00D80046"/>
    <w:rsid w:val="00D804A3"/>
    <w:rsid w:val="00D8062A"/>
    <w:rsid w:val="00D80719"/>
    <w:rsid w:val="00D80909"/>
    <w:rsid w:val="00D80C03"/>
    <w:rsid w:val="00D80DEB"/>
    <w:rsid w:val="00D813B7"/>
    <w:rsid w:val="00D813DE"/>
    <w:rsid w:val="00D814F7"/>
    <w:rsid w:val="00D81591"/>
    <w:rsid w:val="00D816AF"/>
    <w:rsid w:val="00D81EA1"/>
    <w:rsid w:val="00D822CC"/>
    <w:rsid w:val="00D82550"/>
    <w:rsid w:val="00D8283F"/>
    <w:rsid w:val="00D8320C"/>
    <w:rsid w:val="00D832D4"/>
    <w:rsid w:val="00D83341"/>
    <w:rsid w:val="00D835CB"/>
    <w:rsid w:val="00D83C3F"/>
    <w:rsid w:val="00D83F1B"/>
    <w:rsid w:val="00D84068"/>
    <w:rsid w:val="00D84479"/>
    <w:rsid w:val="00D848F8"/>
    <w:rsid w:val="00D84955"/>
    <w:rsid w:val="00D84C9B"/>
    <w:rsid w:val="00D84CF9"/>
    <w:rsid w:val="00D84DB1"/>
    <w:rsid w:val="00D85203"/>
    <w:rsid w:val="00D853E4"/>
    <w:rsid w:val="00D8556B"/>
    <w:rsid w:val="00D856D9"/>
    <w:rsid w:val="00D857BB"/>
    <w:rsid w:val="00D85E79"/>
    <w:rsid w:val="00D85F86"/>
    <w:rsid w:val="00D86189"/>
    <w:rsid w:val="00D86312"/>
    <w:rsid w:val="00D86590"/>
    <w:rsid w:val="00D865A2"/>
    <w:rsid w:val="00D86EA7"/>
    <w:rsid w:val="00D86F05"/>
    <w:rsid w:val="00D87070"/>
    <w:rsid w:val="00D87541"/>
    <w:rsid w:val="00D875A5"/>
    <w:rsid w:val="00D9050F"/>
    <w:rsid w:val="00D9078A"/>
    <w:rsid w:val="00D90BA1"/>
    <w:rsid w:val="00D911F4"/>
    <w:rsid w:val="00D91447"/>
    <w:rsid w:val="00D9186F"/>
    <w:rsid w:val="00D924F4"/>
    <w:rsid w:val="00D926B8"/>
    <w:rsid w:val="00D9275F"/>
    <w:rsid w:val="00D92953"/>
    <w:rsid w:val="00D92DD3"/>
    <w:rsid w:val="00D92E06"/>
    <w:rsid w:val="00D93611"/>
    <w:rsid w:val="00D940EC"/>
    <w:rsid w:val="00D943B6"/>
    <w:rsid w:val="00D9446B"/>
    <w:rsid w:val="00D949C2"/>
    <w:rsid w:val="00D94CBC"/>
    <w:rsid w:val="00D94E62"/>
    <w:rsid w:val="00D95166"/>
    <w:rsid w:val="00D95331"/>
    <w:rsid w:val="00D959A9"/>
    <w:rsid w:val="00D95A8E"/>
    <w:rsid w:val="00D95B47"/>
    <w:rsid w:val="00D965A9"/>
    <w:rsid w:val="00D96AD3"/>
    <w:rsid w:val="00D96D52"/>
    <w:rsid w:val="00D96E66"/>
    <w:rsid w:val="00D972B9"/>
    <w:rsid w:val="00D973D6"/>
    <w:rsid w:val="00D973EF"/>
    <w:rsid w:val="00D97431"/>
    <w:rsid w:val="00D97658"/>
    <w:rsid w:val="00D97FD8"/>
    <w:rsid w:val="00DA06EF"/>
    <w:rsid w:val="00DA0943"/>
    <w:rsid w:val="00DA0F09"/>
    <w:rsid w:val="00DA12BC"/>
    <w:rsid w:val="00DA21D6"/>
    <w:rsid w:val="00DA2494"/>
    <w:rsid w:val="00DA24F2"/>
    <w:rsid w:val="00DA2570"/>
    <w:rsid w:val="00DA2824"/>
    <w:rsid w:val="00DA2EA1"/>
    <w:rsid w:val="00DA3192"/>
    <w:rsid w:val="00DA31E7"/>
    <w:rsid w:val="00DA3895"/>
    <w:rsid w:val="00DA3EC7"/>
    <w:rsid w:val="00DA49B2"/>
    <w:rsid w:val="00DA4D3A"/>
    <w:rsid w:val="00DA5822"/>
    <w:rsid w:val="00DA5950"/>
    <w:rsid w:val="00DA5F79"/>
    <w:rsid w:val="00DA6037"/>
    <w:rsid w:val="00DA6396"/>
    <w:rsid w:val="00DA6519"/>
    <w:rsid w:val="00DA6689"/>
    <w:rsid w:val="00DA675B"/>
    <w:rsid w:val="00DA6A14"/>
    <w:rsid w:val="00DA6B95"/>
    <w:rsid w:val="00DA6DAF"/>
    <w:rsid w:val="00DA73FA"/>
    <w:rsid w:val="00DA7A10"/>
    <w:rsid w:val="00DB018A"/>
    <w:rsid w:val="00DB0210"/>
    <w:rsid w:val="00DB0287"/>
    <w:rsid w:val="00DB02B8"/>
    <w:rsid w:val="00DB030C"/>
    <w:rsid w:val="00DB08C3"/>
    <w:rsid w:val="00DB09DF"/>
    <w:rsid w:val="00DB0CE2"/>
    <w:rsid w:val="00DB101D"/>
    <w:rsid w:val="00DB138D"/>
    <w:rsid w:val="00DB1553"/>
    <w:rsid w:val="00DB1766"/>
    <w:rsid w:val="00DB1B53"/>
    <w:rsid w:val="00DB1C6B"/>
    <w:rsid w:val="00DB1C91"/>
    <w:rsid w:val="00DB1E9E"/>
    <w:rsid w:val="00DB2383"/>
    <w:rsid w:val="00DB23F7"/>
    <w:rsid w:val="00DB2646"/>
    <w:rsid w:val="00DB2652"/>
    <w:rsid w:val="00DB2696"/>
    <w:rsid w:val="00DB3165"/>
    <w:rsid w:val="00DB3414"/>
    <w:rsid w:val="00DB3860"/>
    <w:rsid w:val="00DB3919"/>
    <w:rsid w:val="00DB3A4E"/>
    <w:rsid w:val="00DB3BAF"/>
    <w:rsid w:val="00DB3C58"/>
    <w:rsid w:val="00DB4408"/>
    <w:rsid w:val="00DB4955"/>
    <w:rsid w:val="00DB4A71"/>
    <w:rsid w:val="00DB4F08"/>
    <w:rsid w:val="00DB5195"/>
    <w:rsid w:val="00DB5764"/>
    <w:rsid w:val="00DB6273"/>
    <w:rsid w:val="00DB633D"/>
    <w:rsid w:val="00DB6522"/>
    <w:rsid w:val="00DB67A7"/>
    <w:rsid w:val="00DB6E91"/>
    <w:rsid w:val="00DB6F03"/>
    <w:rsid w:val="00DB6F55"/>
    <w:rsid w:val="00DB6F98"/>
    <w:rsid w:val="00DB7097"/>
    <w:rsid w:val="00DB71C9"/>
    <w:rsid w:val="00DB7AED"/>
    <w:rsid w:val="00DC00D8"/>
    <w:rsid w:val="00DC0237"/>
    <w:rsid w:val="00DC02D1"/>
    <w:rsid w:val="00DC02D7"/>
    <w:rsid w:val="00DC0D24"/>
    <w:rsid w:val="00DC1212"/>
    <w:rsid w:val="00DC129A"/>
    <w:rsid w:val="00DC129F"/>
    <w:rsid w:val="00DC15B3"/>
    <w:rsid w:val="00DC1890"/>
    <w:rsid w:val="00DC18C7"/>
    <w:rsid w:val="00DC193D"/>
    <w:rsid w:val="00DC23A5"/>
    <w:rsid w:val="00DC2A35"/>
    <w:rsid w:val="00DC2E7E"/>
    <w:rsid w:val="00DC2F66"/>
    <w:rsid w:val="00DC31D3"/>
    <w:rsid w:val="00DC380F"/>
    <w:rsid w:val="00DC38C5"/>
    <w:rsid w:val="00DC3B5F"/>
    <w:rsid w:val="00DC3E79"/>
    <w:rsid w:val="00DC40AF"/>
    <w:rsid w:val="00DC4351"/>
    <w:rsid w:val="00DC452A"/>
    <w:rsid w:val="00DC4706"/>
    <w:rsid w:val="00DC4A0C"/>
    <w:rsid w:val="00DC4E00"/>
    <w:rsid w:val="00DC4E2E"/>
    <w:rsid w:val="00DC519C"/>
    <w:rsid w:val="00DC52CD"/>
    <w:rsid w:val="00DC52EA"/>
    <w:rsid w:val="00DC5366"/>
    <w:rsid w:val="00DC54BC"/>
    <w:rsid w:val="00DC5921"/>
    <w:rsid w:val="00DC5D89"/>
    <w:rsid w:val="00DC5DE5"/>
    <w:rsid w:val="00DC5E82"/>
    <w:rsid w:val="00DC615B"/>
    <w:rsid w:val="00DC632F"/>
    <w:rsid w:val="00DC654A"/>
    <w:rsid w:val="00DC659C"/>
    <w:rsid w:val="00DC675A"/>
    <w:rsid w:val="00DC6840"/>
    <w:rsid w:val="00DC6B52"/>
    <w:rsid w:val="00DC6B77"/>
    <w:rsid w:val="00DC6B9E"/>
    <w:rsid w:val="00DC6E12"/>
    <w:rsid w:val="00DC70E1"/>
    <w:rsid w:val="00DC7108"/>
    <w:rsid w:val="00DC72BF"/>
    <w:rsid w:val="00DC776A"/>
    <w:rsid w:val="00DC7903"/>
    <w:rsid w:val="00DD0178"/>
    <w:rsid w:val="00DD0559"/>
    <w:rsid w:val="00DD0696"/>
    <w:rsid w:val="00DD0AA1"/>
    <w:rsid w:val="00DD0B53"/>
    <w:rsid w:val="00DD0F2C"/>
    <w:rsid w:val="00DD116F"/>
    <w:rsid w:val="00DD119B"/>
    <w:rsid w:val="00DD11AF"/>
    <w:rsid w:val="00DD1558"/>
    <w:rsid w:val="00DD1DBA"/>
    <w:rsid w:val="00DD2187"/>
    <w:rsid w:val="00DD23D8"/>
    <w:rsid w:val="00DD2515"/>
    <w:rsid w:val="00DD25BD"/>
    <w:rsid w:val="00DD2A2B"/>
    <w:rsid w:val="00DD2D8D"/>
    <w:rsid w:val="00DD2EB6"/>
    <w:rsid w:val="00DD35E9"/>
    <w:rsid w:val="00DD3B08"/>
    <w:rsid w:val="00DD3C82"/>
    <w:rsid w:val="00DD3CF3"/>
    <w:rsid w:val="00DD4102"/>
    <w:rsid w:val="00DD44E6"/>
    <w:rsid w:val="00DD4743"/>
    <w:rsid w:val="00DD4A3A"/>
    <w:rsid w:val="00DD4E03"/>
    <w:rsid w:val="00DD50A6"/>
    <w:rsid w:val="00DD5376"/>
    <w:rsid w:val="00DD55FF"/>
    <w:rsid w:val="00DD592C"/>
    <w:rsid w:val="00DD594F"/>
    <w:rsid w:val="00DD5B0D"/>
    <w:rsid w:val="00DD5CC8"/>
    <w:rsid w:val="00DD5E48"/>
    <w:rsid w:val="00DD65BC"/>
    <w:rsid w:val="00DD67D0"/>
    <w:rsid w:val="00DD6DD6"/>
    <w:rsid w:val="00DD7680"/>
    <w:rsid w:val="00DE050C"/>
    <w:rsid w:val="00DE0B8D"/>
    <w:rsid w:val="00DE0BB1"/>
    <w:rsid w:val="00DE1416"/>
    <w:rsid w:val="00DE1464"/>
    <w:rsid w:val="00DE14BF"/>
    <w:rsid w:val="00DE16A7"/>
    <w:rsid w:val="00DE20C6"/>
    <w:rsid w:val="00DE2729"/>
    <w:rsid w:val="00DE2EC9"/>
    <w:rsid w:val="00DE3502"/>
    <w:rsid w:val="00DE3693"/>
    <w:rsid w:val="00DE3873"/>
    <w:rsid w:val="00DE3991"/>
    <w:rsid w:val="00DE3C07"/>
    <w:rsid w:val="00DE3C73"/>
    <w:rsid w:val="00DE3F1E"/>
    <w:rsid w:val="00DE3F25"/>
    <w:rsid w:val="00DE4080"/>
    <w:rsid w:val="00DE4234"/>
    <w:rsid w:val="00DE4EC9"/>
    <w:rsid w:val="00DE4F6E"/>
    <w:rsid w:val="00DE4F78"/>
    <w:rsid w:val="00DE52D2"/>
    <w:rsid w:val="00DE54A6"/>
    <w:rsid w:val="00DE5551"/>
    <w:rsid w:val="00DE5988"/>
    <w:rsid w:val="00DE5D62"/>
    <w:rsid w:val="00DE60F3"/>
    <w:rsid w:val="00DE621B"/>
    <w:rsid w:val="00DE6637"/>
    <w:rsid w:val="00DE6C03"/>
    <w:rsid w:val="00DE71B7"/>
    <w:rsid w:val="00DE71F1"/>
    <w:rsid w:val="00DE73A7"/>
    <w:rsid w:val="00DE77EB"/>
    <w:rsid w:val="00DE7AF0"/>
    <w:rsid w:val="00DE7DA1"/>
    <w:rsid w:val="00DF00AE"/>
    <w:rsid w:val="00DF05ED"/>
    <w:rsid w:val="00DF13EB"/>
    <w:rsid w:val="00DF15F7"/>
    <w:rsid w:val="00DF167E"/>
    <w:rsid w:val="00DF18D4"/>
    <w:rsid w:val="00DF19DC"/>
    <w:rsid w:val="00DF1E41"/>
    <w:rsid w:val="00DF1F95"/>
    <w:rsid w:val="00DF1F99"/>
    <w:rsid w:val="00DF2851"/>
    <w:rsid w:val="00DF29B6"/>
    <w:rsid w:val="00DF2FD5"/>
    <w:rsid w:val="00DF34FA"/>
    <w:rsid w:val="00DF3760"/>
    <w:rsid w:val="00DF3E11"/>
    <w:rsid w:val="00DF41AA"/>
    <w:rsid w:val="00DF4298"/>
    <w:rsid w:val="00DF42F0"/>
    <w:rsid w:val="00DF42F1"/>
    <w:rsid w:val="00DF4497"/>
    <w:rsid w:val="00DF456E"/>
    <w:rsid w:val="00DF4725"/>
    <w:rsid w:val="00DF48AD"/>
    <w:rsid w:val="00DF4925"/>
    <w:rsid w:val="00DF4AD6"/>
    <w:rsid w:val="00DF4FCD"/>
    <w:rsid w:val="00DF5401"/>
    <w:rsid w:val="00DF56E2"/>
    <w:rsid w:val="00DF5772"/>
    <w:rsid w:val="00DF5CC5"/>
    <w:rsid w:val="00DF6766"/>
    <w:rsid w:val="00DF6859"/>
    <w:rsid w:val="00DF6D80"/>
    <w:rsid w:val="00DF6E82"/>
    <w:rsid w:val="00DF6F63"/>
    <w:rsid w:val="00DF6FC6"/>
    <w:rsid w:val="00DF765C"/>
    <w:rsid w:val="00DF7678"/>
    <w:rsid w:val="00DF7B66"/>
    <w:rsid w:val="00DF7BE9"/>
    <w:rsid w:val="00DF7C35"/>
    <w:rsid w:val="00DF7F53"/>
    <w:rsid w:val="00E0005F"/>
    <w:rsid w:val="00E004AF"/>
    <w:rsid w:val="00E0052C"/>
    <w:rsid w:val="00E005A7"/>
    <w:rsid w:val="00E006B2"/>
    <w:rsid w:val="00E00D1D"/>
    <w:rsid w:val="00E012FC"/>
    <w:rsid w:val="00E0137A"/>
    <w:rsid w:val="00E0138C"/>
    <w:rsid w:val="00E02082"/>
    <w:rsid w:val="00E021FB"/>
    <w:rsid w:val="00E0254E"/>
    <w:rsid w:val="00E025C9"/>
    <w:rsid w:val="00E029F6"/>
    <w:rsid w:val="00E02AD2"/>
    <w:rsid w:val="00E02B40"/>
    <w:rsid w:val="00E02ED9"/>
    <w:rsid w:val="00E03075"/>
    <w:rsid w:val="00E035FF"/>
    <w:rsid w:val="00E03877"/>
    <w:rsid w:val="00E03CB4"/>
    <w:rsid w:val="00E03D64"/>
    <w:rsid w:val="00E03D97"/>
    <w:rsid w:val="00E03E13"/>
    <w:rsid w:val="00E04431"/>
    <w:rsid w:val="00E0453E"/>
    <w:rsid w:val="00E0497E"/>
    <w:rsid w:val="00E04B86"/>
    <w:rsid w:val="00E04D2C"/>
    <w:rsid w:val="00E04FFA"/>
    <w:rsid w:val="00E05031"/>
    <w:rsid w:val="00E0551C"/>
    <w:rsid w:val="00E0561A"/>
    <w:rsid w:val="00E05756"/>
    <w:rsid w:val="00E058BD"/>
    <w:rsid w:val="00E061A5"/>
    <w:rsid w:val="00E06632"/>
    <w:rsid w:val="00E0695A"/>
    <w:rsid w:val="00E06A4C"/>
    <w:rsid w:val="00E06CE4"/>
    <w:rsid w:val="00E06DC9"/>
    <w:rsid w:val="00E0745A"/>
    <w:rsid w:val="00E0770F"/>
    <w:rsid w:val="00E07C96"/>
    <w:rsid w:val="00E10375"/>
    <w:rsid w:val="00E1061A"/>
    <w:rsid w:val="00E110A2"/>
    <w:rsid w:val="00E11474"/>
    <w:rsid w:val="00E1160F"/>
    <w:rsid w:val="00E11851"/>
    <w:rsid w:val="00E11A5C"/>
    <w:rsid w:val="00E11EBE"/>
    <w:rsid w:val="00E12207"/>
    <w:rsid w:val="00E1244C"/>
    <w:rsid w:val="00E12892"/>
    <w:rsid w:val="00E12BC2"/>
    <w:rsid w:val="00E12FC4"/>
    <w:rsid w:val="00E130CE"/>
    <w:rsid w:val="00E132C2"/>
    <w:rsid w:val="00E135C2"/>
    <w:rsid w:val="00E1369B"/>
    <w:rsid w:val="00E139A2"/>
    <w:rsid w:val="00E13AC7"/>
    <w:rsid w:val="00E13CCB"/>
    <w:rsid w:val="00E141A8"/>
    <w:rsid w:val="00E142E5"/>
    <w:rsid w:val="00E1434E"/>
    <w:rsid w:val="00E14409"/>
    <w:rsid w:val="00E14536"/>
    <w:rsid w:val="00E148AD"/>
    <w:rsid w:val="00E1556D"/>
    <w:rsid w:val="00E1613C"/>
    <w:rsid w:val="00E161BC"/>
    <w:rsid w:val="00E162BF"/>
    <w:rsid w:val="00E16926"/>
    <w:rsid w:val="00E175BE"/>
    <w:rsid w:val="00E1764A"/>
    <w:rsid w:val="00E2079B"/>
    <w:rsid w:val="00E20C47"/>
    <w:rsid w:val="00E20F4C"/>
    <w:rsid w:val="00E2109D"/>
    <w:rsid w:val="00E211E6"/>
    <w:rsid w:val="00E21436"/>
    <w:rsid w:val="00E21621"/>
    <w:rsid w:val="00E217B1"/>
    <w:rsid w:val="00E21C94"/>
    <w:rsid w:val="00E22510"/>
    <w:rsid w:val="00E22D22"/>
    <w:rsid w:val="00E2327C"/>
    <w:rsid w:val="00E2335D"/>
    <w:rsid w:val="00E23581"/>
    <w:rsid w:val="00E23755"/>
    <w:rsid w:val="00E23BBF"/>
    <w:rsid w:val="00E2409A"/>
    <w:rsid w:val="00E24548"/>
    <w:rsid w:val="00E24877"/>
    <w:rsid w:val="00E24E09"/>
    <w:rsid w:val="00E2523D"/>
    <w:rsid w:val="00E252F3"/>
    <w:rsid w:val="00E25986"/>
    <w:rsid w:val="00E25A5D"/>
    <w:rsid w:val="00E25EFF"/>
    <w:rsid w:val="00E26553"/>
    <w:rsid w:val="00E26DE8"/>
    <w:rsid w:val="00E26E18"/>
    <w:rsid w:val="00E26E82"/>
    <w:rsid w:val="00E27049"/>
    <w:rsid w:val="00E2717A"/>
    <w:rsid w:val="00E27406"/>
    <w:rsid w:val="00E2745B"/>
    <w:rsid w:val="00E27695"/>
    <w:rsid w:val="00E30104"/>
    <w:rsid w:val="00E303E0"/>
    <w:rsid w:val="00E30857"/>
    <w:rsid w:val="00E30C9E"/>
    <w:rsid w:val="00E31412"/>
    <w:rsid w:val="00E3180A"/>
    <w:rsid w:val="00E31E64"/>
    <w:rsid w:val="00E32371"/>
    <w:rsid w:val="00E326E2"/>
    <w:rsid w:val="00E32A0B"/>
    <w:rsid w:val="00E32C62"/>
    <w:rsid w:val="00E32D61"/>
    <w:rsid w:val="00E3339F"/>
    <w:rsid w:val="00E33457"/>
    <w:rsid w:val="00E336B6"/>
    <w:rsid w:val="00E336C8"/>
    <w:rsid w:val="00E33C28"/>
    <w:rsid w:val="00E33D4A"/>
    <w:rsid w:val="00E343A4"/>
    <w:rsid w:val="00E345FB"/>
    <w:rsid w:val="00E34B74"/>
    <w:rsid w:val="00E34E18"/>
    <w:rsid w:val="00E34E8A"/>
    <w:rsid w:val="00E35354"/>
    <w:rsid w:val="00E355B4"/>
    <w:rsid w:val="00E35823"/>
    <w:rsid w:val="00E35E35"/>
    <w:rsid w:val="00E35F28"/>
    <w:rsid w:val="00E3616F"/>
    <w:rsid w:val="00E36230"/>
    <w:rsid w:val="00E36254"/>
    <w:rsid w:val="00E36584"/>
    <w:rsid w:val="00E36971"/>
    <w:rsid w:val="00E36BCC"/>
    <w:rsid w:val="00E36C0C"/>
    <w:rsid w:val="00E36F97"/>
    <w:rsid w:val="00E37030"/>
    <w:rsid w:val="00E37121"/>
    <w:rsid w:val="00E3734A"/>
    <w:rsid w:val="00E37395"/>
    <w:rsid w:val="00E3744E"/>
    <w:rsid w:val="00E376A1"/>
    <w:rsid w:val="00E37932"/>
    <w:rsid w:val="00E406DD"/>
    <w:rsid w:val="00E4078C"/>
    <w:rsid w:val="00E40CFC"/>
    <w:rsid w:val="00E40FD6"/>
    <w:rsid w:val="00E410D7"/>
    <w:rsid w:val="00E4110B"/>
    <w:rsid w:val="00E4113C"/>
    <w:rsid w:val="00E41390"/>
    <w:rsid w:val="00E413E8"/>
    <w:rsid w:val="00E419EE"/>
    <w:rsid w:val="00E41B50"/>
    <w:rsid w:val="00E41D4B"/>
    <w:rsid w:val="00E41F1E"/>
    <w:rsid w:val="00E41F42"/>
    <w:rsid w:val="00E4215F"/>
    <w:rsid w:val="00E42CF5"/>
    <w:rsid w:val="00E42D89"/>
    <w:rsid w:val="00E42EE2"/>
    <w:rsid w:val="00E43587"/>
    <w:rsid w:val="00E435BB"/>
    <w:rsid w:val="00E4382B"/>
    <w:rsid w:val="00E44063"/>
    <w:rsid w:val="00E4525A"/>
    <w:rsid w:val="00E452E5"/>
    <w:rsid w:val="00E4568F"/>
    <w:rsid w:val="00E45F31"/>
    <w:rsid w:val="00E4611E"/>
    <w:rsid w:val="00E4617B"/>
    <w:rsid w:val="00E46479"/>
    <w:rsid w:val="00E464F3"/>
    <w:rsid w:val="00E46592"/>
    <w:rsid w:val="00E46621"/>
    <w:rsid w:val="00E46962"/>
    <w:rsid w:val="00E46ADE"/>
    <w:rsid w:val="00E46DB4"/>
    <w:rsid w:val="00E470EC"/>
    <w:rsid w:val="00E47289"/>
    <w:rsid w:val="00E47577"/>
    <w:rsid w:val="00E4762E"/>
    <w:rsid w:val="00E4764A"/>
    <w:rsid w:val="00E476F1"/>
    <w:rsid w:val="00E5011A"/>
    <w:rsid w:val="00E507F2"/>
    <w:rsid w:val="00E50B9A"/>
    <w:rsid w:val="00E50E81"/>
    <w:rsid w:val="00E51059"/>
    <w:rsid w:val="00E51594"/>
    <w:rsid w:val="00E51AC8"/>
    <w:rsid w:val="00E51E63"/>
    <w:rsid w:val="00E51F17"/>
    <w:rsid w:val="00E5236F"/>
    <w:rsid w:val="00E525C4"/>
    <w:rsid w:val="00E52624"/>
    <w:rsid w:val="00E52753"/>
    <w:rsid w:val="00E527A5"/>
    <w:rsid w:val="00E52A78"/>
    <w:rsid w:val="00E53279"/>
    <w:rsid w:val="00E53425"/>
    <w:rsid w:val="00E53442"/>
    <w:rsid w:val="00E53D33"/>
    <w:rsid w:val="00E5429D"/>
    <w:rsid w:val="00E547F5"/>
    <w:rsid w:val="00E54B1E"/>
    <w:rsid w:val="00E54C41"/>
    <w:rsid w:val="00E54D9A"/>
    <w:rsid w:val="00E54E9E"/>
    <w:rsid w:val="00E5527D"/>
    <w:rsid w:val="00E55586"/>
    <w:rsid w:val="00E55997"/>
    <w:rsid w:val="00E563AC"/>
    <w:rsid w:val="00E5657D"/>
    <w:rsid w:val="00E566D6"/>
    <w:rsid w:val="00E56EE8"/>
    <w:rsid w:val="00E571C4"/>
    <w:rsid w:val="00E57451"/>
    <w:rsid w:val="00E5749D"/>
    <w:rsid w:val="00E57AC1"/>
    <w:rsid w:val="00E57C42"/>
    <w:rsid w:val="00E57CCF"/>
    <w:rsid w:val="00E57E18"/>
    <w:rsid w:val="00E60158"/>
    <w:rsid w:val="00E602CB"/>
    <w:rsid w:val="00E607E3"/>
    <w:rsid w:val="00E608C9"/>
    <w:rsid w:val="00E609B1"/>
    <w:rsid w:val="00E60A1C"/>
    <w:rsid w:val="00E60A3D"/>
    <w:rsid w:val="00E60D91"/>
    <w:rsid w:val="00E60F14"/>
    <w:rsid w:val="00E6117F"/>
    <w:rsid w:val="00E61376"/>
    <w:rsid w:val="00E61490"/>
    <w:rsid w:val="00E6153C"/>
    <w:rsid w:val="00E615F9"/>
    <w:rsid w:val="00E61658"/>
    <w:rsid w:val="00E616A0"/>
    <w:rsid w:val="00E61BD2"/>
    <w:rsid w:val="00E61C69"/>
    <w:rsid w:val="00E61DB4"/>
    <w:rsid w:val="00E6237D"/>
    <w:rsid w:val="00E625CA"/>
    <w:rsid w:val="00E62938"/>
    <w:rsid w:val="00E62988"/>
    <w:rsid w:val="00E63555"/>
    <w:rsid w:val="00E63568"/>
    <w:rsid w:val="00E63B6E"/>
    <w:rsid w:val="00E63B8A"/>
    <w:rsid w:val="00E63E06"/>
    <w:rsid w:val="00E63F5F"/>
    <w:rsid w:val="00E64FBD"/>
    <w:rsid w:val="00E652A5"/>
    <w:rsid w:val="00E6548B"/>
    <w:rsid w:val="00E654AD"/>
    <w:rsid w:val="00E6551B"/>
    <w:rsid w:val="00E65555"/>
    <w:rsid w:val="00E657B8"/>
    <w:rsid w:val="00E659C9"/>
    <w:rsid w:val="00E65DA3"/>
    <w:rsid w:val="00E660B6"/>
    <w:rsid w:val="00E660C7"/>
    <w:rsid w:val="00E661AD"/>
    <w:rsid w:val="00E66600"/>
    <w:rsid w:val="00E66E48"/>
    <w:rsid w:val="00E671D4"/>
    <w:rsid w:val="00E67346"/>
    <w:rsid w:val="00E673FA"/>
    <w:rsid w:val="00E67492"/>
    <w:rsid w:val="00E67D9C"/>
    <w:rsid w:val="00E70648"/>
    <w:rsid w:val="00E707B2"/>
    <w:rsid w:val="00E709F1"/>
    <w:rsid w:val="00E70E9A"/>
    <w:rsid w:val="00E70EBA"/>
    <w:rsid w:val="00E70FD4"/>
    <w:rsid w:val="00E7143E"/>
    <w:rsid w:val="00E71CCB"/>
    <w:rsid w:val="00E7231E"/>
    <w:rsid w:val="00E72983"/>
    <w:rsid w:val="00E72C5B"/>
    <w:rsid w:val="00E72F13"/>
    <w:rsid w:val="00E72F33"/>
    <w:rsid w:val="00E73194"/>
    <w:rsid w:val="00E73867"/>
    <w:rsid w:val="00E738AD"/>
    <w:rsid w:val="00E73B4E"/>
    <w:rsid w:val="00E74434"/>
    <w:rsid w:val="00E74510"/>
    <w:rsid w:val="00E74726"/>
    <w:rsid w:val="00E74813"/>
    <w:rsid w:val="00E74DD1"/>
    <w:rsid w:val="00E74EA2"/>
    <w:rsid w:val="00E75082"/>
    <w:rsid w:val="00E75104"/>
    <w:rsid w:val="00E7510E"/>
    <w:rsid w:val="00E751FF"/>
    <w:rsid w:val="00E75407"/>
    <w:rsid w:val="00E754CB"/>
    <w:rsid w:val="00E75592"/>
    <w:rsid w:val="00E75650"/>
    <w:rsid w:val="00E7568F"/>
    <w:rsid w:val="00E7571D"/>
    <w:rsid w:val="00E758F9"/>
    <w:rsid w:val="00E75D7E"/>
    <w:rsid w:val="00E75E53"/>
    <w:rsid w:val="00E76005"/>
    <w:rsid w:val="00E76270"/>
    <w:rsid w:val="00E76931"/>
    <w:rsid w:val="00E76A83"/>
    <w:rsid w:val="00E7706F"/>
    <w:rsid w:val="00E77496"/>
    <w:rsid w:val="00E77686"/>
    <w:rsid w:val="00E7792F"/>
    <w:rsid w:val="00E77F89"/>
    <w:rsid w:val="00E80507"/>
    <w:rsid w:val="00E8067B"/>
    <w:rsid w:val="00E808A1"/>
    <w:rsid w:val="00E809F5"/>
    <w:rsid w:val="00E80BBC"/>
    <w:rsid w:val="00E81017"/>
    <w:rsid w:val="00E8145B"/>
    <w:rsid w:val="00E81546"/>
    <w:rsid w:val="00E81957"/>
    <w:rsid w:val="00E81EF5"/>
    <w:rsid w:val="00E821DD"/>
    <w:rsid w:val="00E82837"/>
    <w:rsid w:val="00E82B7B"/>
    <w:rsid w:val="00E83123"/>
    <w:rsid w:val="00E83A44"/>
    <w:rsid w:val="00E83CDD"/>
    <w:rsid w:val="00E83E4D"/>
    <w:rsid w:val="00E83F24"/>
    <w:rsid w:val="00E84BB0"/>
    <w:rsid w:val="00E84CE8"/>
    <w:rsid w:val="00E85044"/>
    <w:rsid w:val="00E85514"/>
    <w:rsid w:val="00E85AEC"/>
    <w:rsid w:val="00E85BC1"/>
    <w:rsid w:val="00E85E15"/>
    <w:rsid w:val="00E85FEC"/>
    <w:rsid w:val="00E862F4"/>
    <w:rsid w:val="00E867D1"/>
    <w:rsid w:val="00E86B5C"/>
    <w:rsid w:val="00E86C19"/>
    <w:rsid w:val="00E86C24"/>
    <w:rsid w:val="00E86C9B"/>
    <w:rsid w:val="00E86D09"/>
    <w:rsid w:val="00E86E14"/>
    <w:rsid w:val="00E86FDA"/>
    <w:rsid w:val="00E877B9"/>
    <w:rsid w:val="00E87A47"/>
    <w:rsid w:val="00E87A5A"/>
    <w:rsid w:val="00E87E0D"/>
    <w:rsid w:val="00E9036F"/>
    <w:rsid w:val="00E90714"/>
    <w:rsid w:val="00E90C39"/>
    <w:rsid w:val="00E90D05"/>
    <w:rsid w:val="00E914BE"/>
    <w:rsid w:val="00E91A05"/>
    <w:rsid w:val="00E91A07"/>
    <w:rsid w:val="00E91DB0"/>
    <w:rsid w:val="00E92116"/>
    <w:rsid w:val="00E9226B"/>
    <w:rsid w:val="00E92C59"/>
    <w:rsid w:val="00E93414"/>
    <w:rsid w:val="00E93752"/>
    <w:rsid w:val="00E93A68"/>
    <w:rsid w:val="00E93A86"/>
    <w:rsid w:val="00E93AA0"/>
    <w:rsid w:val="00E93BE3"/>
    <w:rsid w:val="00E93DFC"/>
    <w:rsid w:val="00E94103"/>
    <w:rsid w:val="00E941F8"/>
    <w:rsid w:val="00E94997"/>
    <w:rsid w:val="00E949AA"/>
    <w:rsid w:val="00E94B53"/>
    <w:rsid w:val="00E94B77"/>
    <w:rsid w:val="00E94B95"/>
    <w:rsid w:val="00E94BA0"/>
    <w:rsid w:val="00E94F38"/>
    <w:rsid w:val="00E9558C"/>
    <w:rsid w:val="00E95746"/>
    <w:rsid w:val="00E958DD"/>
    <w:rsid w:val="00E9592A"/>
    <w:rsid w:val="00E95A8A"/>
    <w:rsid w:val="00E960E9"/>
    <w:rsid w:val="00E96BD1"/>
    <w:rsid w:val="00E97158"/>
    <w:rsid w:val="00E97584"/>
    <w:rsid w:val="00E97A4E"/>
    <w:rsid w:val="00E97AEF"/>
    <w:rsid w:val="00E97C57"/>
    <w:rsid w:val="00E97D13"/>
    <w:rsid w:val="00E97F03"/>
    <w:rsid w:val="00E97F55"/>
    <w:rsid w:val="00EA023F"/>
    <w:rsid w:val="00EA0A2C"/>
    <w:rsid w:val="00EA0D25"/>
    <w:rsid w:val="00EA0D6B"/>
    <w:rsid w:val="00EA0F95"/>
    <w:rsid w:val="00EA15C5"/>
    <w:rsid w:val="00EA1933"/>
    <w:rsid w:val="00EA19EA"/>
    <w:rsid w:val="00EA1AC8"/>
    <w:rsid w:val="00EA1B57"/>
    <w:rsid w:val="00EA1DFA"/>
    <w:rsid w:val="00EA2712"/>
    <w:rsid w:val="00EA2761"/>
    <w:rsid w:val="00EA28B0"/>
    <w:rsid w:val="00EA2942"/>
    <w:rsid w:val="00EA29CA"/>
    <w:rsid w:val="00EA2A8A"/>
    <w:rsid w:val="00EA2B20"/>
    <w:rsid w:val="00EA2DC4"/>
    <w:rsid w:val="00EA2E20"/>
    <w:rsid w:val="00EA3007"/>
    <w:rsid w:val="00EA34DA"/>
    <w:rsid w:val="00EA3514"/>
    <w:rsid w:val="00EA3691"/>
    <w:rsid w:val="00EA39CF"/>
    <w:rsid w:val="00EA3CC7"/>
    <w:rsid w:val="00EA3EB0"/>
    <w:rsid w:val="00EA412C"/>
    <w:rsid w:val="00EA41E2"/>
    <w:rsid w:val="00EA44CF"/>
    <w:rsid w:val="00EA4864"/>
    <w:rsid w:val="00EA4BA0"/>
    <w:rsid w:val="00EA4D7F"/>
    <w:rsid w:val="00EA54FF"/>
    <w:rsid w:val="00EA5BDE"/>
    <w:rsid w:val="00EA5C4E"/>
    <w:rsid w:val="00EA5D3B"/>
    <w:rsid w:val="00EA5F92"/>
    <w:rsid w:val="00EA60AA"/>
    <w:rsid w:val="00EA60C3"/>
    <w:rsid w:val="00EA636A"/>
    <w:rsid w:val="00EA64FD"/>
    <w:rsid w:val="00EA66CB"/>
    <w:rsid w:val="00EA7109"/>
    <w:rsid w:val="00EA712F"/>
    <w:rsid w:val="00EA741D"/>
    <w:rsid w:val="00EA78B8"/>
    <w:rsid w:val="00EA79C1"/>
    <w:rsid w:val="00EA7EBF"/>
    <w:rsid w:val="00EB01E3"/>
    <w:rsid w:val="00EB0A1A"/>
    <w:rsid w:val="00EB0AF8"/>
    <w:rsid w:val="00EB0F62"/>
    <w:rsid w:val="00EB119B"/>
    <w:rsid w:val="00EB13C9"/>
    <w:rsid w:val="00EB1417"/>
    <w:rsid w:val="00EB160E"/>
    <w:rsid w:val="00EB1933"/>
    <w:rsid w:val="00EB1B47"/>
    <w:rsid w:val="00EB1BB1"/>
    <w:rsid w:val="00EB1C2B"/>
    <w:rsid w:val="00EB1D79"/>
    <w:rsid w:val="00EB1FD7"/>
    <w:rsid w:val="00EB220E"/>
    <w:rsid w:val="00EB23C1"/>
    <w:rsid w:val="00EB24E4"/>
    <w:rsid w:val="00EB28A0"/>
    <w:rsid w:val="00EB29AE"/>
    <w:rsid w:val="00EB2AF7"/>
    <w:rsid w:val="00EB2BDA"/>
    <w:rsid w:val="00EB2CB2"/>
    <w:rsid w:val="00EB2D59"/>
    <w:rsid w:val="00EB2E99"/>
    <w:rsid w:val="00EB31CE"/>
    <w:rsid w:val="00EB3382"/>
    <w:rsid w:val="00EB3813"/>
    <w:rsid w:val="00EB3DCA"/>
    <w:rsid w:val="00EB4208"/>
    <w:rsid w:val="00EB4A6A"/>
    <w:rsid w:val="00EB4E83"/>
    <w:rsid w:val="00EB500A"/>
    <w:rsid w:val="00EB5452"/>
    <w:rsid w:val="00EB59B2"/>
    <w:rsid w:val="00EB5E4B"/>
    <w:rsid w:val="00EB5E79"/>
    <w:rsid w:val="00EB5F19"/>
    <w:rsid w:val="00EB6348"/>
    <w:rsid w:val="00EB63DA"/>
    <w:rsid w:val="00EB6589"/>
    <w:rsid w:val="00EB6989"/>
    <w:rsid w:val="00EB6A8A"/>
    <w:rsid w:val="00EB6CC4"/>
    <w:rsid w:val="00EB7231"/>
    <w:rsid w:val="00EB784F"/>
    <w:rsid w:val="00EB78C0"/>
    <w:rsid w:val="00EB78D1"/>
    <w:rsid w:val="00EC064A"/>
    <w:rsid w:val="00EC0943"/>
    <w:rsid w:val="00EC0B6F"/>
    <w:rsid w:val="00EC0DA1"/>
    <w:rsid w:val="00EC0EF7"/>
    <w:rsid w:val="00EC1206"/>
    <w:rsid w:val="00EC1681"/>
    <w:rsid w:val="00EC1E0E"/>
    <w:rsid w:val="00EC24B6"/>
    <w:rsid w:val="00EC26CD"/>
    <w:rsid w:val="00EC284D"/>
    <w:rsid w:val="00EC2914"/>
    <w:rsid w:val="00EC29F4"/>
    <w:rsid w:val="00EC2D22"/>
    <w:rsid w:val="00EC2D49"/>
    <w:rsid w:val="00EC2FF1"/>
    <w:rsid w:val="00EC33E7"/>
    <w:rsid w:val="00EC387D"/>
    <w:rsid w:val="00EC3CA7"/>
    <w:rsid w:val="00EC3E1B"/>
    <w:rsid w:val="00EC475C"/>
    <w:rsid w:val="00EC4840"/>
    <w:rsid w:val="00EC4917"/>
    <w:rsid w:val="00EC4BA3"/>
    <w:rsid w:val="00EC507D"/>
    <w:rsid w:val="00EC5209"/>
    <w:rsid w:val="00EC55D5"/>
    <w:rsid w:val="00EC5AED"/>
    <w:rsid w:val="00EC5DFB"/>
    <w:rsid w:val="00EC5F28"/>
    <w:rsid w:val="00EC6073"/>
    <w:rsid w:val="00EC6087"/>
    <w:rsid w:val="00EC652D"/>
    <w:rsid w:val="00EC66F6"/>
    <w:rsid w:val="00EC6C37"/>
    <w:rsid w:val="00EC6CDD"/>
    <w:rsid w:val="00EC7534"/>
    <w:rsid w:val="00EC7620"/>
    <w:rsid w:val="00EC7640"/>
    <w:rsid w:val="00EC7A5C"/>
    <w:rsid w:val="00ED01F4"/>
    <w:rsid w:val="00ED13EB"/>
    <w:rsid w:val="00ED1461"/>
    <w:rsid w:val="00ED1757"/>
    <w:rsid w:val="00ED194D"/>
    <w:rsid w:val="00ED1CBD"/>
    <w:rsid w:val="00ED22A1"/>
    <w:rsid w:val="00ED2351"/>
    <w:rsid w:val="00ED299A"/>
    <w:rsid w:val="00ED2A8F"/>
    <w:rsid w:val="00ED2E1D"/>
    <w:rsid w:val="00ED2E60"/>
    <w:rsid w:val="00ED2EAA"/>
    <w:rsid w:val="00ED30B7"/>
    <w:rsid w:val="00ED36E3"/>
    <w:rsid w:val="00ED383F"/>
    <w:rsid w:val="00ED3866"/>
    <w:rsid w:val="00ED3BC6"/>
    <w:rsid w:val="00ED3ECC"/>
    <w:rsid w:val="00ED3F4C"/>
    <w:rsid w:val="00ED506C"/>
    <w:rsid w:val="00ED58DB"/>
    <w:rsid w:val="00ED59EC"/>
    <w:rsid w:val="00ED5E4D"/>
    <w:rsid w:val="00ED5EF4"/>
    <w:rsid w:val="00ED667F"/>
    <w:rsid w:val="00ED7716"/>
    <w:rsid w:val="00ED7E1A"/>
    <w:rsid w:val="00EE0386"/>
    <w:rsid w:val="00EE0801"/>
    <w:rsid w:val="00EE0939"/>
    <w:rsid w:val="00EE0D22"/>
    <w:rsid w:val="00EE0EAA"/>
    <w:rsid w:val="00EE0FC1"/>
    <w:rsid w:val="00EE12FA"/>
    <w:rsid w:val="00EE1420"/>
    <w:rsid w:val="00EE159A"/>
    <w:rsid w:val="00EE16AF"/>
    <w:rsid w:val="00EE19EE"/>
    <w:rsid w:val="00EE1A87"/>
    <w:rsid w:val="00EE1E23"/>
    <w:rsid w:val="00EE1E61"/>
    <w:rsid w:val="00EE206D"/>
    <w:rsid w:val="00EE244B"/>
    <w:rsid w:val="00EE27DF"/>
    <w:rsid w:val="00EE295C"/>
    <w:rsid w:val="00EE2A9A"/>
    <w:rsid w:val="00EE2B35"/>
    <w:rsid w:val="00EE2B3A"/>
    <w:rsid w:val="00EE2C0A"/>
    <w:rsid w:val="00EE2D3A"/>
    <w:rsid w:val="00EE2FCA"/>
    <w:rsid w:val="00EE3138"/>
    <w:rsid w:val="00EE3871"/>
    <w:rsid w:val="00EE3B58"/>
    <w:rsid w:val="00EE472F"/>
    <w:rsid w:val="00EE4969"/>
    <w:rsid w:val="00EE49F5"/>
    <w:rsid w:val="00EE4C82"/>
    <w:rsid w:val="00EE5101"/>
    <w:rsid w:val="00EE5466"/>
    <w:rsid w:val="00EE5854"/>
    <w:rsid w:val="00EE602A"/>
    <w:rsid w:val="00EE605A"/>
    <w:rsid w:val="00EE638B"/>
    <w:rsid w:val="00EE652D"/>
    <w:rsid w:val="00EE66A7"/>
    <w:rsid w:val="00EE68C7"/>
    <w:rsid w:val="00EE7306"/>
    <w:rsid w:val="00EE7314"/>
    <w:rsid w:val="00EE73C8"/>
    <w:rsid w:val="00EE73D8"/>
    <w:rsid w:val="00EE7DA1"/>
    <w:rsid w:val="00EE7E78"/>
    <w:rsid w:val="00EF03B6"/>
    <w:rsid w:val="00EF0E24"/>
    <w:rsid w:val="00EF100A"/>
    <w:rsid w:val="00EF1289"/>
    <w:rsid w:val="00EF1A3D"/>
    <w:rsid w:val="00EF1E34"/>
    <w:rsid w:val="00EF1FBA"/>
    <w:rsid w:val="00EF207B"/>
    <w:rsid w:val="00EF2398"/>
    <w:rsid w:val="00EF252E"/>
    <w:rsid w:val="00EF25EF"/>
    <w:rsid w:val="00EF27E6"/>
    <w:rsid w:val="00EF2897"/>
    <w:rsid w:val="00EF2995"/>
    <w:rsid w:val="00EF2F91"/>
    <w:rsid w:val="00EF320B"/>
    <w:rsid w:val="00EF3295"/>
    <w:rsid w:val="00EF338E"/>
    <w:rsid w:val="00EF35B7"/>
    <w:rsid w:val="00EF3860"/>
    <w:rsid w:val="00EF3B76"/>
    <w:rsid w:val="00EF3D47"/>
    <w:rsid w:val="00EF3DF6"/>
    <w:rsid w:val="00EF4351"/>
    <w:rsid w:val="00EF444C"/>
    <w:rsid w:val="00EF450E"/>
    <w:rsid w:val="00EF4A61"/>
    <w:rsid w:val="00EF4E03"/>
    <w:rsid w:val="00EF50CC"/>
    <w:rsid w:val="00EF5206"/>
    <w:rsid w:val="00EF5A31"/>
    <w:rsid w:val="00EF5C8E"/>
    <w:rsid w:val="00EF5D44"/>
    <w:rsid w:val="00EF5E2D"/>
    <w:rsid w:val="00EF60F4"/>
    <w:rsid w:val="00EF6543"/>
    <w:rsid w:val="00EF6A66"/>
    <w:rsid w:val="00EF6E7A"/>
    <w:rsid w:val="00EF6E9B"/>
    <w:rsid w:val="00EF6EDC"/>
    <w:rsid w:val="00EF6F21"/>
    <w:rsid w:val="00EF6F75"/>
    <w:rsid w:val="00EF7216"/>
    <w:rsid w:val="00EF7614"/>
    <w:rsid w:val="00EF779B"/>
    <w:rsid w:val="00EF780E"/>
    <w:rsid w:val="00EF789C"/>
    <w:rsid w:val="00EF7985"/>
    <w:rsid w:val="00EF7D4A"/>
    <w:rsid w:val="00F000A8"/>
    <w:rsid w:val="00F0012B"/>
    <w:rsid w:val="00F001A8"/>
    <w:rsid w:val="00F0056C"/>
    <w:rsid w:val="00F008DF"/>
    <w:rsid w:val="00F00C4E"/>
    <w:rsid w:val="00F011E8"/>
    <w:rsid w:val="00F0143B"/>
    <w:rsid w:val="00F01502"/>
    <w:rsid w:val="00F016F0"/>
    <w:rsid w:val="00F018A7"/>
    <w:rsid w:val="00F01D37"/>
    <w:rsid w:val="00F026C4"/>
    <w:rsid w:val="00F02963"/>
    <w:rsid w:val="00F02A9D"/>
    <w:rsid w:val="00F02AD4"/>
    <w:rsid w:val="00F02D3B"/>
    <w:rsid w:val="00F02E01"/>
    <w:rsid w:val="00F0319C"/>
    <w:rsid w:val="00F03559"/>
    <w:rsid w:val="00F03599"/>
    <w:rsid w:val="00F03626"/>
    <w:rsid w:val="00F03C92"/>
    <w:rsid w:val="00F03E26"/>
    <w:rsid w:val="00F03EDF"/>
    <w:rsid w:val="00F04378"/>
    <w:rsid w:val="00F043D1"/>
    <w:rsid w:val="00F0469C"/>
    <w:rsid w:val="00F04844"/>
    <w:rsid w:val="00F049B0"/>
    <w:rsid w:val="00F04A46"/>
    <w:rsid w:val="00F050C2"/>
    <w:rsid w:val="00F0518D"/>
    <w:rsid w:val="00F052F9"/>
    <w:rsid w:val="00F059B6"/>
    <w:rsid w:val="00F05AEF"/>
    <w:rsid w:val="00F05CB1"/>
    <w:rsid w:val="00F05E26"/>
    <w:rsid w:val="00F05E72"/>
    <w:rsid w:val="00F05E84"/>
    <w:rsid w:val="00F05F3F"/>
    <w:rsid w:val="00F0636E"/>
    <w:rsid w:val="00F06907"/>
    <w:rsid w:val="00F071B1"/>
    <w:rsid w:val="00F07235"/>
    <w:rsid w:val="00F07484"/>
    <w:rsid w:val="00F0758D"/>
    <w:rsid w:val="00F075DF"/>
    <w:rsid w:val="00F076A1"/>
    <w:rsid w:val="00F0780D"/>
    <w:rsid w:val="00F07AED"/>
    <w:rsid w:val="00F07BB5"/>
    <w:rsid w:val="00F07DEC"/>
    <w:rsid w:val="00F07F37"/>
    <w:rsid w:val="00F100E9"/>
    <w:rsid w:val="00F10319"/>
    <w:rsid w:val="00F1074E"/>
    <w:rsid w:val="00F10832"/>
    <w:rsid w:val="00F108C2"/>
    <w:rsid w:val="00F10971"/>
    <w:rsid w:val="00F10AB7"/>
    <w:rsid w:val="00F10ACF"/>
    <w:rsid w:val="00F10DC4"/>
    <w:rsid w:val="00F10DD9"/>
    <w:rsid w:val="00F11005"/>
    <w:rsid w:val="00F110ED"/>
    <w:rsid w:val="00F1161F"/>
    <w:rsid w:val="00F116E8"/>
    <w:rsid w:val="00F11D24"/>
    <w:rsid w:val="00F11F43"/>
    <w:rsid w:val="00F12034"/>
    <w:rsid w:val="00F122D9"/>
    <w:rsid w:val="00F122E0"/>
    <w:rsid w:val="00F1241F"/>
    <w:rsid w:val="00F12B7B"/>
    <w:rsid w:val="00F12CE4"/>
    <w:rsid w:val="00F12D6F"/>
    <w:rsid w:val="00F12FA8"/>
    <w:rsid w:val="00F13565"/>
    <w:rsid w:val="00F13ED4"/>
    <w:rsid w:val="00F1448D"/>
    <w:rsid w:val="00F14705"/>
    <w:rsid w:val="00F14B7B"/>
    <w:rsid w:val="00F14C50"/>
    <w:rsid w:val="00F14C7A"/>
    <w:rsid w:val="00F152AF"/>
    <w:rsid w:val="00F156AE"/>
    <w:rsid w:val="00F156E1"/>
    <w:rsid w:val="00F157E0"/>
    <w:rsid w:val="00F15D9A"/>
    <w:rsid w:val="00F15FC6"/>
    <w:rsid w:val="00F1648A"/>
    <w:rsid w:val="00F166AE"/>
    <w:rsid w:val="00F167FB"/>
    <w:rsid w:val="00F168A0"/>
    <w:rsid w:val="00F16C85"/>
    <w:rsid w:val="00F17193"/>
    <w:rsid w:val="00F172D8"/>
    <w:rsid w:val="00F17593"/>
    <w:rsid w:val="00F17B90"/>
    <w:rsid w:val="00F17E0E"/>
    <w:rsid w:val="00F204F9"/>
    <w:rsid w:val="00F20783"/>
    <w:rsid w:val="00F20A92"/>
    <w:rsid w:val="00F20ECE"/>
    <w:rsid w:val="00F21490"/>
    <w:rsid w:val="00F21687"/>
    <w:rsid w:val="00F21840"/>
    <w:rsid w:val="00F21A9B"/>
    <w:rsid w:val="00F220CA"/>
    <w:rsid w:val="00F220E0"/>
    <w:rsid w:val="00F22352"/>
    <w:rsid w:val="00F2258F"/>
    <w:rsid w:val="00F225A3"/>
    <w:rsid w:val="00F2261A"/>
    <w:rsid w:val="00F22C53"/>
    <w:rsid w:val="00F2304B"/>
    <w:rsid w:val="00F2321F"/>
    <w:rsid w:val="00F23302"/>
    <w:rsid w:val="00F23AB1"/>
    <w:rsid w:val="00F23F4F"/>
    <w:rsid w:val="00F240C5"/>
    <w:rsid w:val="00F24319"/>
    <w:rsid w:val="00F245A7"/>
    <w:rsid w:val="00F245C4"/>
    <w:rsid w:val="00F24A06"/>
    <w:rsid w:val="00F24F6E"/>
    <w:rsid w:val="00F25062"/>
    <w:rsid w:val="00F25AC2"/>
    <w:rsid w:val="00F25B8E"/>
    <w:rsid w:val="00F25C86"/>
    <w:rsid w:val="00F25DAF"/>
    <w:rsid w:val="00F25EF0"/>
    <w:rsid w:val="00F26B85"/>
    <w:rsid w:val="00F270F6"/>
    <w:rsid w:val="00F27284"/>
    <w:rsid w:val="00F2772E"/>
    <w:rsid w:val="00F27747"/>
    <w:rsid w:val="00F27941"/>
    <w:rsid w:val="00F2794C"/>
    <w:rsid w:val="00F27A51"/>
    <w:rsid w:val="00F3018A"/>
    <w:rsid w:val="00F30371"/>
    <w:rsid w:val="00F30372"/>
    <w:rsid w:val="00F30537"/>
    <w:rsid w:val="00F306D6"/>
    <w:rsid w:val="00F309FE"/>
    <w:rsid w:val="00F30F76"/>
    <w:rsid w:val="00F3137F"/>
    <w:rsid w:val="00F31872"/>
    <w:rsid w:val="00F31B53"/>
    <w:rsid w:val="00F31FE1"/>
    <w:rsid w:val="00F32391"/>
    <w:rsid w:val="00F3239A"/>
    <w:rsid w:val="00F325F4"/>
    <w:rsid w:val="00F329C2"/>
    <w:rsid w:val="00F32C98"/>
    <w:rsid w:val="00F32F27"/>
    <w:rsid w:val="00F33051"/>
    <w:rsid w:val="00F335CE"/>
    <w:rsid w:val="00F33864"/>
    <w:rsid w:val="00F34046"/>
    <w:rsid w:val="00F34361"/>
    <w:rsid w:val="00F347F1"/>
    <w:rsid w:val="00F348C8"/>
    <w:rsid w:val="00F348E3"/>
    <w:rsid w:val="00F34B82"/>
    <w:rsid w:val="00F34BCD"/>
    <w:rsid w:val="00F34C47"/>
    <w:rsid w:val="00F34D81"/>
    <w:rsid w:val="00F34DE2"/>
    <w:rsid w:val="00F3501A"/>
    <w:rsid w:val="00F355F5"/>
    <w:rsid w:val="00F35960"/>
    <w:rsid w:val="00F359E4"/>
    <w:rsid w:val="00F35BF0"/>
    <w:rsid w:val="00F35D1F"/>
    <w:rsid w:val="00F35D9E"/>
    <w:rsid w:val="00F35DD7"/>
    <w:rsid w:val="00F35EBD"/>
    <w:rsid w:val="00F3609F"/>
    <w:rsid w:val="00F3629C"/>
    <w:rsid w:val="00F364CB"/>
    <w:rsid w:val="00F3664D"/>
    <w:rsid w:val="00F36AA3"/>
    <w:rsid w:val="00F36C97"/>
    <w:rsid w:val="00F36CC9"/>
    <w:rsid w:val="00F36D7E"/>
    <w:rsid w:val="00F36FBF"/>
    <w:rsid w:val="00F3759C"/>
    <w:rsid w:val="00F377E1"/>
    <w:rsid w:val="00F37B5E"/>
    <w:rsid w:val="00F37F85"/>
    <w:rsid w:val="00F4007A"/>
    <w:rsid w:val="00F4011F"/>
    <w:rsid w:val="00F40130"/>
    <w:rsid w:val="00F4033B"/>
    <w:rsid w:val="00F40360"/>
    <w:rsid w:val="00F404B0"/>
    <w:rsid w:val="00F407F8"/>
    <w:rsid w:val="00F40A01"/>
    <w:rsid w:val="00F4113F"/>
    <w:rsid w:val="00F413B2"/>
    <w:rsid w:val="00F41812"/>
    <w:rsid w:val="00F41AAD"/>
    <w:rsid w:val="00F41C7D"/>
    <w:rsid w:val="00F41CC4"/>
    <w:rsid w:val="00F42159"/>
    <w:rsid w:val="00F4231B"/>
    <w:rsid w:val="00F42351"/>
    <w:rsid w:val="00F42535"/>
    <w:rsid w:val="00F430EC"/>
    <w:rsid w:val="00F4311B"/>
    <w:rsid w:val="00F433E7"/>
    <w:rsid w:val="00F439D8"/>
    <w:rsid w:val="00F43B56"/>
    <w:rsid w:val="00F43BC1"/>
    <w:rsid w:val="00F43D6F"/>
    <w:rsid w:val="00F43EF0"/>
    <w:rsid w:val="00F445D8"/>
    <w:rsid w:val="00F448BD"/>
    <w:rsid w:val="00F44D0A"/>
    <w:rsid w:val="00F44DDD"/>
    <w:rsid w:val="00F44F12"/>
    <w:rsid w:val="00F45099"/>
    <w:rsid w:val="00F450EF"/>
    <w:rsid w:val="00F45BB9"/>
    <w:rsid w:val="00F45C06"/>
    <w:rsid w:val="00F45C25"/>
    <w:rsid w:val="00F45C57"/>
    <w:rsid w:val="00F45C9B"/>
    <w:rsid w:val="00F46512"/>
    <w:rsid w:val="00F469C9"/>
    <w:rsid w:val="00F46AA1"/>
    <w:rsid w:val="00F470F9"/>
    <w:rsid w:val="00F476DA"/>
    <w:rsid w:val="00F476F8"/>
    <w:rsid w:val="00F477E5"/>
    <w:rsid w:val="00F47BDE"/>
    <w:rsid w:val="00F47C7F"/>
    <w:rsid w:val="00F47CF9"/>
    <w:rsid w:val="00F47FEF"/>
    <w:rsid w:val="00F500DB"/>
    <w:rsid w:val="00F5022A"/>
    <w:rsid w:val="00F50789"/>
    <w:rsid w:val="00F50BD0"/>
    <w:rsid w:val="00F50C22"/>
    <w:rsid w:val="00F50E0F"/>
    <w:rsid w:val="00F50FD6"/>
    <w:rsid w:val="00F51005"/>
    <w:rsid w:val="00F515EF"/>
    <w:rsid w:val="00F516E9"/>
    <w:rsid w:val="00F51A4C"/>
    <w:rsid w:val="00F51FE5"/>
    <w:rsid w:val="00F5246D"/>
    <w:rsid w:val="00F52553"/>
    <w:rsid w:val="00F528D4"/>
    <w:rsid w:val="00F53268"/>
    <w:rsid w:val="00F53401"/>
    <w:rsid w:val="00F53470"/>
    <w:rsid w:val="00F53646"/>
    <w:rsid w:val="00F53E5F"/>
    <w:rsid w:val="00F5412A"/>
    <w:rsid w:val="00F54BB8"/>
    <w:rsid w:val="00F54C72"/>
    <w:rsid w:val="00F54EF7"/>
    <w:rsid w:val="00F54FCF"/>
    <w:rsid w:val="00F5516F"/>
    <w:rsid w:val="00F55288"/>
    <w:rsid w:val="00F5538F"/>
    <w:rsid w:val="00F556EB"/>
    <w:rsid w:val="00F557BA"/>
    <w:rsid w:val="00F55B72"/>
    <w:rsid w:val="00F5604D"/>
    <w:rsid w:val="00F56B56"/>
    <w:rsid w:val="00F56BA5"/>
    <w:rsid w:val="00F56C03"/>
    <w:rsid w:val="00F56C18"/>
    <w:rsid w:val="00F56F76"/>
    <w:rsid w:val="00F57096"/>
    <w:rsid w:val="00F57347"/>
    <w:rsid w:val="00F57689"/>
    <w:rsid w:val="00F57A87"/>
    <w:rsid w:val="00F57B33"/>
    <w:rsid w:val="00F601FB"/>
    <w:rsid w:val="00F60208"/>
    <w:rsid w:val="00F602A5"/>
    <w:rsid w:val="00F60373"/>
    <w:rsid w:val="00F61122"/>
    <w:rsid w:val="00F61853"/>
    <w:rsid w:val="00F61927"/>
    <w:rsid w:val="00F61ADD"/>
    <w:rsid w:val="00F61D23"/>
    <w:rsid w:val="00F61E62"/>
    <w:rsid w:val="00F622EF"/>
    <w:rsid w:val="00F6247F"/>
    <w:rsid w:val="00F62E77"/>
    <w:rsid w:val="00F63475"/>
    <w:rsid w:val="00F635C2"/>
    <w:rsid w:val="00F6385F"/>
    <w:rsid w:val="00F63AD2"/>
    <w:rsid w:val="00F643C8"/>
    <w:rsid w:val="00F643FB"/>
    <w:rsid w:val="00F646BE"/>
    <w:rsid w:val="00F6489A"/>
    <w:rsid w:val="00F64C91"/>
    <w:rsid w:val="00F64DEE"/>
    <w:rsid w:val="00F652D3"/>
    <w:rsid w:val="00F65A26"/>
    <w:rsid w:val="00F65C57"/>
    <w:rsid w:val="00F65D2D"/>
    <w:rsid w:val="00F65FA0"/>
    <w:rsid w:val="00F6602E"/>
    <w:rsid w:val="00F67406"/>
    <w:rsid w:val="00F67A8F"/>
    <w:rsid w:val="00F70C28"/>
    <w:rsid w:val="00F70E59"/>
    <w:rsid w:val="00F713F9"/>
    <w:rsid w:val="00F71404"/>
    <w:rsid w:val="00F71408"/>
    <w:rsid w:val="00F71536"/>
    <w:rsid w:val="00F715A2"/>
    <w:rsid w:val="00F71BA5"/>
    <w:rsid w:val="00F71F05"/>
    <w:rsid w:val="00F71FE2"/>
    <w:rsid w:val="00F7216B"/>
    <w:rsid w:val="00F7238A"/>
    <w:rsid w:val="00F72390"/>
    <w:rsid w:val="00F7271B"/>
    <w:rsid w:val="00F727CB"/>
    <w:rsid w:val="00F72B4E"/>
    <w:rsid w:val="00F73078"/>
    <w:rsid w:val="00F730CB"/>
    <w:rsid w:val="00F7319F"/>
    <w:rsid w:val="00F731D3"/>
    <w:rsid w:val="00F734E0"/>
    <w:rsid w:val="00F7352C"/>
    <w:rsid w:val="00F739C5"/>
    <w:rsid w:val="00F73A0E"/>
    <w:rsid w:val="00F73A15"/>
    <w:rsid w:val="00F73B09"/>
    <w:rsid w:val="00F73BBE"/>
    <w:rsid w:val="00F73BE9"/>
    <w:rsid w:val="00F7402D"/>
    <w:rsid w:val="00F745DA"/>
    <w:rsid w:val="00F74E99"/>
    <w:rsid w:val="00F74F74"/>
    <w:rsid w:val="00F75069"/>
    <w:rsid w:val="00F75376"/>
    <w:rsid w:val="00F75424"/>
    <w:rsid w:val="00F75683"/>
    <w:rsid w:val="00F761EC"/>
    <w:rsid w:val="00F764F7"/>
    <w:rsid w:val="00F76634"/>
    <w:rsid w:val="00F76B12"/>
    <w:rsid w:val="00F76E5A"/>
    <w:rsid w:val="00F773A4"/>
    <w:rsid w:val="00F77ACF"/>
    <w:rsid w:val="00F77D6F"/>
    <w:rsid w:val="00F802D4"/>
    <w:rsid w:val="00F803D1"/>
    <w:rsid w:val="00F80D75"/>
    <w:rsid w:val="00F81084"/>
    <w:rsid w:val="00F811E1"/>
    <w:rsid w:val="00F819E3"/>
    <w:rsid w:val="00F81D87"/>
    <w:rsid w:val="00F8229E"/>
    <w:rsid w:val="00F82400"/>
    <w:rsid w:val="00F828ED"/>
    <w:rsid w:val="00F829DE"/>
    <w:rsid w:val="00F83842"/>
    <w:rsid w:val="00F84093"/>
    <w:rsid w:val="00F8418E"/>
    <w:rsid w:val="00F8442D"/>
    <w:rsid w:val="00F844B2"/>
    <w:rsid w:val="00F84A46"/>
    <w:rsid w:val="00F84CA1"/>
    <w:rsid w:val="00F84EBA"/>
    <w:rsid w:val="00F84F6D"/>
    <w:rsid w:val="00F857C8"/>
    <w:rsid w:val="00F85A05"/>
    <w:rsid w:val="00F85C82"/>
    <w:rsid w:val="00F85D99"/>
    <w:rsid w:val="00F860D4"/>
    <w:rsid w:val="00F86559"/>
    <w:rsid w:val="00F868B8"/>
    <w:rsid w:val="00F86CC1"/>
    <w:rsid w:val="00F86CFA"/>
    <w:rsid w:val="00F86E78"/>
    <w:rsid w:val="00F871AF"/>
    <w:rsid w:val="00F872CF"/>
    <w:rsid w:val="00F8766D"/>
    <w:rsid w:val="00F877A5"/>
    <w:rsid w:val="00F878D7"/>
    <w:rsid w:val="00F8793D"/>
    <w:rsid w:val="00F87A16"/>
    <w:rsid w:val="00F87C4C"/>
    <w:rsid w:val="00F87C77"/>
    <w:rsid w:val="00F87DED"/>
    <w:rsid w:val="00F87E44"/>
    <w:rsid w:val="00F901C9"/>
    <w:rsid w:val="00F906F0"/>
    <w:rsid w:val="00F90B9D"/>
    <w:rsid w:val="00F90BF6"/>
    <w:rsid w:val="00F90C58"/>
    <w:rsid w:val="00F90CF7"/>
    <w:rsid w:val="00F90D75"/>
    <w:rsid w:val="00F912F8"/>
    <w:rsid w:val="00F91608"/>
    <w:rsid w:val="00F918F9"/>
    <w:rsid w:val="00F91C1C"/>
    <w:rsid w:val="00F9200D"/>
    <w:rsid w:val="00F92786"/>
    <w:rsid w:val="00F9288E"/>
    <w:rsid w:val="00F92909"/>
    <w:rsid w:val="00F92918"/>
    <w:rsid w:val="00F92E9E"/>
    <w:rsid w:val="00F92F27"/>
    <w:rsid w:val="00F9308E"/>
    <w:rsid w:val="00F932A2"/>
    <w:rsid w:val="00F93869"/>
    <w:rsid w:val="00F939C5"/>
    <w:rsid w:val="00F93C49"/>
    <w:rsid w:val="00F93E74"/>
    <w:rsid w:val="00F93E99"/>
    <w:rsid w:val="00F943B4"/>
    <w:rsid w:val="00F94F4E"/>
    <w:rsid w:val="00F94FBF"/>
    <w:rsid w:val="00F95636"/>
    <w:rsid w:val="00F95AEC"/>
    <w:rsid w:val="00F95CD2"/>
    <w:rsid w:val="00F95D35"/>
    <w:rsid w:val="00F9627A"/>
    <w:rsid w:val="00F9640B"/>
    <w:rsid w:val="00F96A5E"/>
    <w:rsid w:val="00F96CF9"/>
    <w:rsid w:val="00F96D75"/>
    <w:rsid w:val="00F96F05"/>
    <w:rsid w:val="00F9749C"/>
    <w:rsid w:val="00F97EF3"/>
    <w:rsid w:val="00F97FAF"/>
    <w:rsid w:val="00FA03A9"/>
    <w:rsid w:val="00FA04A0"/>
    <w:rsid w:val="00FA0927"/>
    <w:rsid w:val="00FA1E4D"/>
    <w:rsid w:val="00FA2903"/>
    <w:rsid w:val="00FA3277"/>
    <w:rsid w:val="00FA329A"/>
    <w:rsid w:val="00FA32C1"/>
    <w:rsid w:val="00FA344E"/>
    <w:rsid w:val="00FA35BC"/>
    <w:rsid w:val="00FA3659"/>
    <w:rsid w:val="00FA3883"/>
    <w:rsid w:val="00FA389A"/>
    <w:rsid w:val="00FA3BCA"/>
    <w:rsid w:val="00FA3CC9"/>
    <w:rsid w:val="00FA40CE"/>
    <w:rsid w:val="00FA434E"/>
    <w:rsid w:val="00FA4815"/>
    <w:rsid w:val="00FA4A1F"/>
    <w:rsid w:val="00FA4DD2"/>
    <w:rsid w:val="00FA4F0F"/>
    <w:rsid w:val="00FA51C2"/>
    <w:rsid w:val="00FA52E8"/>
    <w:rsid w:val="00FA554D"/>
    <w:rsid w:val="00FA575F"/>
    <w:rsid w:val="00FA647E"/>
    <w:rsid w:val="00FA687F"/>
    <w:rsid w:val="00FA6C16"/>
    <w:rsid w:val="00FA6EEE"/>
    <w:rsid w:val="00FA7825"/>
    <w:rsid w:val="00FA7A52"/>
    <w:rsid w:val="00FA7CDB"/>
    <w:rsid w:val="00FB00B0"/>
    <w:rsid w:val="00FB015E"/>
    <w:rsid w:val="00FB0776"/>
    <w:rsid w:val="00FB0B67"/>
    <w:rsid w:val="00FB103A"/>
    <w:rsid w:val="00FB148F"/>
    <w:rsid w:val="00FB1730"/>
    <w:rsid w:val="00FB17D7"/>
    <w:rsid w:val="00FB1D30"/>
    <w:rsid w:val="00FB1ED8"/>
    <w:rsid w:val="00FB1F57"/>
    <w:rsid w:val="00FB236F"/>
    <w:rsid w:val="00FB2C79"/>
    <w:rsid w:val="00FB2D58"/>
    <w:rsid w:val="00FB2DFF"/>
    <w:rsid w:val="00FB308E"/>
    <w:rsid w:val="00FB3351"/>
    <w:rsid w:val="00FB35C7"/>
    <w:rsid w:val="00FB3701"/>
    <w:rsid w:val="00FB3789"/>
    <w:rsid w:val="00FB37AD"/>
    <w:rsid w:val="00FB3AFF"/>
    <w:rsid w:val="00FB3D0A"/>
    <w:rsid w:val="00FB3FDE"/>
    <w:rsid w:val="00FB42D0"/>
    <w:rsid w:val="00FB4316"/>
    <w:rsid w:val="00FB45EA"/>
    <w:rsid w:val="00FB48EF"/>
    <w:rsid w:val="00FB4CBF"/>
    <w:rsid w:val="00FB5026"/>
    <w:rsid w:val="00FB537A"/>
    <w:rsid w:val="00FB603A"/>
    <w:rsid w:val="00FB65E7"/>
    <w:rsid w:val="00FB67BC"/>
    <w:rsid w:val="00FB6D4B"/>
    <w:rsid w:val="00FB7272"/>
    <w:rsid w:val="00FB7290"/>
    <w:rsid w:val="00FB7616"/>
    <w:rsid w:val="00FB7A70"/>
    <w:rsid w:val="00FB7DAD"/>
    <w:rsid w:val="00FB7E88"/>
    <w:rsid w:val="00FC03AE"/>
    <w:rsid w:val="00FC085C"/>
    <w:rsid w:val="00FC0A66"/>
    <w:rsid w:val="00FC0B8E"/>
    <w:rsid w:val="00FC0C17"/>
    <w:rsid w:val="00FC1234"/>
    <w:rsid w:val="00FC12B1"/>
    <w:rsid w:val="00FC140C"/>
    <w:rsid w:val="00FC1877"/>
    <w:rsid w:val="00FC194A"/>
    <w:rsid w:val="00FC2437"/>
    <w:rsid w:val="00FC2524"/>
    <w:rsid w:val="00FC2656"/>
    <w:rsid w:val="00FC2664"/>
    <w:rsid w:val="00FC2750"/>
    <w:rsid w:val="00FC288E"/>
    <w:rsid w:val="00FC2CE2"/>
    <w:rsid w:val="00FC2E1E"/>
    <w:rsid w:val="00FC2EAB"/>
    <w:rsid w:val="00FC332B"/>
    <w:rsid w:val="00FC34A4"/>
    <w:rsid w:val="00FC3636"/>
    <w:rsid w:val="00FC3746"/>
    <w:rsid w:val="00FC3933"/>
    <w:rsid w:val="00FC39FF"/>
    <w:rsid w:val="00FC3CC6"/>
    <w:rsid w:val="00FC3D4E"/>
    <w:rsid w:val="00FC3F33"/>
    <w:rsid w:val="00FC3F70"/>
    <w:rsid w:val="00FC4544"/>
    <w:rsid w:val="00FC45E9"/>
    <w:rsid w:val="00FC45F3"/>
    <w:rsid w:val="00FC466C"/>
    <w:rsid w:val="00FC4735"/>
    <w:rsid w:val="00FC4AB3"/>
    <w:rsid w:val="00FC4DBA"/>
    <w:rsid w:val="00FC4E39"/>
    <w:rsid w:val="00FC4E95"/>
    <w:rsid w:val="00FC54ED"/>
    <w:rsid w:val="00FC5565"/>
    <w:rsid w:val="00FC55D9"/>
    <w:rsid w:val="00FC5868"/>
    <w:rsid w:val="00FC5A5B"/>
    <w:rsid w:val="00FC5D26"/>
    <w:rsid w:val="00FC6357"/>
    <w:rsid w:val="00FC66EE"/>
    <w:rsid w:val="00FC6A64"/>
    <w:rsid w:val="00FC6CA1"/>
    <w:rsid w:val="00FC704C"/>
    <w:rsid w:val="00FC738D"/>
    <w:rsid w:val="00FC74B9"/>
    <w:rsid w:val="00FC757B"/>
    <w:rsid w:val="00FC7A66"/>
    <w:rsid w:val="00FC7A73"/>
    <w:rsid w:val="00FC7D88"/>
    <w:rsid w:val="00FC7F32"/>
    <w:rsid w:val="00FD08A6"/>
    <w:rsid w:val="00FD0988"/>
    <w:rsid w:val="00FD0AAF"/>
    <w:rsid w:val="00FD0CE2"/>
    <w:rsid w:val="00FD1ADE"/>
    <w:rsid w:val="00FD1AFD"/>
    <w:rsid w:val="00FD1FCD"/>
    <w:rsid w:val="00FD26FC"/>
    <w:rsid w:val="00FD2E2C"/>
    <w:rsid w:val="00FD2E88"/>
    <w:rsid w:val="00FD2F62"/>
    <w:rsid w:val="00FD3213"/>
    <w:rsid w:val="00FD34DF"/>
    <w:rsid w:val="00FD3D9A"/>
    <w:rsid w:val="00FD3EA1"/>
    <w:rsid w:val="00FD40D9"/>
    <w:rsid w:val="00FD422C"/>
    <w:rsid w:val="00FD43E7"/>
    <w:rsid w:val="00FD4CFA"/>
    <w:rsid w:val="00FD4D0E"/>
    <w:rsid w:val="00FD5024"/>
    <w:rsid w:val="00FD55FE"/>
    <w:rsid w:val="00FD5962"/>
    <w:rsid w:val="00FD5AD2"/>
    <w:rsid w:val="00FD6664"/>
    <w:rsid w:val="00FD6952"/>
    <w:rsid w:val="00FD69BD"/>
    <w:rsid w:val="00FD6BF2"/>
    <w:rsid w:val="00FD6C0D"/>
    <w:rsid w:val="00FD6F64"/>
    <w:rsid w:val="00FE0477"/>
    <w:rsid w:val="00FE089A"/>
    <w:rsid w:val="00FE0D90"/>
    <w:rsid w:val="00FE0F38"/>
    <w:rsid w:val="00FE10C7"/>
    <w:rsid w:val="00FE15F9"/>
    <w:rsid w:val="00FE1667"/>
    <w:rsid w:val="00FE16D8"/>
    <w:rsid w:val="00FE1705"/>
    <w:rsid w:val="00FE1739"/>
    <w:rsid w:val="00FE18D5"/>
    <w:rsid w:val="00FE1B22"/>
    <w:rsid w:val="00FE1D43"/>
    <w:rsid w:val="00FE23B5"/>
    <w:rsid w:val="00FE259C"/>
    <w:rsid w:val="00FE25B4"/>
    <w:rsid w:val="00FE27B7"/>
    <w:rsid w:val="00FE2B67"/>
    <w:rsid w:val="00FE2CD7"/>
    <w:rsid w:val="00FE33B1"/>
    <w:rsid w:val="00FE38BD"/>
    <w:rsid w:val="00FE3AD5"/>
    <w:rsid w:val="00FE3F21"/>
    <w:rsid w:val="00FE42B8"/>
    <w:rsid w:val="00FE438B"/>
    <w:rsid w:val="00FE475D"/>
    <w:rsid w:val="00FE4A76"/>
    <w:rsid w:val="00FE4C33"/>
    <w:rsid w:val="00FE4E97"/>
    <w:rsid w:val="00FE5549"/>
    <w:rsid w:val="00FE5929"/>
    <w:rsid w:val="00FE5D5F"/>
    <w:rsid w:val="00FE5FB7"/>
    <w:rsid w:val="00FE6020"/>
    <w:rsid w:val="00FE66C8"/>
    <w:rsid w:val="00FE677B"/>
    <w:rsid w:val="00FE6C3E"/>
    <w:rsid w:val="00FE6C68"/>
    <w:rsid w:val="00FE6CC0"/>
    <w:rsid w:val="00FE743B"/>
    <w:rsid w:val="00FE785B"/>
    <w:rsid w:val="00FE79D4"/>
    <w:rsid w:val="00FE7AEA"/>
    <w:rsid w:val="00FE7EF7"/>
    <w:rsid w:val="00FE7F48"/>
    <w:rsid w:val="00FF000E"/>
    <w:rsid w:val="00FF0588"/>
    <w:rsid w:val="00FF075D"/>
    <w:rsid w:val="00FF077D"/>
    <w:rsid w:val="00FF08DD"/>
    <w:rsid w:val="00FF1325"/>
    <w:rsid w:val="00FF154C"/>
    <w:rsid w:val="00FF1874"/>
    <w:rsid w:val="00FF1A81"/>
    <w:rsid w:val="00FF1A8A"/>
    <w:rsid w:val="00FF1B8E"/>
    <w:rsid w:val="00FF1CC0"/>
    <w:rsid w:val="00FF1D0F"/>
    <w:rsid w:val="00FF1F62"/>
    <w:rsid w:val="00FF20E6"/>
    <w:rsid w:val="00FF21BD"/>
    <w:rsid w:val="00FF27DD"/>
    <w:rsid w:val="00FF2A27"/>
    <w:rsid w:val="00FF300E"/>
    <w:rsid w:val="00FF3223"/>
    <w:rsid w:val="00FF37B6"/>
    <w:rsid w:val="00FF3942"/>
    <w:rsid w:val="00FF3E05"/>
    <w:rsid w:val="00FF4533"/>
    <w:rsid w:val="00FF459A"/>
    <w:rsid w:val="00FF4B78"/>
    <w:rsid w:val="00FF4D8D"/>
    <w:rsid w:val="00FF515F"/>
    <w:rsid w:val="00FF56AA"/>
    <w:rsid w:val="00FF5703"/>
    <w:rsid w:val="00FF588B"/>
    <w:rsid w:val="00FF5E7D"/>
    <w:rsid w:val="00FF5EDB"/>
    <w:rsid w:val="00FF5FAD"/>
    <w:rsid w:val="00FF62C3"/>
    <w:rsid w:val="00FF6701"/>
    <w:rsid w:val="00FF6876"/>
    <w:rsid w:val="00FF6D59"/>
    <w:rsid w:val="00FF6D80"/>
    <w:rsid w:val="00FF6DD4"/>
    <w:rsid w:val="00FF6E6C"/>
    <w:rsid w:val="00FF6E70"/>
    <w:rsid w:val="00FF7173"/>
    <w:rsid w:val="00FF773B"/>
    <w:rsid w:val="00FF7A06"/>
    <w:rsid w:val="01209B8E"/>
    <w:rsid w:val="013421E0"/>
    <w:rsid w:val="017293A1"/>
    <w:rsid w:val="017639A1"/>
    <w:rsid w:val="019F63FE"/>
    <w:rsid w:val="01A1F0AC"/>
    <w:rsid w:val="01AED825"/>
    <w:rsid w:val="01E33466"/>
    <w:rsid w:val="020E8704"/>
    <w:rsid w:val="02292F11"/>
    <w:rsid w:val="0289E624"/>
    <w:rsid w:val="02AA89D9"/>
    <w:rsid w:val="02BA63EA"/>
    <w:rsid w:val="02C19CC5"/>
    <w:rsid w:val="02C43383"/>
    <w:rsid w:val="02DCE192"/>
    <w:rsid w:val="033EF337"/>
    <w:rsid w:val="036004A7"/>
    <w:rsid w:val="038E0B76"/>
    <w:rsid w:val="03ACC8F9"/>
    <w:rsid w:val="03B68EC0"/>
    <w:rsid w:val="0407D637"/>
    <w:rsid w:val="0440D3C2"/>
    <w:rsid w:val="0457A761"/>
    <w:rsid w:val="049175A9"/>
    <w:rsid w:val="04B78A8C"/>
    <w:rsid w:val="050FCE13"/>
    <w:rsid w:val="051A0752"/>
    <w:rsid w:val="0522C88D"/>
    <w:rsid w:val="0549BABA"/>
    <w:rsid w:val="0562DE88"/>
    <w:rsid w:val="05C7AD91"/>
    <w:rsid w:val="05F3333B"/>
    <w:rsid w:val="05F4AB13"/>
    <w:rsid w:val="060A7F66"/>
    <w:rsid w:val="0638AD7C"/>
    <w:rsid w:val="063C8CCD"/>
    <w:rsid w:val="06478B5A"/>
    <w:rsid w:val="0695C8D1"/>
    <w:rsid w:val="06B442F6"/>
    <w:rsid w:val="06C04F63"/>
    <w:rsid w:val="06CEBD1B"/>
    <w:rsid w:val="0760F3FF"/>
    <w:rsid w:val="076B3108"/>
    <w:rsid w:val="076EE2E4"/>
    <w:rsid w:val="0783E9E0"/>
    <w:rsid w:val="07BDE7B8"/>
    <w:rsid w:val="07FD78F3"/>
    <w:rsid w:val="082CF39F"/>
    <w:rsid w:val="0852072F"/>
    <w:rsid w:val="08698729"/>
    <w:rsid w:val="08A7C6D5"/>
    <w:rsid w:val="08DFD2F7"/>
    <w:rsid w:val="08EF8B3E"/>
    <w:rsid w:val="091EF4F4"/>
    <w:rsid w:val="093FCE30"/>
    <w:rsid w:val="0979F7E6"/>
    <w:rsid w:val="099AC1A1"/>
    <w:rsid w:val="09B3852B"/>
    <w:rsid w:val="09D022BC"/>
    <w:rsid w:val="09F1E4EB"/>
    <w:rsid w:val="09FCB96F"/>
    <w:rsid w:val="0A30A370"/>
    <w:rsid w:val="0A38C91E"/>
    <w:rsid w:val="0A441653"/>
    <w:rsid w:val="0A44BA4D"/>
    <w:rsid w:val="0A52AC24"/>
    <w:rsid w:val="0A5F4694"/>
    <w:rsid w:val="0A7A5524"/>
    <w:rsid w:val="0A82A801"/>
    <w:rsid w:val="0AB53732"/>
    <w:rsid w:val="0AC023FF"/>
    <w:rsid w:val="0AE88593"/>
    <w:rsid w:val="0B033356"/>
    <w:rsid w:val="0B1FD2DC"/>
    <w:rsid w:val="0B44F2FD"/>
    <w:rsid w:val="0B4A033F"/>
    <w:rsid w:val="0B4CCC3C"/>
    <w:rsid w:val="0B6AB380"/>
    <w:rsid w:val="0B6E0D06"/>
    <w:rsid w:val="0B72DAA9"/>
    <w:rsid w:val="0B7DBF57"/>
    <w:rsid w:val="0B860FA2"/>
    <w:rsid w:val="0BA63CB2"/>
    <w:rsid w:val="0BB0B089"/>
    <w:rsid w:val="0BD9ADBE"/>
    <w:rsid w:val="0BE7820F"/>
    <w:rsid w:val="0C137374"/>
    <w:rsid w:val="0C57C275"/>
    <w:rsid w:val="0C635B14"/>
    <w:rsid w:val="0C8C91E3"/>
    <w:rsid w:val="0CA2569C"/>
    <w:rsid w:val="0CE31F20"/>
    <w:rsid w:val="0D23AA1C"/>
    <w:rsid w:val="0D360AEE"/>
    <w:rsid w:val="0D364AF1"/>
    <w:rsid w:val="0D3D4489"/>
    <w:rsid w:val="0DDAD2BC"/>
    <w:rsid w:val="0E008782"/>
    <w:rsid w:val="0E3F3DC3"/>
    <w:rsid w:val="0E47C753"/>
    <w:rsid w:val="0E6AE5B2"/>
    <w:rsid w:val="0EBC54C2"/>
    <w:rsid w:val="0EEBC524"/>
    <w:rsid w:val="0EFEBB99"/>
    <w:rsid w:val="0F05DC63"/>
    <w:rsid w:val="0F0678EE"/>
    <w:rsid w:val="0F26C1CB"/>
    <w:rsid w:val="0F3056B3"/>
    <w:rsid w:val="0F3B644D"/>
    <w:rsid w:val="0F4648CF"/>
    <w:rsid w:val="0F679E46"/>
    <w:rsid w:val="0F8233D7"/>
    <w:rsid w:val="0F89F2D5"/>
    <w:rsid w:val="0F9C7029"/>
    <w:rsid w:val="0FDA18D7"/>
    <w:rsid w:val="0FDBA957"/>
    <w:rsid w:val="0FE67895"/>
    <w:rsid w:val="100C1838"/>
    <w:rsid w:val="100F0B4E"/>
    <w:rsid w:val="1019B930"/>
    <w:rsid w:val="101DC320"/>
    <w:rsid w:val="1062C1C6"/>
    <w:rsid w:val="10C67C49"/>
    <w:rsid w:val="10CCA50D"/>
    <w:rsid w:val="10D1B68A"/>
    <w:rsid w:val="10E451FD"/>
    <w:rsid w:val="10E96ECB"/>
    <w:rsid w:val="1111A3C9"/>
    <w:rsid w:val="113AA2BD"/>
    <w:rsid w:val="11705D58"/>
    <w:rsid w:val="117AF2E8"/>
    <w:rsid w:val="117CE537"/>
    <w:rsid w:val="118FC420"/>
    <w:rsid w:val="11C49790"/>
    <w:rsid w:val="11F60591"/>
    <w:rsid w:val="12160F17"/>
    <w:rsid w:val="12239B4F"/>
    <w:rsid w:val="122D78EF"/>
    <w:rsid w:val="124F5D36"/>
    <w:rsid w:val="1257DAA3"/>
    <w:rsid w:val="1266AE2F"/>
    <w:rsid w:val="12B63691"/>
    <w:rsid w:val="12F611EB"/>
    <w:rsid w:val="133CD05F"/>
    <w:rsid w:val="133D9983"/>
    <w:rsid w:val="1382EFA8"/>
    <w:rsid w:val="139C41BA"/>
    <w:rsid w:val="13C44AA7"/>
    <w:rsid w:val="13C512E2"/>
    <w:rsid w:val="13CA9665"/>
    <w:rsid w:val="13CFA855"/>
    <w:rsid w:val="13FF3FE8"/>
    <w:rsid w:val="1409AA65"/>
    <w:rsid w:val="1420EC12"/>
    <w:rsid w:val="14218C0A"/>
    <w:rsid w:val="1456168A"/>
    <w:rsid w:val="1464D6CA"/>
    <w:rsid w:val="1482F4F0"/>
    <w:rsid w:val="14AF961F"/>
    <w:rsid w:val="14C4201E"/>
    <w:rsid w:val="14C66813"/>
    <w:rsid w:val="15000667"/>
    <w:rsid w:val="150900C1"/>
    <w:rsid w:val="151FBEFA"/>
    <w:rsid w:val="152A3E16"/>
    <w:rsid w:val="1584563E"/>
    <w:rsid w:val="15846B9A"/>
    <w:rsid w:val="158EE9C7"/>
    <w:rsid w:val="15976BB8"/>
    <w:rsid w:val="15AA0837"/>
    <w:rsid w:val="15BA80B7"/>
    <w:rsid w:val="15BF0845"/>
    <w:rsid w:val="15D79B86"/>
    <w:rsid w:val="15DA0F94"/>
    <w:rsid w:val="15DA94BA"/>
    <w:rsid w:val="15DD19CF"/>
    <w:rsid w:val="15DDFA5B"/>
    <w:rsid w:val="15FAF50F"/>
    <w:rsid w:val="1667269C"/>
    <w:rsid w:val="1671F6B1"/>
    <w:rsid w:val="16761B99"/>
    <w:rsid w:val="16A57D90"/>
    <w:rsid w:val="16EAE7CB"/>
    <w:rsid w:val="16EBC5EA"/>
    <w:rsid w:val="16F89C5E"/>
    <w:rsid w:val="17000085"/>
    <w:rsid w:val="170AAAA6"/>
    <w:rsid w:val="17510CB7"/>
    <w:rsid w:val="175154D0"/>
    <w:rsid w:val="176B7ABA"/>
    <w:rsid w:val="177C3389"/>
    <w:rsid w:val="179A08C3"/>
    <w:rsid w:val="17B6E3B6"/>
    <w:rsid w:val="17BD0D94"/>
    <w:rsid w:val="17D5AEBE"/>
    <w:rsid w:val="17EAC5F5"/>
    <w:rsid w:val="180BAADE"/>
    <w:rsid w:val="182ECF34"/>
    <w:rsid w:val="184B0382"/>
    <w:rsid w:val="1877EB88"/>
    <w:rsid w:val="188DD09D"/>
    <w:rsid w:val="18ABBEBA"/>
    <w:rsid w:val="18AD21E8"/>
    <w:rsid w:val="18CB11D3"/>
    <w:rsid w:val="18D9644B"/>
    <w:rsid w:val="18E1F156"/>
    <w:rsid w:val="18FF0576"/>
    <w:rsid w:val="190FFBF9"/>
    <w:rsid w:val="192127E6"/>
    <w:rsid w:val="1982F8CC"/>
    <w:rsid w:val="19A5B7CA"/>
    <w:rsid w:val="19CDB835"/>
    <w:rsid w:val="1A16009C"/>
    <w:rsid w:val="1A4030DD"/>
    <w:rsid w:val="1A573EDD"/>
    <w:rsid w:val="1A5AF426"/>
    <w:rsid w:val="1A5EEDC6"/>
    <w:rsid w:val="1A8B2EFD"/>
    <w:rsid w:val="1AA9931D"/>
    <w:rsid w:val="1AC63768"/>
    <w:rsid w:val="1AD3C486"/>
    <w:rsid w:val="1ADCCAD1"/>
    <w:rsid w:val="1AE4E547"/>
    <w:rsid w:val="1AE892EB"/>
    <w:rsid w:val="1B043976"/>
    <w:rsid w:val="1B0AF162"/>
    <w:rsid w:val="1B0F486E"/>
    <w:rsid w:val="1B22EACF"/>
    <w:rsid w:val="1B418D0B"/>
    <w:rsid w:val="1B51073A"/>
    <w:rsid w:val="1B5B0A3B"/>
    <w:rsid w:val="1B736D6E"/>
    <w:rsid w:val="1B8C748C"/>
    <w:rsid w:val="1B974206"/>
    <w:rsid w:val="1BCEC0CA"/>
    <w:rsid w:val="1BEC2569"/>
    <w:rsid w:val="1C09DA1C"/>
    <w:rsid w:val="1C0B9A09"/>
    <w:rsid w:val="1C1E9A4D"/>
    <w:rsid w:val="1C2B33AE"/>
    <w:rsid w:val="1C3010E4"/>
    <w:rsid w:val="1C353144"/>
    <w:rsid w:val="1C5A39A7"/>
    <w:rsid w:val="1C83455E"/>
    <w:rsid w:val="1C877B03"/>
    <w:rsid w:val="1C9142EB"/>
    <w:rsid w:val="1C9E7445"/>
    <w:rsid w:val="1CB2DD2E"/>
    <w:rsid w:val="1CBC77BF"/>
    <w:rsid w:val="1CDCC679"/>
    <w:rsid w:val="1D014373"/>
    <w:rsid w:val="1D0AC574"/>
    <w:rsid w:val="1D359F1B"/>
    <w:rsid w:val="1D3BCEED"/>
    <w:rsid w:val="1D41B8A2"/>
    <w:rsid w:val="1D64B9EA"/>
    <w:rsid w:val="1D679744"/>
    <w:rsid w:val="1D926A40"/>
    <w:rsid w:val="1DA7E450"/>
    <w:rsid w:val="1DCC6528"/>
    <w:rsid w:val="1E3763BC"/>
    <w:rsid w:val="1E4DE044"/>
    <w:rsid w:val="1EB03172"/>
    <w:rsid w:val="1EB8B575"/>
    <w:rsid w:val="1ECEE2C8"/>
    <w:rsid w:val="1F0874C5"/>
    <w:rsid w:val="1F3E1C06"/>
    <w:rsid w:val="1F40E366"/>
    <w:rsid w:val="1F7557B9"/>
    <w:rsid w:val="1FC4C304"/>
    <w:rsid w:val="20018598"/>
    <w:rsid w:val="20255D45"/>
    <w:rsid w:val="202DE148"/>
    <w:rsid w:val="204C18FF"/>
    <w:rsid w:val="2059B31A"/>
    <w:rsid w:val="205A157C"/>
    <w:rsid w:val="206C1412"/>
    <w:rsid w:val="20789F94"/>
    <w:rsid w:val="208072B7"/>
    <w:rsid w:val="2091AC03"/>
    <w:rsid w:val="20B85173"/>
    <w:rsid w:val="20C9E1E9"/>
    <w:rsid w:val="20CA523C"/>
    <w:rsid w:val="20F02555"/>
    <w:rsid w:val="2131F0E4"/>
    <w:rsid w:val="214EE220"/>
    <w:rsid w:val="218A48C8"/>
    <w:rsid w:val="220677C8"/>
    <w:rsid w:val="220D985D"/>
    <w:rsid w:val="22111DB9"/>
    <w:rsid w:val="22315BE7"/>
    <w:rsid w:val="22671D97"/>
    <w:rsid w:val="22C4511C"/>
    <w:rsid w:val="22C9BF5A"/>
    <w:rsid w:val="22D63F24"/>
    <w:rsid w:val="230FCC22"/>
    <w:rsid w:val="232A5668"/>
    <w:rsid w:val="232AD53B"/>
    <w:rsid w:val="23614323"/>
    <w:rsid w:val="23773AD7"/>
    <w:rsid w:val="238F6715"/>
    <w:rsid w:val="2391F5A1"/>
    <w:rsid w:val="23D45E04"/>
    <w:rsid w:val="2401ABC4"/>
    <w:rsid w:val="24072E31"/>
    <w:rsid w:val="241B0D54"/>
    <w:rsid w:val="243498AD"/>
    <w:rsid w:val="24929E77"/>
    <w:rsid w:val="2492D148"/>
    <w:rsid w:val="249A2AA0"/>
    <w:rsid w:val="249A8513"/>
    <w:rsid w:val="249EADAB"/>
    <w:rsid w:val="24D26A3D"/>
    <w:rsid w:val="25002E5A"/>
    <w:rsid w:val="25064A99"/>
    <w:rsid w:val="25250BA4"/>
    <w:rsid w:val="2536EC59"/>
    <w:rsid w:val="25532B48"/>
    <w:rsid w:val="2570EC3C"/>
    <w:rsid w:val="25D2F5BD"/>
    <w:rsid w:val="25D7F908"/>
    <w:rsid w:val="25EAA5B4"/>
    <w:rsid w:val="25EBF32D"/>
    <w:rsid w:val="2617EFB3"/>
    <w:rsid w:val="263B533E"/>
    <w:rsid w:val="265538B6"/>
    <w:rsid w:val="2672125B"/>
    <w:rsid w:val="2682255C"/>
    <w:rsid w:val="268997A7"/>
    <w:rsid w:val="269CB591"/>
    <w:rsid w:val="26A516CD"/>
    <w:rsid w:val="26B21C49"/>
    <w:rsid w:val="26B8008F"/>
    <w:rsid w:val="26FAB3B9"/>
    <w:rsid w:val="270922F0"/>
    <w:rsid w:val="270FE236"/>
    <w:rsid w:val="273306D6"/>
    <w:rsid w:val="274114BA"/>
    <w:rsid w:val="27708F8D"/>
    <w:rsid w:val="2775B4DA"/>
    <w:rsid w:val="27B098E6"/>
    <w:rsid w:val="27CAAD5B"/>
    <w:rsid w:val="27CDC3CD"/>
    <w:rsid w:val="27D68619"/>
    <w:rsid w:val="2803C860"/>
    <w:rsid w:val="2830EEBD"/>
    <w:rsid w:val="287EA26B"/>
    <w:rsid w:val="28995139"/>
    <w:rsid w:val="28AA5026"/>
    <w:rsid w:val="28B03216"/>
    <w:rsid w:val="28C24833"/>
    <w:rsid w:val="28D2BB1C"/>
    <w:rsid w:val="28D48089"/>
    <w:rsid w:val="28F6C6A6"/>
    <w:rsid w:val="29015D74"/>
    <w:rsid w:val="29056788"/>
    <w:rsid w:val="290CDDBA"/>
    <w:rsid w:val="2919CCBD"/>
    <w:rsid w:val="29225023"/>
    <w:rsid w:val="292A10D1"/>
    <w:rsid w:val="2933731E"/>
    <w:rsid w:val="293AC6FE"/>
    <w:rsid w:val="29569F01"/>
    <w:rsid w:val="296A5A15"/>
    <w:rsid w:val="2995C9CA"/>
    <w:rsid w:val="29A78CD8"/>
    <w:rsid w:val="29C35C4C"/>
    <w:rsid w:val="29CB9D7B"/>
    <w:rsid w:val="29D18A19"/>
    <w:rsid w:val="29E5B30D"/>
    <w:rsid w:val="29E9BF0D"/>
    <w:rsid w:val="29F62190"/>
    <w:rsid w:val="2A1BBDEF"/>
    <w:rsid w:val="2A46C368"/>
    <w:rsid w:val="2A62A1E8"/>
    <w:rsid w:val="2A8A10BF"/>
    <w:rsid w:val="2A8A6185"/>
    <w:rsid w:val="2A96DC69"/>
    <w:rsid w:val="2AAD39B9"/>
    <w:rsid w:val="2AB4B82E"/>
    <w:rsid w:val="2AD0D8AE"/>
    <w:rsid w:val="2AF1CF9E"/>
    <w:rsid w:val="2B22A71D"/>
    <w:rsid w:val="2B37B2E0"/>
    <w:rsid w:val="2B3BDB42"/>
    <w:rsid w:val="2B662540"/>
    <w:rsid w:val="2B729DB5"/>
    <w:rsid w:val="2B7F40BB"/>
    <w:rsid w:val="2B8AEB98"/>
    <w:rsid w:val="2B99AF24"/>
    <w:rsid w:val="2BA4D4E6"/>
    <w:rsid w:val="2BA7FDAB"/>
    <w:rsid w:val="2BCAB72C"/>
    <w:rsid w:val="2BE15970"/>
    <w:rsid w:val="2BF80E16"/>
    <w:rsid w:val="2C4CDDC4"/>
    <w:rsid w:val="2C4CF78B"/>
    <w:rsid w:val="2C558937"/>
    <w:rsid w:val="2C893B83"/>
    <w:rsid w:val="2CE8A418"/>
    <w:rsid w:val="2D2396BC"/>
    <w:rsid w:val="2D29DF0C"/>
    <w:rsid w:val="2D496EB4"/>
    <w:rsid w:val="2D69DB22"/>
    <w:rsid w:val="2D7B8451"/>
    <w:rsid w:val="2DC0CD8C"/>
    <w:rsid w:val="2DC8D4BE"/>
    <w:rsid w:val="2DF7DBB9"/>
    <w:rsid w:val="2E03D9BC"/>
    <w:rsid w:val="2E053FB3"/>
    <w:rsid w:val="2E11621A"/>
    <w:rsid w:val="2E34AEDA"/>
    <w:rsid w:val="2E362CB3"/>
    <w:rsid w:val="2E849C2F"/>
    <w:rsid w:val="2EA0F7F2"/>
    <w:rsid w:val="2EAADD8C"/>
    <w:rsid w:val="2ED63A1E"/>
    <w:rsid w:val="2EE8E439"/>
    <w:rsid w:val="2EED91F2"/>
    <w:rsid w:val="2F02F8BE"/>
    <w:rsid w:val="2F337728"/>
    <w:rsid w:val="2F574E03"/>
    <w:rsid w:val="2F8BA858"/>
    <w:rsid w:val="2FA9D87C"/>
    <w:rsid w:val="2FB7EE56"/>
    <w:rsid w:val="2FB862B2"/>
    <w:rsid w:val="2FFD8573"/>
    <w:rsid w:val="300E7A07"/>
    <w:rsid w:val="301FAD62"/>
    <w:rsid w:val="304015CC"/>
    <w:rsid w:val="30450BFB"/>
    <w:rsid w:val="30537A7C"/>
    <w:rsid w:val="3090B6B6"/>
    <w:rsid w:val="30A9AC42"/>
    <w:rsid w:val="30B915F4"/>
    <w:rsid w:val="30C89AD2"/>
    <w:rsid w:val="30F9B509"/>
    <w:rsid w:val="3101BEFF"/>
    <w:rsid w:val="31061DED"/>
    <w:rsid w:val="310A5F80"/>
    <w:rsid w:val="31101F97"/>
    <w:rsid w:val="311A55BC"/>
    <w:rsid w:val="315B9F5F"/>
    <w:rsid w:val="316E64ED"/>
    <w:rsid w:val="316F9668"/>
    <w:rsid w:val="317C5D87"/>
    <w:rsid w:val="317CF0CA"/>
    <w:rsid w:val="3182C1A8"/>
    <w:rsid w:val="31BDA647"/>
    <w:rsid w:val="31C27AE0"/>
    <w:rsid w:val="31C2FD27"/>
    <w:rsid w:val="31C35147"/>
    <w:rsid w:val="31D46037"/>
    <w:rsid w:val="31F327E8"/>
    <w:rsid w:val="31F97628"/>
    <w:rsid w:val="31FEA789"/>
    <w:rsid w:val="32033600"/>
    <w:rsid w:val="32139806"/>
    <w:rsid w:val="321AC25A"/>
    <w:rsid w:val="32249B3C"/>
    <w:rsid w:val="3230C9A8"/>
    <w:rsid w:val="323BD454"/>
    <w:rsid w:val="32933743"/>
    <w:rsid w:val="32B06FA6"/>
    <w:rsid w:val="32C2B79E"/>
    <w:rsid w:val="32C83313"/>
    <w:rsid w:val="32D870F0"/>
    <w:rsid w:val="32EE859A"/>
    <w:rsid w:val="32F30E13"/>
    <w:rsid w:val="33223AC8"/>
    <w:rsid w:val="33231A34"/>
    <w:rsid w:val="332513BF"/>
    <w:rsid w:val="3343A2C8"/>
    <w:rsid w:val="33458CD7"/>
    <w:rsid w:val="33684ED2"/>
    <w:rsid w:val="337B94A2"/>
    <w:rsid w:val="33BDD0BD"/>
    <w:rsid w:val="33CFEDFB"/>
    <w:rsid w:val="33E4CECB"/>
    <w:rsid w:val="33F20BF3"/>
    <w:rsid w:val="3425D17C"/>
    <w:rsid w:val="3426C1E9"/>
    <w:rsid w:val="34294E0C"/>
    <w:rsid w:val="346155CE"/>
    <w:rsid w:val="3466B2F4"/>
    <w:rsid w:val="348CD703"/>
    <w:rsid w:val="349671FC"/>
    <w:rsid w:val="34BECBF0"/>
    <w:rsid w:val="34CD92BD"/>
    <w:rsid w:val="34F20C8D"/>
    <w:rsid w:val="34F56DF7"/>
    <w:rsid w:val="34FA0671"/>
    <w:rsid w:val="3528FE36"/>
    <w:rsid w:val="3529BB5E"/>
    <w:rsid w:val="352F430C"/>
    <w:rsid w:val="353CEBD3"/>
    <w:rsid w:val="354925FF"/>
    <w:rsid w:val="35516284"/>
    <w:rsid w:val="3560959E"/>
    <w:rsid w:val="3564ABC4"/>
    <w:rsid w:val="357E32D3"/>
    <w:rsid w:val="35893ACF"/>
    <w:rsid w:val="359CDD55"/>
    <w:rsid w:val="35A59764"/>
    <w:rsid w:val="35B27C64"/>
    <w:rsid w:val="35CF1408"/>
    <w:rsid w:val="35F9CDB1"/>
    <w:rsid w:val="36149DA1"/>
    <w:rsid w:val="36352D20"/>
    <w:rsid w:val="3666969D"/>
    <w:rsid w:val="367037DE"/>
    <w:rsid w:val="36828C9F"/>
    <w:rsid w:val="369C4A43"/>
    <w:rsid w:val="36A4BD44"/>
    <w:rsid w:val="36D7B57D"/>
    <w:rsid w:val="36F4DD4B"/>
    <w:rsid w:val="36FBFC2B"/>
    <w:rsid w:val="36FC08F4"/>
    <w:rsid w:val="37247834"/>
    <w:rsid w:val="375302D2"/>
    <w:rsid w:val="3753CC16"/>
    <w:rsid w:val="3767CB68"/>
    <w:rsid w:val="3779A9FE"/>
    <w:rsid w:val="37815594"/>
    <w:rsid w:val="3783645F"/>
    <w:rsid w:val="37B59103"/>
    <w:rsid w:val="37D45230"/>
    <w:rsid w:val="37ECFD03"/>
    <w:rsid w:val="38175FCB"/>
    <w:rsid w:val="382AE6E0"/>
    <w:rsid w:val="385EB96A"/>
    <w:rsid w:val="387222F6"/>
    <w:rsid w:val="3886A2CB"/>
    <w:rsid w:val="3898E298"/>
    <w:rsid w:val="38B951C3"/>
    <w:rsid w:val="38C56E4F"/>
    <w:rsid w:val="38EC8ADB"/>
    <w:rsid w:val="3901EBA8"/>
    <w:rsid w:val="39944653"/>
    <w:rsid w:val="39B7D287"/>
    <w:rsid w:val="39D58C1F"/>
    <w:rsid w:val="3A02379A"/>
    <w:rsid w:val="3A04F2C5"/>
    <w:rsid w:val="3A1052ED"/>
    <w:rsid w:val="3A147894"/>
    <w:rsid w:val="3A21FD69"/>
    <w:rsid w:val="3A2AF543"/>
    <w:rsid w:val="3A4D1B07"/>
    <w:rsid w:val="3A521F7E"/>
    <w:rsid w:val="3A52E26A"/>
    <w:rsid w:val="3A627F60"/>
    <w:rsid w:val="3A7704FC"/>
    <w:rsid w:val="3A7EA644"/>
    <w:rsid w:val="3A861BFE"/>
    <w:rsid w:val="3A979F84"/>
    <w:rsid w:val="3A9D9AE3"/>
    <w:rsid w:val="3A9F1031"/>
    <w:rsid w:val="3AD62DBD"/>
    <w:rsid w:val="3AD97603"/>
    <w:rsid w:val="3B07C580"/>
    <w:rsid w:val="3B191E69"/>
    <w:rsid w:val="3B32CF31"/>
    <w:rsid w:val="3B3E05D7"/>
    <w:rsid w:val="3B566235"/>
    <w:rsid w:val="3B757CE2"/>
    <w:rsid w:val="3B97DFFE"/>
    <w:rsid w:val="3B998A15"/>
    <w:rsid w:val="3B9DB507"/>
    <w:rsid w:val="3BD47ECB"/>
    <w:rsid w:val="3C0EA67A"/>
    <w:rsid w:val="3C164AF6"/>
    <w:rsid w:val="3C4B1EAD"/>
    <w:rsid w:val="3C8116EF"/>
    <w:rsid w:val="3C85EBD8"/>
    <w:rsid w:val="3CA330C7"/>
    <w:rsid w:val="3CEDA0FA"/>
    <w:rsid w:val="3CF5B516"/>
    <w:rsid w:val="3CF7CDD1"/>
    <w:rsid w:val="3CFD5E9C"/>
    <w:rsid w:val="3D0299CF"/>
    <w:rsid w:val="3D03A840"/>
    <w:rsid w:val="3D225644"/>
    <w:rsid w:val="3D2ED656"/>
    <w:rsid w:val="3D46549B"/>
    <w:rsid w:val="3D82193F"/>
    <w:rsid w:val="3D894393"/>
    <w:rsid w:val="3D907882"/>
    <w:rsid w:val="3D9E374B"/>
    <w:rsid w:val="3DF59ACC"/>
    <w:rsid w:val="3DFB3804"/>
    <w:rsid w:val="3E407B70"/>
    <w:rsid w:val="3E5D0769"/>
    <w:rsid w:val="3E6147BA"/>
    <w:rsid w:val="3EBA624D"/>
    <w:rsid w:val="3EEBACB9"/>
    <w:rsid w:val="3F060194"/>
    <w:rsid w:val="3F1C8395"/>
    <w:rsid w:val="3F30E78C"/>
    <w:rsid w:val="3F72CB5C"/>
    <w:rsid w:val="3F763AFF"/>
    <w:rsid w:val="3F7D49B5"/>
    <w:rsid w:val="3F7DD49C"/>
    <w:rsid w:val="3F81ECEA"/>
    <w:rsid w:val="3F96FAD3"/>
    <w:rsid w:val="3F994B8B"/>
    <w:rsid w:val="3FB58FF9"/>
    <w:rsid w:val="3FDEC267"/>
    <w:rsid w:val="3FF03941"/>
    <w:rsid w:val="401A6CA0"/>
    <w:rsid w:val="402BAC8B"/>
    <w:rsid w:val="402D4A9E"/>
    <w:rsid w:val="4074B65C"/>
    <w:rsid w:val="40869E10"/>
    <w:rsid w:val="40959FA9"/>
    <w:rsid w:val="40AFA182"/>
    <w:rsid w:val="40C13DFD"/>
    <w:rsid w:val="40D3DE8D"/>
    <w:rsid w:val="41060850"/>
    <w:rsid w:val="410FD91F"/>
    <w:rsid w:val="41B649F3"/>
    <w:rsid w:val="41D4ECC4"/>
    <w:rsid w:val="41EE24DC"/>
    <w:rsid w:val="420B4972"/>
    <w:rsid w:val="420B89F5"/>
    <w:rsid w:val="421A7467"/>
    <w:rsid w:val="4222F86A"/>
    <w:rsid w:val="42278C77"/>
    <w:rsid w:val="42743BEA"/>
    <w:rsid w:val="42950A74"/>
    <w:rsid w:val="42AD6B13"/>
    <w:rsid w:val="42B05D3C"/>
    <w:rsid w:val="42B71DD9"/>
    <w:rsid w:val="4314B514"/>
    <w:rsid w:val="437C60E2"/>
    <w:rsid w:val="4393CA69"/>
    <w:rsid w:val="43B84B4C"/>
    <w:rsid w:val="43D00A46"/>
    <w:rsid w:val="43D278D0"/>
    <w:rsid w:val="43D7C3B6"/>
    <w:rsid w:val="43DAA095"/>
    <w:rsid w:val="441C6843"/>
    <w:rsid w:val="443B1F14"/>
    <w:rsid w:val="44616BC9"/>
    <w:rsid w:val="446265A6"/>
    <w:rsid w:val="4462C24E"/>
    <w:rsid w:val="4464782E"/>
    <w:rsid w:val="446F488A"/>
    <w:rsid w:val="449824D7"/>
    <w:rsid w:val="44A0FEB5"/>
    <w:rsid w:val="44A40970"/>
    <w:rsid w:val="45150AC5"/>
    <w:rsid w:val="451BC775"/>
    <w:rsid w:val="452BBD8A"/>
    <w:rsid w:val="453A56E8"/>
    <w:rsid w:val="45886028"/>
    <w:rsid w:val="45A65397"/>
    <w:rsid w:val="45B92311"/>
    <w:rsid w:val="45BD3080"/>
    <w:rsid w:val="45D03E95"/>
    <w:rsid w:val="45E3C3DE"/>
    <w:rsid w:val="460802BF"/>
    <w:rsid w:val="460AFC02"/>
    <w:rsid w:val="46262D03"/>
    <w:rsid w:val="4677F35F"/>
    <w:rsid w:val="4679C45F"/>
    <w:rsid w:val="4682926A"/>
    <w:rsid w:val="4685B9F4"/>
    <w:rsid w:val="469A7FFB"/>
    <w:rsid w:val="46BC0C31"/>
    <w:rsid w:val="46C29BC3"/>
    <w:rsid w:val="46C950DE"/>
    <w:rsid w:val="46E702F1"/>
    <w:rsid w:val="46F1BF69"/>
    <w:rsid w:val="4700EFF6"/>
    <w:rsid w:val="4726740B"/>
    <w:rsid w:val="472705E5"/>
    <w:rsid w:val="47393667"/>
    <w:rsid w:val="47490CE4"/>
    <w:rsid w:val="476236BA"/>
    <w:rsid w:val="4772F2DE"/>
    <w:rsid w:val="47DDCE67"/>
    <w:rsid w:val="47EC1135"/>
    <w:rsid w:val="47EDF859"/>
    <w:rsid w:val="480B2E95"/>
    <w:rsid w:val="488C81C0"/>
    <w:rsid w:val="4896C132"/>
    <w:rsid w:val="48D7056C"/>
    <w:rsid w:val="48F94D02"/>
    <w:rsid w:val="48FA47EB"/>
    <w:rsid w:val="49086926"/>
    <w:rsid w:val="4915D027"/>
    <w:rsid w:val="493688B6"/>
    <w:rsid w:val="493EAF1C"/>
    <w:rsid w:val="49535E07"/>
    <w:rsid w:val="4974AFF0"/>
    <w:rsid w:val="4984D797"/>
    <w:rsid w:val="4991AE34"/>
    <w:rsid w:val="49A8D3E5"/>
    <w:rsid w:val="49DBADAE"/>
    <w:rsid w:val="4A4053FF"/>
    <w:rsid w:val="4A454090"/>
    <w:rsid w:val="4A45B6B9"/>
    <w:rsid w:val="4A4F0D85"/>
    <w:rsid w:val="4A654199"/>
    <w:rsid w:val="4A7DF6F5"/>
    <w:rsid w:val="4A7E5A75"/>
    <w:rsid w:val="4A851CDD"/>
    <w:rsid w:val="4A8B3105"/>
    <w:rsid w:val="4AB2003D"/>
    <w:rsid w:val="4ABF0949"/>
    <w:rsid w:val="4AC2A594"/>
    <w:rsid w:val="4ACB1183"/>
    <w:rsid w:val="4ACCC1DB"/>
    <w:rsid w:val="4AD6C6D9"/>
    <w:rsid w:val="4ADA9F01"/>
    <w:rsid w:val="4AEFAFDF"/>
    <w:rsid w:val="4B21910A"/>
    <w:rsid w:val="4B4508D6"/>
    <w:rsid w:val="4B4879B4"/>
    <w:rsid w:val="4B6C4EDF"/>
    <w:rsid w:val="4B82E9D8"/>
    <w:rsid w:val="4B902437"/>
    <w:rsid w:val="4BAA595F"/>
    <w:rsid w:val="4BC2379F"/>
    <w:rsid w:val="4BC4E6B8"/>
    <w:rsid w:val="4BD1ED7F"/>
    <w:rsid w:val="4BE110F1"/>
    <w:rsid w:val="4BE58761"/>
    <w:rsid w:val="4BEA5675"/>
    <w:rsid w:val="4C28749D"/>
    <w:rsid w:val="4C31D059"/>
    <w:rsid w:val="4C56289E"/>
    <w:rsid w:val="4C5EF3C1"/>
    <w:rsid w:val="4C66E1E4"/>
    <w:rsid w:val="4C9BD38E"/>
    <w:rsid w:val="4CCBF1AD"/>
    <w:rsid w:val="4CDD9B3F"/>
    <w:rsid w:val="4CE1CDD0"/>
    <w:rsid w:val="4D1DB382"/>
    <w:rsid w:val="4D21B336"/>
    <w:rsid w:val="4D43FC69"/>
    <w:rsid w:val="4D5E0309"/>
    <w:rsid w:val="4D794CB5"/>
    <w:rsid w:val="4D88F358"/>
    <w:rsid w:val="4D955968"/>
    <w:rsid w:val="4DB4B7EF"/>
    <w:rsid w:val="4E467A44"/>
    <w:rsid w:val="4E4D811E"/>
    <w:rsid w:val="4E74BD24"/>
    <w:rsid w:val="4E74E5AE"/>
    <w:rsid w:val="4E74FC33"/>
    <w:rsid w:val="4E98760A"/>
    <w:rsid w:val="4EC8912E"/>
    <w:rsid w:val="4ED6509D"/>
    <w:rsid w:val="4EE69007"/>
    <w:rsid w:val="4EF8159C"/>
    <w:rsid w:val="4F0B3983"/>
    <w:rsid w:val="4F142328"/>
    <w:rsid w:val="4F366DE8"/>
    <w:rsid w:val="4F4398FF"/>
    <w:rsid w:val="4F4688E0"/>
    <w:rsid w:val="4F7803F0"/>
    <w:rsid w:val="4F9A320A"/>
    <w:rsid w:val="50402B33"/>
    <w:rsid w:val="5050202D"/>
    <w:rsid w:val="50541927"/>
    <w:rsid w:val="506B6727"/>
    <w:rsid w:val="51271855"/>
    <w:rsid w:val="515A75F5"/>
    <w:rsid w:val="518E7204"/>
    <w:rsid w:val="519D5450"/>
    <w:rsid w:val="51AC02B2"/>
    <w:rsid w:val="51C0CCD0"/>
    <w:rsid w:val="51E4146D"/>
    <w:rsid w:val="520E6F54"/>
    <w:rsid w:val="52169A43"/>
    <w:rsid w:val="52285018"/>
    <w:rsid w:val="5228A9FB"/>
    <w:rsid w:val="52296E38"/>
    <w:rsid w:val="523AFA40"/>
    <w:rsid w:val="523EDF9E"/>
    <w:rsid w:val="52474D76"/>
    <w:rsid w:val="526BCFEA"/>
    <w:rsid w:val="526E158C"/>
    <w:rsid w:val="5299702C"/>
    <w:rsid w:val="529A2B0A"/>
    <w:rsid w:val="52C97DCA"/>
    <w:rsid w:val="52CD63E5"/>
    <w:rsid w:val="52DE3D7C"/>
    <w:rsid w:val="52F7223B"/>
    <w:rsid w:val="52FBEE83"/>
    <w:rsid w:val="53048635"/>
    <w:rsid w:val="53116D60"/>
    <w:rsid w:val="53218CC8"/>
    <w:rsid w:val="533E6473"/>
    <w:rsid w:val="53476929"/>
    <w:rsid w:val="53514EA8"/>
    <w:rsid w:val="535C2F66"/>
    <w:rsid w:val="53756D53"/>
    <w:rsid w:val="539380CB"/>
    <w:rsid w:val="53A579D0"/>
    <w:rsid w:val="53ACA082"/>
    <w:rsid w:val="53B4C830"/>
    <w:rsid w:val="53F57523"/>
    <w:rsid w:val="54454E4E"/>
    <w:rsid w:val="5488FE93"/>
    <w:rsid w:val="549064E3"/>
    <w:rsid w:val="5498CF3B"/>
    <w:rsid w:val="549F2E41"/>
    <w:rsid w:val="54A14001"/>
    <w:rsid w:val="54B7E2EE"/>
    <w:rsid w:val="54C04F83"/>
    <w:rsid w:val="54C82FAC"/>
    <w:rsid w:val="54CFAEC2"/>
    <w:rsid w:val="54D2F187"/>
    <w:rsid w:val="54FCA341"/>
    <w:rsid w:val="54FDF78F"/>
    <w:rsid w:val="5526E474"/>
    <w:rsid w:val="5565AE0D"/>
    <w:rsid w:val="55944FE2"/>
    <w:rsid w:val="5594CF47"/>
    <w:rsid w:val="55A90330"/>
    <w:rsid w:val="55CD859F"/>
    <w:rsid w:val="55D92F9A"/>
    <w:rsid w:val="5617F1F3"/>
    <w:rsid w:val="56251926"/>
    <w:rsid w:val="56257349"/>
    <w:rsid w:val="563409C3"/>
    <w:rsid w:val="563AB282"/>
    <w:rsid w:val="56806EE4"/>
    <w:rsid w:val="56857AE0"/>
    <w:rsid w:val="5690C4D7"/>
    <w:rsid w:val="56B1ED7E"/>
    <w:rsid w:val="56B3EA91"/>
    <w:rsid w:val="56F12C02"/>
    <w:rsid w:val="5704C99F"/>
    <w:rsid w:val="570F01B6"/>
    <w:rsid w:val="575B7A38"/>
    <w:rsid w:val="575E774A"/>
    <w:rsid w:val="576D6B8F"/>
    <w:rsid w:val="5772A21B"/>
    <w:rsid w:val="5795E263"/>
    <w:rsid w:val="57A2C876"/>
    <w:rsid w:val="57B2AC60"/>
    <w:rsid w:val="57BC78E0"/>
    <w:rsid w:val="57FABEF9"/>
    <w:rsid w:val="580C0563"/>
    <w:rsid w:val="58144F56"/>
    <w:rsid w:val="58148966"/>
    <w:rsid w:val="582498D4"/>
    <w:rsid w:val="5828A236"/>
    <w:rsid w:val="58A64A4D"/>
    <w:rsid w:val="58D14635"/>
    <w:rsid w:val="58D76FC7"/>
    <w:rsid w:val="58D9B6B1"/>
    <w:rsid w:val="58ED9BB0"/>
    <w:rsid w:val="594AA7FF"/>
    <w:rsid w:val="5953A30A"/>
    <w:rsid w:val="597C9746"/>
    <w:rsid w:val="598FB778"/>
    <w:rsid w:val="599C3E44"/>
    <w:rsid w:val="59E1C591"/>
    <w:rsid w:val="59E41C45"/>
    <w:rsid w:val="59E64011"/>
    <w:rsid w:val="5A1E78DA"/>
    <w:rsid w:val="5A4D04A4"/>
    <w:rsid w:val="5A5BBB0A"/>
    <w:rsid w:val="5A6EC273"/>
    <w:rsid w:val="5A87B185"/>
    <w:rsid w:val="5A8B4E6C"/>
    <w:rsid w:val="5AC51820"/>
    <w:rsid w:val="5ACAB7FA"/>
    <w:rsid w:val="5AD14B75"/>
    <w:rsid w:val="5AD9D1C0"/>
    <w:rsid w:val="5AEC84D7"/>
    <w:rsid w:val="5AF00F3A"/>
    <w:rsid w:val="5B1F80EF"/>
    <w:rsid w:val="5B266837"/>
    <w:rsid w:val="5B2B4CF7"/>
    <w:rsid w:val="5B30813A"/>
    <w:rsid w:val="5B543F6E"/>
    <w:rsid w:val="5B5953F7"/>
    <w:rsid w:val="5BB2442C"/>
    <w:rsid w:val="5BE9B78F"/>
    <w:rsid w:val="5C01457F"/>
    <w:rsid w:val="5C17F2B6"/>
    <w:rsid w:val="5C1DDDD9"/>
    <w:rsid w:val="5C35F76E"/>
    <w:rsid w:val="5C3F86DC"/>
    <w:rsid w:val="5C896BFE"/>
    <w:rsid w:val="5CCDA200"/>
    <w:rsid w:val="5CD4DDB0"/>
    <w:rsid w:val="5CFA861F"/>
    <w:rsid w:val="5D39CBFD"/>
    <w:rsid w:val="5D5F35A4"/>
    <w:rsid w:val="5D7F33F8"/>
    <w:rsid w:val="5D8E2A08"/>
    <w:rsid w:val="5D9C1AA6"/>
    <w:rsid w:val="5DAFAEF1"/>
    <w:rsid w:val="5DBB8919"/>
    <w:rsid w:val="5DBD80C2"/>
    <w:rsid w:val="5DD963A2"/>
    <w:rsid w:val="5E3EBFEE"/>
    <w:rsid w:val="5E6BB90D"/>
    <w:rsid w:val="5E744966"/>
    <w:rsid w:val="5E8EFDA5"/>
    <w:rsid w:val="5EB5CBEF"/>
    <w:rsid w:val="5EE4C45B"/>
    <w:rsid w:val="5EF40A63"/>
    <w:rsid w:val="5F31A861"/>
    <w:rsid w:val="5F4087B9"/>
    <w:rsid w:val="5F47942B"/>
    <w:rsid w:val="5F9D34B4"/>
    <w:rsid w:val="5FB1B369"/>
    <w:rsid w:val="5FD278D0"/>
    <w:rsid w:val="5FFF8282"/>
    <w:rsid w:val="60211722"/>
    <w:rsid w:val="602342D2"/>
    <w:rsid w:val="603236E8"/>
    <w:rsid w:val="603B40F2"/>
    <w:rsid w:val="603F4497"/>
    <w:rsid w:val="604F74A3"/>
    <w:rsid w:val="609B8DD4"/>
    <w:rsid w:val="60B85DCD"/>
    <w:rsid w:val="60DB35DD"/>
    <w:rsid w:val="60E36D95"/>
    <w:rsid w:val="60E53270"/>
    <w:rsid w:val="61054D33"/>
    <w:rsid w:val="610A1329"/>
    <w:rsid w:val="61205089"/>
    <w:rsid w:val="6126ADB2"/>
    <w:rsid w:val="612E0272"/>
    <w:rsid w:val="61511C0C"/>
    <w:rsid w:val="61AD354F"/>
    <w:rsid w:val="61BA4835"/>
    <w:rsid w:val="61EF81D3"/>
    <w:rsid w:val="61F3E865"/>
    <w:rsid w:val="621C55AF"/>
    <w:rsid w:val="6232B257"/>
    <w:rsid w:val="623489D5"/>
    <w:rsid w:val="623F7019"/>
    <w:rsid w:val="62877258"/>
    <w:rsid w:val="6297B64A"/>
    <w:rsid w:val="62B7B80C"/>
    <w:rsid w:val="62C40068"/>
    <w:rsid w:val="62CF23DC"/>
    <w:rsid w:val="62D8812C"/>
    <w:rsid w:val="62D9786F"/>
    <w:rsid w:val="62DEDB1B"/>
    <w:rsid w:val="6301D395"/>
    <w:rsid w:val="631B694B"/>
    <w:rsid w:val="6328C1C9"/>
    <w:rsid w:val="634CB439"/>
    <w:rsid w:val="6357093C"/>
    <w:rsid w:val="637CA713"/>
    <w:rsid w:val="63825F69"/>
    <w:rsid w:val="6470A288"/>
    <w:rsid w:val="64A457F4"/>
    <w:rsid w:val="64C1300D"/>
    <w:rsid w:val="64C6EE1F"/>
    <w:rsid w:val="64DBAA79"/>
    <w:rsid w:val="64F734A1"/>
    <w:rsid w:val="6507342A"/>
    <w:rsid w:val="657D91C4"/>
    <w:rsid w:val="6585B1D0"/>
    <w:rsid w:val="6646B189"/>
    <w:rsid w:val="66496C46"/>
    <w:rsid w:val="6664B439"/>
    <w:rsid w:val="6688FAE7"/>
    <w:rsid w:val="66A5A1E6"/>
    <w:rsid w:val="66D7F70B"/>
    <w:rsid w:val="66DF7F4B"/>
    <w:rsid w:val="6722CC60"/>
    <w:rsid w:val="67238457"/>
    <w:rsid w:val="6729ACAB"/>
    <w:rsid w:val="673360C9"/>
    <w:rsid w:val="6749E8E1"/>
    <w:rsid w:val="67578A38"/>
    <w:rsid w:val="6766E538"/>
    <w:rsid w:val="6776D52A"/>
    <w:rsid w:val="677D65D5"/>
    <w:rsid w:val="67CDBCD4"/>
    <w:rsid w:val="67CE3C96"/>
    <w:rsid w:val="67CFADBA"/>
    <w:rsid w:val="67D3A689"/>
    <w:rsid w:val="67E199ED"/>
    <w:rsid w:val="68129FB0"/>
    <w:rsid w:val="68189D78"/>
    <w:rsid w:val="6839A96B"/>
    <w:rsid w:val="6857238A"/>
    <w:rsid w:val="68679E12"/>
    <w:rsid w:val="689142C5"/>
    <w:rsid w:val="689219CD"/>
    <w:rsid w:val="68937117"/>
    <w:rsid w:val="68A4B1A9"/>
    <w:rsid w:val="68A90E30"/>
    <w:rsid w:val="68E46CE3"/>
    <w:rsid w:val="691BDFED"/>
    <w:rsid w:val="6923636E"/>
    <w:rsid w:val="694EFE60"/>
    <w:rsid w:val="6964D376"/>
    <w:rsid w:val="69A74467"/>
    <w:rsid w:val="69CBDA66"/>
    <w:rsid w:val="69D5665C"/>
    <w:rsid w:val="69E2E0F8"/>
    <w:rsid w:val="69EDAEC9"/>
    <w:rsid w:val="6A10D155"/>
    <w:rsid w:val="6A3BB15A"/>
    <w:rsid w:val="6A6EB9C2"/>
    <w:rsid w:val="6A73D00B"/>
    <w:rsid w:val="6A77F45C"/>
    <w:rsid w:val="6A82EED6"/>
    <w:rsid w:val="6A9DC5D4"/>
    <w:rsid w:val="6ABA8BA9"/>
    <w:rsid w:val="6AC1FBE9"/>
    <w:rsid w:val="6AD8C4BB"/>
    <w:rsid w:val="6AED27BB"/>
    <w:rsid w:val="6B1ED118"/>
    <w:rsid w:val="6B2DFA62"/>
    <w:rsid w:val="6B5B2F6E"/>
    <w:rsid w:val="6B5DD237"/>
    <w:rsid w:val="6BEAA839"/>
    <w:rsid w:val="6BFD5C00"/>
    <w:rsid w:val="6BFDA87D"/>
    <w:rsid w:val="6C139804"/>
    <w:rsid w:val="6C13FE4C"/>
    <w:rsid w:val="6C45B1C1"/>
    <w:rsid w:val="6C89D1E3"/>
    <w:rsid w:val="6C909F44"/>
    <w:rsid w:val="6CA54FF9"/>
    <w:rsid w:val="6CCECABE"/>
    <w:rsid w:val="6CE3FD88"/>
    <w:rsid w:val="6CF39E4C"/>
    <w:rsid w:val="6CFAE9EC"/>
    <w:rsid w:val="6CFE5124"/>
    <w:rsid w:val="6D10A169"/>
    <w:rsid w:val="6D229197"/>
    <w:rsid w:val="6D2EE1BC"/>
    <w:rsid w:val="6D369A16"/>
    <w:rsid w:val="6D4F75EC"/>
    <w:rsid w:val="6D5BE022"/>
    <w:rsid w:val="6D7DC25A"/>
    <w:rsid w:val="6D7DD753"/>
    <w:rsid w:val="6DA4CF52"/>
    <w:rsid w:val="6DB56E2E"/>
    <w:rsid w:val="6E14BB9B"/>
    <w:rsid w:val="6E358362"/>
    <w:rsid w:val="6E388B43"/>
    <w:rsid w:val="6E49A9FA"/>
    <w:rsid w:val="6E4AF49F"/>
    <w:rsid w:val="6E53B3A5"/>
    <w:rsid w:val="6E55DA62"/>
    <w:rsid w:val="6E6ED969"/>
    <w:rsid w:val="6E7B37AC"/>
    <w:rsid w:val="6E8C6181"/>
    <w:rsid w:val="6E96020F"/>
    <w:rsid w:val="6EA88586"/>
    <w:rsid w:val="6EB00837"/>
    <w:rsid w:val="6ED94941"/>
    <w:rsid w:val="6EF7FA73"/>
    <w:rsid w:val="6F04B9F3"/>
    <w:rsid w:val="6F35B979"/>
    <w:rsid w:val="6F45BFAE"/>
    <w:rsid w:val="6F5030E5"/>
    <w:rsid w:val="6F531392"/>
    <w:rsid w:val="6F56956E"/>
    <w:rsid w:val="6F66A872"/>
    <w:rsid w:val="6F6C12D9"/>
    <w:rsid w:val="6F87F2E8"/>
    <w:rsid w:val="7008B74F"/>
    <w:rsid w:val="7033896E"/>
    <w:rsid w:val="704A2BB2"/>
    <w:rsid w:val="70511DC9"/>
    <w:rsid w:val="7063CEAC"/>
    <w:rsid w:val="707E6DFC"/>
    <w:rsid w:val="7087CA2E"/>
    <w:rsid w:val="708888E3"/>
    <w:rsid w:val="70961270"/>
    <w:rsid w:val="70988017"/>
    <w:rsid w:val="70A6973D"/>
    <w:rsid w:val="70AA3335"/>
    <w:rsid w:val="70B473FB"/>
    <w:rsid w:val="70D2AB91"/>
    <w:rsid w:val="70E08F32"/>
    <w:rsid w:val="70EE4167"/>
    <w:rsid w:val="70F22F59"/>
    <w:rsid w:val="7174F947"/>
    <w:rsid w:val="717504BC"/>
    <w:rsid w:val="7179CA19"/>
    <w:rsid w:val="717EFAD8"/>
    <w:rsid w:val="718AF058"/>
    <w:rsid w:val="71ACC660"/>
    <w:rsid w:val="71B0B73D"/>
    <w:rsid w:val="71BDCBAD"/>
    <w:rsid w:val="71C6D32B"/>
    <w:rsid w:val="71CE04D7"/>
    <w:rsid w:val="71D4A049"/>
    <w:rsid w:val="71DBA46F"/>
    <w:rsid w:val="7202D214"/>
    <w:rsid w:val="722F6BEE"/>
    <w:rsid w:val="7237FD90"/>
    <w:rsid w:val="723926FF"/>
    <w:rsid w:val="7243E137"/>
    <w:rsid w:val="725031BD"/>
    <w:rsid w:val="72A19231"/>
    <w:rsid w:val="72CCA5BB"/>
    <w:rsid w:val="72F6AF09"/>
    <w:rsid w:val="73151094"/>
    <w:rsid w:val="732DE840"/>
    <w:rsid w:val="73380C3C"/>
    <w:rsid w:val="735413BC"/>
    <w:rsid w:val="735E75B8"/>
    <w:rsid w:val="7368E6DB"/>
    <w:rsid w:val="736E4274"/>
    <w:rsid w:val="738FAA06"/>
    <w:rsid w:val="7398651B"/>
    <w:rsid w:val="73C467B4"/>
    <w:rsid w:val="741930D1"/>
    <w:rsid w:val="7437FC18"/>
    <w:rsid w:val="747144E1"/>
    <w:rsid w:val="7491AF97"/>
    <w:rsid w:val="74A3C3A6"/>
    <w:rsid w:val="74B5480C"/>
    <w:rsid w:val="74BA979E"/>
    <w:rsid w:val="74E65237"/>
    <w:rsid w:val="7518267E"/>
    <w:rsid w:val="752F29C1"/>
    <w:rsid w:val="754C3564"/>
    <w:rsid w:val="7550378F"/>
    <w:rsid w:val="757C028E"/>
    <w:rsid w:val="75881313"/>
    <w:rsid w:val="758FABCB"/>
    <w:rsid w:val="7591BE00"/>
    <w:rsid w:val="75AA9AE9"/>
    <w:rsid w:val="75BDE5F1"/>
    <w:rsid w:val="75BEFE3C"/>
    <w:rsid w:val="75C25A58"/>
    <w:rsid w:val="75C5B1B9"/>
    <w:rsid w:val="75D7F3EC"/>
    <w:rsid w:val="75E9B09E"/>
    <w:rsid w:val="75F1A6EF"/>
    <w:rsid w:val="75FE63BA"/>
    <w:rsid w:val="76072337"/>
    <w:rsid w:val="76154417"/>
    <w:rsid w:val="7619DE65"/>
    <w:rsid w:val="761F79EC"/>
    <w:rsid w:val="7643BF94"/>
    <w:rsid w:val="766A7309"/>
    <w:rsid w:val="7678BA22"/>
    <w:rsid w:val="7698E52E"/>
    <w:rsid w:val="76A8905E"/>
    <w:rsid w:val="76CF4286"/>
    <w:rsid w:val="76E35D15"/>
    <w:rsid w:val="76F1C1A8"/>
    <w:rsid w:val="770E2D87"/>
    <w:rsid w:val="7754BBA8"/>
    <w:rsid w:val="77592972"/>
    <w:rsid w:val="775A7985"/>
    <w:rsid w:val="775F1327"/>
    <w:rsid w:val="777C367F"/>
    <w:rsid w:val="7781A121"/>
    <w:rsid w:val="77B9F3AC"/>
    <w:rsid w:val="77BED0A2"/>
    <w:rsid w:val="77FEF132"/>
    <w:rsid w:val="780D7628"/>
    <w:rsid w:val="78508A9F"/>
    <w:rsid w:val="789F5740"/>
    <w:rsid w:val="78D91DA6"/>
    <w:rsid w:val="78DEFDEC"/>
    <w:rsid w:val="78EFBBA6"/>
    <w:rsid w:val="78F2CEC4"/>
    <w:rsid w:val="79246D30"/>
    <w:rsid w:val="793B76C0"/>
    <w:rsid w:val="793DBC11"/>
    <w:rsid w:val="7975D9C8"/>
    <w:rsid w:val="79AA3183"/>
    <w:rsid w:val="79E3454A"/>
    <w:rsid w:val="79F70A5A"/>
    <w:rsid w:val="7A164FD0"/>
    <w:rsid w:val="7A4DD3BF"/>
    <w:rsid w:val="7A6C32AB"/>
    <w:rsid w:val="7A703568"/>
    <w:rsid w:val="7A861828"/>
    <w:rsid w:val="7AA43AB2"/>
    <w:rsid w:val="7AC2E722"/>
    <w:rsid w:val="7AD7D81F"/>
    <w:rsid w:val="7AE03B4A"/>
    <w:rsid w:val="7B390D11"/>
    <w:rsid w:val="7B6787FF"/>
    <w:rsid w:val="7B6F0FE3"/>
    <w:rsid w:val="7B7AA220"/>
    <w:rsid w:val="7B9E327F"/>
    <w:rsid w:val="7BD00FDB"/>
    <w:rsid w:val="7BD44E39"/>
    <w:rsid w:val="7BD45D9E"/>
    <w:rsid w:val="7BE21400"/>
    <w:rsid w:val="7C02660A"/>
    <w:rsid w:val="7C2512B1"/>
    <w:rsid w:val="7C5F6217"/>
    <w:rsid w:val="7C971E59"/>
    <w:rsid w:val="7CBA987B"/>
    <w:rsid w:val="7CBC4CE9"/>
    <w:rsid w:val="7CC7A80E"/>
    <w:rsid w:val="7CD42B24"/>
    <w:rsid w:val="7CEDA7C7"/>
    <w:rsid w:val="7D39755D"/>
    <w:rsid w:val="7D5849E5"/>
    <w:rsid w:val="7D5C714D"/>
    <w:rsid w:val="7D9012B7"/>
    <w:rsid w:val="7DB3F606"/>
    <w:rsid w:val="7DC9EA7A"/>
    <w:rsid w:val="7DCF9D5D"/>
    <w:rsid w:val="7DEAF41B"/>
    <w:rsid w:val="7E206A65"/>
    <w:rsid w:val="7E304903"/>
    <w:rsid w:val="7E4F2613"/>
    <w:rsid w:val="7E62C39B"/>
    <w:rsid w:val="7E787E3E"/>
    <w:rsid w:val="7E979C60"/>
    <w:rsid w:val="7EBB8BD9"/>
    <w:rsid w:val="7EC5E8DC"/>
    <w:rsid w:val="7EEBED9C"/>
    <w:rsid w:val="7F003E41"/>
    <w:rsid w:val="7F469D71"/>
    <w:rsid w:val="7F4DFDBA"/>
    <w:rsid w:val="7F76CDAB"/>
    <w:rsid w:val="7FCEC133"/>
    <w:rsid w:val="7FD18A8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0CFCECE"/>
  <w15:docId w15:val="{108F30D2-10C2-4401-B75F-5EC2B801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759E0"/>
    <w:pPr>
      <w:keepNext/>
      <w:numPr>
        <w:numId w:val="4"/>
      </w:numPr>
      <w:pBdr>
        <w:bottom w:val="dashed" w:sz="4" w:space="1" w:color="002664"/>
      </w:pBdr>
      <w:tabs>
        <w:tab w:val="num" w:pos="680"/>
      </w:tabs>
      <w:spacing w:before="240" w:after="60" w:line="240" w:lineRule="auto"/>
      <w:ind w:left="680" w:hanging="680"/>
      <w:outlineLvl w:val="0"/>
    </w:pPr>
    <w:rPr>
      <w:rFonts w:ascii="Arial" w:eastAsia="Times New Roman" w:hAnsi="Arial" w:cs="Times New Roman"/>
      <w:b/>
      <w:bCs/>
      <w:color w:val="002664"/>
      <w:kern w:val="32"/>
      <w:sz w:val="40"/>
      <w:szCs w:val="32"/>
      <w:lang w:val="en-US" w:eastAsia="en-AU"/>
    </w:rPr>
  </w:style>
  <w:style w:type="paragraph" w:styleId="Heading2">
    <w:name w:val="heading 2"/>
    <w:aliases w:val="_Heading 2"/>
    <w:basedOn w:val="Normal"/>
    <w:next w:val="Normal"/>
    <w:link w:val="Heading2Char"/>
    <w:uiPriority w:val="99"/>
    <w:qFormat/>
    <w:rsid w:val="00B759E0"/>
    <w:pPr>
      <w:keepNext/>
      <w:keepLines/>
      <w:numPr>
        <w:ilvl w:val="1"/>
        <w:numId w:val="4"/>
      </w:numPr>
      <w:tabs>
        <w:tab w:val="num" w:pos="680"/>
      </w:tabs>
      <w:spacing w:before="200" w:after="0" w:line="240" w:lineRule="auto"/>
      <w:ind w:left="680" w:hanging="680"/>
      <w:outlineLvl w:val="1"/>
    </w:pPr>
    <w:rPr>
      <w:rFonts w:ascii="Cambria" w:eastAsia="Times New Roman" w:hAnsi="Cambria" w:cs="Times New Roman"/>
      <w:b/>
      <w:bCs/>
      <w:color w:val="4F81BD"/>
      <w:sz w:val="26"/>
      <w:szCs w:val="26"/>
    </w:rPr>
  </w:style>
  <w:style w:type="paragraph" w:styleId="Heading3">
    <w:name w:val="heading 3"/>
    <w:aliases w:val="_Heading 3"/>
    <w:basedOn w:val="Normal"/>
    <w:next w:val="Normal"/>
    <w:link w:val="Heading3Char"/>
    <w:uiPriority w:val="99"/>
    <w:qFormat/>
    <w:rsid w:val="00B759E0"/>
    <w:pPr>
      <w:keepNext/>
      <w:numPr>
        <w:ilvl w:val="2"/>
        <w:numId w:val="4"/>
      </w:numPr>
      <w:tabs>
        <w:tab w:val="num" w:pos="680"/>
      </w:tabs>
      <w:spacing w:before="240" w:after="60" w:line="240" w:lineRule="auto"/>
      <w:ind w:left="680" w:hanging="680"/>
      <w:outlineLvl w:val="2"/>
    </w:pPr>
    <w:rPr>
      <w:rFonts w:ascii="Arial" w:eastAsia="Times New Roman" w:hAnsi="Arial" w:cs="Arial"/>
      <w:b/>
      <w:bCs/>
      <w:color w:val="00A1DE"/>
      <w:sz w:val="24"/>
      <w:szCs w:val="26"/>
      <w:lang w:eastAsia="en-AU"/>
    </w:rPr>
  </w:style>
  <w:style w:type="paragraph" w:styleId="Heading4">
    <w:name w:val="heading 4"/>
    <w:basedOn w:val="Normal"/>
    <w:link w:val="Heading4Char1"/>
    <w:uiPriority w:val="99"/>
    <w:qFormat/>
    <w:rsid w:val="00B759E0"/>
    <w:pPr>
      <w:numPr>
        <w:ilvl w:val="3"/>
        <w:numId w:val="10"/>
      </w:numPr>
      <w:spacing w:after="240" w:line="240" w:lineRule="auto"/>
      <w:outlineLvl w:val="3"/>
    </w:pPr>
    <w:rPr>
      <w:rFonts w:ascii="Times New Roman" w:eastAsia="Times New Roman" w:hAnsi="Times New Roman" w:cs="Times New Roman"/>
      <w:sz w:val="20"/>
      <w:szCs w:val="20"/>
      <w:lang w:val="en-US"/>
    </w:rPr>
  </w:style>
  <w:style w:type="paragraph" w:styleId="Heading5">
    <w:name w:val="heading 5"/>
    <w:basedOn w:val="Normal"/>
    <w:link w:val="Heading5Char"/>
    <w:uiPriority w:val="99"/>
    <w:qFormat/>
    <w:rsid w:val="00B759E0"/>
    <w:pPr>
      <w:numPr>
        <w:ilvl w:val="4"/>
        <w:numId w:val="11"/>
      </w:numPr>
      <w:tabs>
        <w:tab w:val="clear" w:pos="2863"/>
        <w:tab w:val="num" w:pos="1985"/>
      </w:tabs>
      <w:spacing w:after="240" w:line="240" w:lineRule="auto"/>
      <w:ind w:left="1985" w:hanging="709"/>
      <w:outlineLvl w:val="4"/>
    </w:pPr>
    <w:rPr>
      <w:rFonts w:ascii="Times New Roman" w:eastAsia="Times New Roman" w:hAnsi="Times New Roman" w:cs="Times New Roman"/>
    </w:rPr>
  </w:style>
  <w:style w:type="paragraph" w:styleId="Heading6">
    <w:name w:val="heading 6"/>
    <w:basedOn w:val="Normal"/>
    <w:link w:val="Heading6Char"/>
    <w:uiPriority w:val="99"/>
    <w:qFormat/>
    <w:rsid w:val="00B759E0"/>
    <w:pPr>
      <w:numPr>
        <w:ilvl w:val="5"/>
        <w:numId w:val="1"/>
      </w:numPr>
      <w:spacing w:after="240" w:line="240" w:lineRule="auto"/>
      <w:ind w:left="115"/>
      <w:outlineLvl w:val="5"/>
    </w:pPr>
    <w:rPr>
      <w:rFonts w:ascii="Times New Roman" w:eastAsia="Times New Roman" w:hAnsi="Times New Roman" w:cs="Times New Roman"/>
      <w:szCs w:val="20"/>
    </w:rPr>
  </w:style>
  <w:style w:type="paragraph" w:styleId="Heading7">
    <w:name w:val="heading 7"/>
    <w:basedOn w:val="Normal"/>
    <w:link w:val="Heading7Char"/>
    <w:uiPriority w:val="99"/>
    <w:qFormat/>
    <w:rsid w:val="00B759E0"/>
    <w:pPr>
      <w:numPr>
        <w:ilvl w:val="6"/>
        <w:numId w:val="1"/>
      </w:numPr>
      <w:tabs>
        <w:tab w:val="num" w:pos="852"/>
      </w:tabs>
      <w:spacing w:after="240" w:line="240" w:lineRule="auto"/>
      <w:ind w:left="852" w:hanging="737"/>
      <w:outlineLvl w:val="6"/>
    </w:pPr>
    <w:rPr>
      <w:rFonts w:ascii="Times New Roman" w:eastAsia="Times New Roman" w:hAnsi="Times New Roman" w:cs="Times New Roman"/>
      <w:szCs w:val="20"/>
    </w:rPr>
  </w:style>
  <w:style w:type="paragraph" w:styleId="Heading8">
    <w:name w:val="heading 8"/>
    <w:basedOn w:val="Normal"/>
    <w:link w:val="Heading8Char"/>
    <w:uiPriority w:val="99"/>
    <w:qFormat/>
    <w:rsid w:val="00B759E0"/>
    <w:pPr>
      <w:numPr>
        <w:ilvl w:val="7"/>
        <w:numId w:val="1"/>
      </w:numPr>
      <w:tabs>
        <w:tab w:val="num" w:pos="1212"/>
      </w:tabs>
      <w:spacing w:after="240" w:line="240" w:lineRule="auto"/>
      <w:ind w:left="852"/>
      <w:outlineLvl w:val="7"/>
    </w:pPr>
    <w:rPr>
      <w:rFonts w:ascii="Times New Roman" w:eastAsia="Times New Roman" w:hAnsi="Times New Roman" w:cs="Times New Roman"/>
      <w:szCs w:val="20"/>
    </w:rPr>
  </w:style>
  <w:style w:type="paragraph" w:styleId="Heading9">
    <w:name w:val="heading 9"/>
    <w:basedOn w:val="Normal"/>
    <w:link w:val="Heading9Char"/>
    <w:uiPriority w:val="99"/>
    <w:qFormat/>
    <w:rsid w:val="00B759E0"/>
    <w:pPr>
      <w:numPr>
        <w:numId w:val="71"/>
      </w:numPr>
      <w:tabs>
        <w:tab w:val="num" w:pos="2309"/>
      </w:tabs>
      <w:spacing w:after="240" w:line="240" w:lineRule="auto"/>
      <w:outlineLvl w:val="8"/>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7049"/>
    <w:rPr>
      <w:sz w:val="16"/>
      <w:szCs w:val="16"/>
    </w:rPr>
  </w:style>
  <w:style w:type="paragraph" w:styleId="CommentText">
    <w:name w:val="annotation text"/>
    <w:basedOn w:val="Normal"/>
    <w:link w:val="CommentTextChar"/>
    <w:uiPriority w:val="99"/>
    <w:unhideWhenUsed/>
    <w:rsid w:val="00E27049"/>
    <w:pPr>
      <w:spacing w:line="240" w:lineRule="auto"/>
    </w:pPr>
    <w:rPr>
      <w:sz w:val="20"/>
      <w:szCs w:val="20"/>
    </w:rPr>
  </w:style>
  <w:style w:type="character" w:customStyle="1" w:styleId="CommentTextChar">
    <w:name w:val="Comment Text Char"/>
    <w:basedOn w:val="DefaultParagraphFont"/>
    <w:link w:val="CommentText"/>
    <w:uiPriority w:val="99"/>
    <w:rsid w:val="00E27049"/>
    <w:rPr>
      <w:sz w:val="20"/>
      <w:szCs w:val="20"/>
    </w:rPr>
  </w:style>
  <w:style w:type="paragraph" w:styleId="CommentSubject">
    <w:name w:val="annotation subject"/>
    <w:basedOn w:val="CommentText"/>
    <w:next w:val="CommentText"/>
    <w:link w:val="CommentSubjectChar"/>
    <w:uiPriority w:val="99"/>
    <w:semiHidden/>
    <w:unhideWhenUsed/>
    <w:rsid w:val="00E27049"/>
    <w:rPr>
      <w:b/>
      <w:bCs/>
    </w:rPr>
  </w:style>
  <w:style w:type="character" w:customStyle="1" w:styleId="CommentSubjectChar">
    <w:name w:val="Comment Subject Char"/>
    <w:basedOn w:val="CommentTextChar"/>
    <w:link w:val="CommentSubject"/>
    <w:uiPriority w:val="99"/>
    <w:semiHidden/>
    <w:rsid w:val="00E27049"/>
    <w:rPr>
      <w:b/>
      <w:bCs/>
      <w:sz w:val="20"/>
      <w:szCs w:val="20"/>
    </w:rPr>
  </w:style>
  <w:style w:type="paragraph" w:styleId="BalloonText">
    <w:name w:val="Balloon Text"/>
    <w:basedOn w:val="Normal"/>
    <w:link w:val="BalloonTextChar"/>
    <w:uiPriority w:val="99"/>
    <w:semiHidden/>
    <w:unhideWhenUsed/>
    <w:rsid w:val="00E27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049"/>
    <w:rPr>
      <w:rFonts w:ascii="Tahoma" w:hAnsi="Tahoma" w:cs="Tahoma"/>
      <w:sz w:val="16"/>
      <w:szCs w:val="16"/>
    </w:rPr>
  </w:style>
  <w:style w:type="paragraph" w:styleId="ListParagraph">
    <w:name w:val="List Paragraph"/>
    <w:aliases w:val="Recommendation,List Paragraph1,Numbered Para 1,Dot pt,No Spacing1,List Paragraph Char Char Char,Indicator Text,Bullet Points,MAIN CONTENT,List Paragraph12,F5 List Paragraph,Colorful List - Accent 13"/>
    <w:basedOn w:val="Normal"/>
    <w:link w:val="ListParagraphChar"/>
    <w:uiPriority w:val="34"/>
    <w:qFormat/>
    <w:rsid w:val="00C0717E"/>
    <w:pPr>
      <w:ind w:left="720"/>
      <w:contextualSpacing/>
    </w:pPr>
  </w:style>
  <w:style w:type="character" w:customStyle="1" w:styleId="ListParagraphChar">
    <w:name w:val="List Paragraph Char"/>
    <w:aliases w:val="Recommendation Char,List Paragraph1 Char,Numbered Para 1 Char,Dot pt Char,No Spacing1 Char,List Paragraph Char Char Char Char,Indicator Text Char,Bullet Points Char,MAIN CONTENT Char,List Paragraph12 Char,F5 List Paragraph Char"/>
    <w:basedOn w:val="DefaultParagraphFont"/>
    <w:link w:val="ListParagraph"/>
    <w:uiPriority w:val="34"/>
    <w:rsid w:val="008A7D2C"/>
  </w:style>
  <w:style w:type="paragraph" w:customStyle="1" w:styleId="Tabletext">
    <w:name w:val="Table text"/>
    <w:uiPriority w:val="99"/>
    <w:rsid w:val="00C759B8"/>
    <w:pPr>
      <w:spacing w:after="0" w:line="240" w:lineRule="auto"/>
    </w:pPr>
    <w:rPr>
      <w:rFonts w:ascii="Times New Roman" w:eastAsia="Times New Roman" w:hAnsi="Times New Roman" w:cs="Arial"/>
      <w:color w:val="333333"/>
      <w:sz w:val="18"/>
      <w:szCs w:val="18"/>
      <w:lang w:eastAsia="en-AU"/>
    </w:rPr>
  </w:style>
  <w:style w:type="table" w:customStyle="1" w:styleId="AAASchedulesubtable">
    <w:name w:val="AAA Schedule sub table"/>
    <w:uiPriority w:val="99"/>
    <w:rsid w:val="00586299"/>
    <w:pPr>
      <w:spacing w:after="0" w:line="240" w:lineRule="auto"/>
      <w:jc w:val="center"/>
    </w:pPr>
    <w:rPr>
      <w:rFonts w:ascii="Times New Roman" w:eastAsia="Times New Roman" w:hAnsi="Times New Roman" w:cs="Times New Roman"/>
      <w:sz w:val="18"/>
      <w:szCs w:val="20"/>
      <w:lang w:val="en-US"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blStylePr w:type="firstRow">
      <w:pPr>
        <w:jc w:val="left"/>
      </w:pPr>
      <w:rPr>
        <w:rFonts w:cs="Times New Roman"/>
        <w:b w:val="0"/>
      </w:rPr>
      <w:tblPr/>
      <w:trPr>
        <w:tblHeader/>
      </w:trPr>
    </w:tblStylePr>
    <w:tblStylePr w:type="firstCol">
      <w:pPr>
        <w:jc w:val="left"/>
      </w:pPr>
      <w:rPr>
        <w:rFonts w:cs="Times New Roman"/>
      </w:rPr>
    </w:tblStylePr>
    <w:tblStylePr w:type="nwCell">
      <w:pPr>
        <w:jc w:val="left"/>
      </w:pPr>
      <w:rPr>
        <w:rFonts w:cs="Times New Roman"/>
        <w:b/>
        <w:color w:val="auto"/>
      </w:rPr>
    </w:tblStylePr>
  </w:style>
  <w:style w:type="paragraph" w:customStyle="1" w:styleId="Tabletitle">
    <w:name w:val="Table title"/>
    <w:basedOn w:val="Normal"/>
    <w:uiPriority w:val="99"/>
    <w:rsid w:val="00586299"/>
    <w:pPr>
      <w:tabs>
        <w:tab w:val="left" w:pos="1276"/>
      </w:tabs>
      <w:spacing w:before="120" w:after="60" w:line="240" w:lineRule="auto"/>
      <w:ind w:left="1276" w:hanging="1276"/>
    </w:pPr>
    <w:rPr>
      <w:rFonts w:ascii="Times New Roman" w:eastAsia="Times New Roman" w:hAnsi="Times New Roman" w:cs="Times New Roman"/>
      <w:b/>
      <w:bCs/>
      <w:iCs/>
      <w:sz w:val="18"/>
      <w:szCs w:val="20"/>
    </w:rPr>
  </w:style>
  <w:style w:type="character" w:customStyle="1" w:styleId="CommentTextChar1">
    <w:name w:val="Comment Text Char1"/>
    <w:uiPriority w:val="99"/>
    <w:locked/>
    <w:rsid w:val="00306C12"/>
    <w:rPr>
      <w:rFonts w:ascii="Times New Roman" w:hAnsi="Times New Roman"/>
      <w:sz w:val="20"/>
    </w:rPr>
  </w:style>
  <w:style w:type="character" w:customStyle="1" w:styleId="Heading1Char">
    <w:name w:val="Heading 1 Char"/>
    <w:basedOn w:val="DefaultParagraphFont"/>
    <w:link w:val="Heading1"/>
    <w:uiPriority w:val="99"/>
    <w:rsid w:val="00B759E0"/>
    <w:rPr>
      <w:rFonts w:ascii="Arial" w:eastAsia="Times New Roman" w:hAnsi="Arial" w:cs="Times New Roman"/>
      <w:b/>
      <w:bCs/>
      <w:color w:val="002664"/>
      <w:kern w:val="32"/>
      <w:sz w:val="40"/>
      <w:szCs w:val="32"/>
      <w:lang w:val="en-US" w:eastAsia="en-AU"/>
    </w:rPr>
  </w:style>
  <w:style w:type="character" w:customStyle="1" w:styleId="Heading2Char">
    <w:name w:val="Heading 2 Char"/>
    <w:aliases w:val="_Heading 2 Char"/>
    <w:basedOn w:val="DefaultParagraphFont"/>
    <w:link w:val="Heading2"/>
    <w:uiPriority w:val="99"/>
    <w:rsid w:val="00B759E0"/>
    <w:rPr>
      <w:rFonts w:ascii="Cambria" w:eastAsia="Times New Roman" w:hAnsi="Cambria" w:cs="Times New Roman"/>
      <w:b/>
      <w:bCs/>
      <w:color w:val="4F81BD"/>
      <w:sz w:val="26"/>
      <w:szCs w:val="26"/>
    </w:rPr>
  </w:style>
  <w:style w:type="character" w:customStyle="1" w:styleId="Heading3Char">
    <w:name w:val="Heading 3 Char"/>
    <w:aliases w:val="_Heading 3 Char"/>
    <w:basedOn w:val="DefaultParagraphFont"/>
    <w:link w:val="Heading3"/>
    <w:uiPriority w:val="99"/>
    <w:rsid w:val="00B759E0"/>
    <w:rPr>
      <w:rFonts w:ascii="Arial" w:eastAsia="Times New Roman" w:hAnsi="Arial" w:cs="Arial"/>
      <w:b/>
      <w:bCs/>
      <w:color w:val="00A1DE"/>
      <w:sz w:val="24"/>
      <w:szCs w:val="26"/>
      <w:lang w:eastAsia="en-AU"/>
    </w:rPr>
  </w:style>
  <w:style w:type="character" w:customStyle="1" w:styleId="Heading4Char">
    <w:name w:val="Heading 4 Char"/>
    <w:basedOn w:val="DefaultParagraphFont"/>
    <w:uiPriority w:val="99"/>
    <w:rsid w:val="00B759E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9"/>
    <w:rsid w:val="00B759E0"/>
    <w:rPr>
      <w:rFonts w:ascii="Times New Roman" w:eastAsia="Times New Roman" w:hAnsi="Times New Roman" w:cs="Times New Roman"/>
    </w:rPr>
  </w:style>
  <w:style w:type="character" w:customStyle="1" w:styleId="Heading6Char">
    <w:name w:val="Heading 6 Char"/>
    <w:basedOn w:val="DefaultParagraphFont"/>
    <w:link w:val="Heading6"/>
    <w:uiPriority w:val="99"/>
    <w:rsid w:val="00B759E0"/>
    <w:rPr>
      <w:rFonts w:ascii="Times New Roman" w:eastAsia="Times New Roman" w:hAnsi="Times New Roman" w:cs="Times New Roman"/>
      <w:szCs w:val="20"/>
    </w:rPr>
  </w:style>
  <w:style w:type="character" w:customStyle="1" w:styleId="Heading7Char">
    <w:name w:val="Heading 7 Char"/>
    <w:basedOn w:val="DefaultParagraphFont"/>
    <w:link w:val="Heading7"/>
    <w:uiPriority w:val="99"/>
    <w:rsid w:val="00B759E0"/>
    <w:rPr>
      <w:rFonts w:ascii="Times New Roman" w:eastAsia="Times New Roman" w:hAnsi="Times New Roman" w:cs="Times New Roman"/>
      <w:szCs w:val="20"/>
    </w:rPr>
  </w:style>
  <w:style w:type="character" w:customStyle="1" w:styleId="Heading8Char">
    <w:name w:val="Heading 8 Char"/>
    <w:basedOn w:val="DefaultParagraphFont"/>
    <w:link w:val="Heading8"/>
    <w:uiPriority w:val="99"/>
    <w:rsid w:val="00B759E0"/>
    <w:rPr>
      <w:rFonts w:ascii="Times New Roman" w:eastAsia="Times New Roman" w:hAnsi="Times New Roman" w:cs="Times New Roman"/>
      <w:szCs w:val="20"/>
    </w:rPr>
  </w:style>
  <w:style w:type="character" w:customStyle="1" w:styleId="Heading9Char">
    <w:name w:val="Heading 9 Char"/>
    <w:basedOn w:val="DefaultParagraphFont"/>
    <w:link w:val="Heading9"/>
    <w:uiPriority w:val="99"/>
    <w:rsid w:val="00B759E0"/>
    <w:rPr>
      <w:rFonts w:ascii="Times New Roman" w:eastAsia="Times New Roman" w:hAnsi="Times New Roman" w:cs="Times New Roman"/>
      <w:szCs w:val="20"/>
    </w:rPr>
  </w:style>
  <w:style w:type="paragraph" w:customStyle="1" w:styleId="bodytext">
    <w:name w:val="_body text"/>
    <w:basedOn w:val="Normal"/>
    <w:link w:val="bodytextChar"/>
    <w:uiPriority w:val="99"/>
    <w:rsid w:val="00B759E0"/>
    <w:pPr>
      <w:spacing w:after="120" w:line="240" w:lineRule="auto"/>
    </w:pPr>
    <w:rPr>
      <w:rFonts w:ascii="Arial" w:eastAsia="Times New Roman" w:hAnsi="Arial" w:cs="Times New Roman"/>
      <w:color w:val="000000"/>
      <w:sz w:val="20"/>
      <w:szCs w:val="20"/>
      <w:lang w:val="en-US" w:eastAsia="en-AU"/>
    </w:rPr>
  </w:style>
  <w:style w:type="character" w:customStyle="1" w:styleId="bodytextChar">
    <w:name w:val="_body text Char"/>
    <w:link w:val="bodytext"/>
    <w:uiPriority w:val="99"/>
    <w:locked/>
    <w:rsid w:val="00B759E0"/>
    <w:rPr>
      <w:rFonts w:ascii="Arial" w:eastAsia="Times New Roman" w:hAnsi="Arial" w:cs="Times New Roman"/>
      <w:color w:val="000000"/>
      <w:sz w:val="20"/>
      <w:szCs w:val="20"/>
      <w:lang w:val="en-US" w:eastAsia="en-AU"/>
    </w:rPr>
  </w:style>
  <w:style w:type="paragraph" w:customStyle="1" w:styleId="bodytextbullet">
    <w:name w:val="_body text bullet"/>
    <w:basedOn w:val="Normal"/>
    <w:uiPriority w:val="99"/>
    <w:rsid w:val="00B759E0"/>
    <w:pPr>
      <w:numPr>
        <w:numId w:val="1"/>
      </w:numPr>
      <w:spacing w:after="120" w:line="240" w:lineRule="auto"/>
      <w:ind w:right="113"/>
    </w:pPr>
    <w:rPr>
      <w:rFonts w:ascii="Arial" w:eastAsia="Times New Roman" w:hAnsi="Arial" w:cs="Arial"/>
      <w:szCs w:val="20"/>
      <w:lang w:eastAsia="en-AU"/>
    </w:rPr>
  </w:style>
  <w:style w:type="paragraph" w:styleId="Caption">
    <w:name w:val="caption"/>
    <w:basedOn w:val="Normal"/>
    <w:next w:val="bodytext"/>
    <w:link w:val="CaptionChar"/>
    <w:uiPriority w:val="35"/>
    <w:qFormat/>
    <w:rsid w:val="00B759E0"/>
    <w:pPr>
      <w:tabs>
        <w:tab w:val="left" w:pos="993"/>
      </w:tabs>
      <w:spacing w:before="240" w:after="120" w:line="240" w:lineRule="auto"/>
    </w:pPr>
    <w:rPr>
      <w:rFonts w:ascii="Times New Roman" w:eastAsia="Times New Roman" w:hAnsi="Times New Roman" w:cs="Arial"/>
      <w:b/>
      <w:szCs w:val="24"/>
      <w:lang w:eastAsia="en-AU"/>
    </w:rPr>
  </w:style>
  <w:style w:type="table" w:customStyle="1" w:styleId="EEAPTABLE">
    <w:name w:val="EEAP TABLE"/>
    <w:uiPriority w:val="99"/>
    <w:rsid w:val="00B759E0"/>
    <w:pPr>
      <w:spacing w:after="0" w:line="240" w:lineRule="auto"/>
    </w:pPr>
    <w:rPr>
      <w:rFonts w:ascii="Arial" w:eastAsia="Times New Roman" w:hAnsi="Arial" w:cs="Times New Roman"/>
      <w:sz w:val="18"/>
      <w:szCs w:val="24"/>
      <w:lang w:val="en-US" w:eastAsia="en-AU"/>
    </w:rPr>
    <w:tblPr>
      <w:tblStyleRowBandSize w:val="1"/>
      <w:tblStyleColBandSize w:val="1"/>
      <w:tblInd w:w="0" w:type="dxa"/>
      <w:tblCellMar>
        <w:top w:w="0" w:type="dxa"/>
        <w:left w:w="57" w:type="dxa"/>
        <w:bottom w:w="0" w:type="dxa"/>
        <w:right w:w="57" w:type="dxa"/>
      </w:tblCellMar>
    </w:tblPr>
    <w:trPr>
      <w:cantSplit/>
      <w:tblHeader/>
    </w:trPr>
    <w:tblStylePr w:type="band1Vert">
      <w:rPr>
        <w:rFonts w:cs="Times New Roman"/>
      </w:rPr>
      <w:tblPr/>
      <w:tcPr>
        <w:tcBorders>
          <w:top w:val="nil"/>
          <w:left w:val="nil"/>
          <w:bottom w:val="nil"/>
          <w:right w:val="nil"/>
          <w:insideH w:val="nil"/>
          <w:insideV w:val="nil"/>
          <w:tl2br w:val="nil"/>
          <w:tr2bl w:val="nil"/>
        </w:tcBorders>
      </w:tcPr>
    </w:tblStylePr>
    <w:tblStylePr w:type="band2Horz">
      <w:rPr>
        <w:rFonts w:cs="Times New Roman"/>
      </w:rPr>
      <w:tblPr/>
      <w:tcPr>
        <w:shd w:val="clear" w:color="auto" w:fill="D9D9D9"/>
      </w:tcPr>
    </w:tblStylePr>
  </w:style>
  <w:style w:type="paragraph" w:customStyle="1" w:styleId="EEAPtitle">
    <w:name w:val="EEAP title"/>
    <w:basedOn w:val="Heading2"/>
    <w:uiPriority w:val="99"/>
    <w:rsid w:val="00B759E0"/>
    <w:pPr>
      <w:keepLines w:val="0"/>
      <w:spacing w:before="240" w:after="60"/>
    </w:pPr>
    <w:rPr>
      <w:rFonts w:ascii="Arial" w:hAnsi="Arial" w:cs="Arial"/>
      <w:iCs/>
      <w:color w:val="002664"/>
      <w:sz w:val="96"/>
      <w:szCs w:val="56"/>
      <w:lang w:eastAsia="en-AU"/>
    </w:rPr>
  </w:style>
  <w:style w:type="paragraph" w:customStyle="1" w:styleId="tabletextbullet">
    <w:name w:val="table text bullet"/>
    <w:basedOn w:val="Tabletext"/>
    <w:uiPriority w:val="99"/>
    <w:rsid w:val="00B759E0"/>
    <w:pPr>
      <w:numPr>
        <w:numId w:val="2"/>
      </w:numPr>
    </w:pPr>
  </w:style>
  <w:style w:type="paragraph" w:customStyle="1" w:styleId="Question">
    <w:name w:val="Question"/>
    <w:basedOn w:val="Normal"/>
    <w:uiPriority w:val="99"/>
    <w:rsid w:val="00B759E0"/>
    <w:pPr>
      <w:numPr>
        <w:numId w:val="3"/>
      </w:numPr>
      <w:spacing w:before="120" w:after="60" w:line="240" w:lineRule="auto"/>
    </w:pPr>
    <w:rPr>
      <w:rFonts w:ascii="Arial" w:eastAsia="Times New Roman" w:hAnsi="Arial" w:cs="Times New Roman"/>
      <w:color w:val="00A1DE"/>
      <w:szCs w:val="24"/>
      <w:lang w:eastAsia="en-AU"/>
    </w:rPr>
  </w:style>
  <w:style w:type="paragraph" w:customStyle="1" w:styleId="Quotation">
    <w:name w:val="Quotation"/>
    <w:basedOn w:val="Normal"/>
    <w:link w:val="QuotationChar"/>
    <w:uiPriority w:val="99"/>
    <w:rsid w:val="00B759E0"/>
    <w:pPr>
      <w:spacing w:before="120" w:after="120" w:line="240" w:lineRule="auto"/>
    </w:pPr>
    <w:rPr>
      <w:rFonts w:ascii="Arial" w:eastAsia="Times New Roman" w:hAnsi="Arial" w:cs="Times New Roman"/>
      <w:i/>
      <w:color w:val="333333"/>
      <w:sz w:val="20"/>
      <w:szCs w:val="20"/>
      <w:lang w:val="en-US" w:eastAsia="en-AU"/>
    </w:rPr>
  </w:style>
  <w:style w:type="character" w:customStyle="1" w:styleId="QuotationChar">
    <w:name w:val="Quotation Char"/>
    <w:link w:val="Quotation"/>
    <w:uiPriority w:val="99"/>
    <w:locked/>
    <w:rsid w:val="00B759E0"/>
    <w:rPr>
      <w:rFonts w:ascii="Arial" w:eastAsia="Times New Roman" w:hAnsi="Arial" w:cs="Times New Roman"/>
      <w:i/>
      <w:color w:val="333333"/>
      <w:sz w:val="20"/>
      <w:szCs w:val="20"/>
      <w:lang w:val="en-US" w:eastAsia="en-AU"/>
    </w:rPr>
  </w:style>
  <w:style w:type="paragraph" w:customStyle="1" w:styleId="Heading1nocontents">
    <w:name w:val="Heading 1 no contents"/>
    <w:basedOn w:val="Normal"/>
    <w:uiPriority w:val="99"/>
    <w:rsid w:val="00B759E0"/>
    <w:pPr>
      <w:keepNext/>
      <w:pBdr>
        <w:bottom w:val="dashed" w:sz="4" w:space="1" w:color="002664"/>
      </w:pBdr>
      <w:spacing w:before="240" w:after="60" w:line="240" w:lineRule="auto"/>
      <w:outlineLvl w:val="0"/>
    </w:pPr>
    <w:rPr>
      <w:rFonts w:ascii="Arial" w:eastAsia="Times New Roman" w:hAnsi="Arial" w:cs="Arial"/>
      <w:b/>
      <w:bCs/>
      <w:color w:val="002664"/>
      <w:kern w:val="32"/>
      <w:sz w:val="40"/>
      <w:szCs w:val="32"/>
      <w:lang w:eastAsia="en-AU"/>
    </w:rPr>
  </w:style>
  <w:style w:type="paragraph" w:customStyle="1" w:styleId="execsummaryquestion">
    <w:name w:val="exec summary question"/>
    <w:basedOn w:val="Question"/>
    <w:uiPriority w:val="99"/>
    <w:rsid w:val="00B759E0"/>
    <w:pPr>
      <w:numPr>
        <w:numId w:val="0"/>
      </w:numPr>
      <w:tabs>
        <w:tab w:val="left" w:pos="709"/>
        <w:tab w:val="right" w:leader="dot" w:pos="9628"/>
      </w:tabs>
      <w:spacing w:before="0" w:after="120"/>
      <w:ind w:left="709" w:hanging="709"/>
    </w:pPr>
    <w:rPr>
      <w:noProof/>
      <w:color w:val="auto"/>
    </w:rPr>
  </w:style>
  <w:style w:type="character" w:styleId="FootnoteReference">
    <w:name w:val="footnote reference"/>
    <w:basedOn w:val="DefaultParagraphFont"/>
    <w:uiPriority w:val="99"/>
    <w:rsid w:val="00B759E0"/>
    <w:rPr>
      <w:rFonts w:ascii="Arial" w:hAnsi="Arial" w:cs="Times New Roman"/>
      <w:color w:val="333333"/>
      <w:sz w:val="22"/>
      <w:vertAlign w:val="superscript"/>
      <w:lang w:val="en-US" w:eastAsia="en-US"/>
    </w:rPr>
  </w:style>
  <w:style w:type="paragraph" w:styleId="FootnoteText">
    <w:name w:val="footnote text"/>
    <w:basedOn w:val="Normal"/>
    <w:link w:val="FootnoteTextChar"/>
    <w:uiPriority w:val="99"/>
    <w:rsid w:val="00B759E0"/>
    <w:pPr>
      <w:spacing w:after="0" w:line="240" w:lineRule="auto"/>
    </w:pPr>
    <w:rPr>
      <w:rFonts w:ascii="Times New Roman" w:eastAsia="Times New Roman" w:hAnsi="Times New Roman" w:cs="Times New Roman"/>
      <w:sz w:val="16"/>
      <w:szCs w:val="20"/>
      <w:lang w:val="en-US" w:eastAsia="en-AU"/>
    </w:rPr>
  </w:style>
  <w:style w:type="character" w:customStyle="1" w:styleId="FootnoteTextChar">
    <w:name w:val="Footnote Text Char"/>
    <w:basedOn w:val="DefaultParagraphFont"/>
    <w:link w:val="FootnoteText"/>
    <w:uiPriority w:val="99"/>
    <w:rsid w:val="00B759E0"/>
    <w:rPr>
      <w:rFonts w:ascii="Times New Roman" w:eastAsia="Times New Roman" w:hAnsi="Times New Roman" w:cs="Times New Roman"/>
      <w:sz w:val="16"/>
      <w:szCs w:val="20"/>
      <w:lang w:val="en-US" w:eastAsia="en-AU"/>
    </w:rPr>
  </w:style>
  <w:style w:type="character" w:customStyle="1" w:styleId="Heading4Char1">
    <w:name w:val="Heading 4 Char1"/>
    <w:link w:val="Heading4"/>
    <w:uiPriority w:val="99"/>
    <w:locked/>
    <w:rsid w:val="00B759E0"/>
    <w:rPr>
      <w:rFonts w:ascii="Times New Roman" w:eastAsia="Times New Roman" w:hAnsi="Times New Roman" w:cs="Times New Roman"/>
      <w:sz w:val="20"/>
      <w:szCs w:val="20"/>
      <w:lang w:val="en-US"/>
    </w:rPr>
  </w:style>
  <w:style w:type="paragraph" w:customStyle="1" w:styleId="amaintext">
    <w:name w:val="(a) main text"/>
    <w:basedOn w:val="Normal"/>
    <w:qFormat/>
    <w:rsid w:val="00B759E0"/>
    <w:pPr>
      <w:numPr>
        <w:numId w:val="14"/>
      </w:numPr>
      <w:spacing w:after="120" w:line="240" w:lineRule="auto"/>
    </w:pPr>
    <w:rPr>
      <w:rFonts w:ascii="Times New Roman" w:eastAsia="Times New Roman" w:hAnsi="Times New Roman" w:cs="Times New Roman"/>
      <w:szCs w:val="20"/>
    </w:rPr>
  </w:style>
  <w:style w:type="character" w:customStyle="1" w:styleId="Heading2Char1">
    <w:name w:val="Heading 2 Char1"/>
    <w:uiPriority w:val="99"/>
    <w:locked/>
    <w:rsid w:val="00B759E0"/>
    <w:rPr>
      <w:sz w:val="22"/>
      <w:lang w:eastAsia="en-US"/>
    </w:rPr>
  </w:style>
  <w:style w:type="paragraph" w:styleId="Footer">
    <w:name w:val="footer"/>
    <w:basedOn w:val="Normal"/>
    <w:link w:val="FooterChar"/>
    <w:uiPriority w:val="99"/>
    <w:rsid w:val="00B759E0"/>
    <w:pPr>
      <w:spacing w:after="12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B759E0"/>
    <w:rPr>
      <w:rFonts w:ascii="Times New Roman" w:eastAsia="Times New Roman" w:hAnsi="Times New Roman" w:cs="Times New Roman"/>
      <w:szCs w:val="20"/>
    </w:rPr>
  </w:style>
  <w:style w:type="paragraph" w:styleId="BodyText0">
    <w:name w:val="Body Text"/>
    <w:basedOn w:val="Normal"/>
    <w:link w:val="BodyTextChar1"/>
    <w:uiPriority w:val="99"/>
    <w:rsid w:val="00B759E0"/>
    <w:pPr>
      <w:spacing w:after="120" w:line="240" w:lineRule="auto"/>
    </w:pPr>
    <w:rPr>
      <w:rFonts w:ascii="Times New Roman" w:eastAsia="Times New Roman" w:hAnsi="Times New Roman" w:cs="Times New Roman"/>
      <w:sz w:val="20"/>
      <w:szCs w:val="20"/>
      <w:lang w:val="en-US"/>
    </w:rPr>
  </w:style>
  <w:style w:type="character" w:customStyle="1" w:styleId="BodyTextChar0">
    <w:name w:val="Body Text Char"/>
    <w:basedOn w:val="DefaultParagraphFont"/>
    <w:uiPriority w:val="99"/>
    <w:rsid w:val="00B759E0"/>
  </w:style>
  <w:style w:type="paragraph" w:customStyle="1" w:styleId="ArialN16">
    <w:name w:val="ArialN16"/>
    <w:basedOn w:val="Normal"/>
    <w:next w:val="Normal"/>
    <w:uiPriority w:val="99"/>
    <w:rsid w:val="00B759E0"/>
    <w:pPr>
      <w:spacing w:after="120" w:line="240" w:lineRule="auto"/>
    </w:pPr>
    <w:rPr>
      <w:rFonts w:ascii="Arial Narrow" w:eastAsia="Times New Roman" w:hAnsi="Arial Narrow" w:cs="Times New Roman"/>
      <w:b/>
      <w:sz w:val="32"/>
      <w:szCs w:val="20"/>
    </w:rPr>
  </w:style>
  <w:style w:type="character" w:customStyle="1" w:styleId="BodyTextChar1">
    <w:name w:val="Body Text Char1"/>
    <w:link w:val="BodyText0"/>
    <w:uiPriority w:val="99"/>
    <w:locked/>
    <w:rsid w:val="00B759E0"/>
    <w:rPr>
      <w:rFonts w:ascii="Times New Roman" w:eastAsia="Times New Roman" w:hAnsi="Times New Roman" w:cs="Times New Roman"/>
      <w:sz w:val="20"/>
      <w:szCs w:val="20"/>
      <w:lang w:val="en-US"/>
    </w:rPr>
  </w:style>
  <w:style w:type="paragraph" w:customStyle="1" w:styleId="ContentsTitle">
    <w:name w:val="ContentsTitle"/>
    <w:basedOn w:val="Normal"/>
    <w:next w:val="Normal"/>
    <w:uiPriority w:val="99"/>
    <w:rsid w:val="00B759E0"/>
    <w:pPr>
      <w:pBdr>
        <w:bottom w:val="single" w:sz="18" w:space="2" w:color="auto"/>
      </w:pBdr>
      <w:tabs>
        <w:tab w:val="left" w:pos="2722"/>
      </w:tabs>
      <w:spacing w:after="40" w:line="240" w:lineRule="auto"/>
      <w:ind w:left="2722" w:hanging="2722"/>
    </w:pPr>
    <w:rPr>
      <w:rFonts w:ascii="Arial Narrow" w:eastAsia="Times New Roman" w:hAnsi="Arial Narrow" w:cs="Times New Roman"/>
      <w:b/>
      <w:sz w:val="32"/>
      <w:szCs w:val="20"/>
    </w:rPr>
  </w:style>
  <w:style w:type="paragraph" w:customStyle="1" w:styleId="Indent1">
    <w:name w:val="Indent 1"/>
    <w:basedOn w:val="Normal"/>
    <w:uiPriority w:val="99"/>
    <w:rsid w:val="00B759E0"/>
    <w:pPr>
      <w:spacing w:before="240" w:after="240" w:line="240" w:lineRule="auto"/>
      <w:ind w:left="709"/>
    </w:pPr>
    <w:rPr>
      <w:rFonts w:ascii="Times New Roman" w:eastAsia="Times New Roman" w:hAnsi="Times New Roman" w:cs="Times New Roman"/>
      <w:szCs w:val="20"/>
    </w:rPr>
  </w:style>
  <w:style w:type="paragraph" w:customStyle="1" w:styleId="Indent2">
    <w:name w:val="Indent 2"/>
    <w:basedOn w:val="Normal"/>
    <w:uiPriority w:val="99"/>
    <w:rsid w:val="00B759E0"/>
    <w:pPr>
      <w:spacing w:before="240" w:after="240" w:line="240" w:lineRule="auto"/>
      <w:ind w:left="709" w:hanging="709"/>
    </w:pPr>
    <w:rPr>
      <w:rFonts w:ascii="Times New Roman" w:eastAsia="Times New Roman" w:hAnsi="Times New Roman" w:cs="Times New Roman"/>
      <w:iCs/>
      <w:szCs w:val="20"/>
    </w:rPr>
  </w:style>
  <w:style w:type="paragraph" w:customStyle="1" w:styleId="Indent3">
    <w:name w:val="Indent 3"/>
    <w:basedOn w:val="Normal"/>
    <w:uiPriority w:val="99"/>
    <w:rsid w:val="00B759E0"/>
    <w:pPr>
      <w:spacing w:after="240" w:line="240" w:lineRule="auto"/>
      <w:ind w:left="737"/>
    </w:pPr>
    <w:rPr>
      <w:rFonts w:ascii="Times New Roman" w:eastAsia="Times New Roman" w:hAnsi="Times New Roman" w:cs="Times New Roman"/>
      <w:szCs w:val="20"/>
    </w:rPr>
  </w:style>
  <w:style w:type="paragraph" w:customStyle="1" w:styleId="Indent4">
    <w:name w:val="Indent 4"/>
    <w:basedOn w:val="Normal"/>
    <w:uiPriority w:val="99"/>
    <w:rsid w:val="00B759E0"/>
    <w:pPr>
      <w:spacing w:after="240" w:line="240" w:lineRule="auto"/>
      <w:ind w:left="2211"/>
    </w:pPr>
    <w:rPr>
      <w:rFonts w:ascii="Times New Roman" w:eastAsia="Times New Roman" w:hAnsi="Times New Roman" w:cs="Times New Roman"/>
      <w:szCs w:val="20"/>
    </w:rPr>
  </w:style>
  <w:style w:type="paragraph" w:customStyle="1" w:styleId="Indent5">
    <w:name w:val="Indent 5"/>
    <w:basedOn w:val="Normal"/>
    <w:uiPriority w:val="99"/>
    <w:rsid w:val="00B759E0"/>
    <w:pPr>
      <w:spacing w:after="240" w:line="240" w:lineRule="auto"/>
      <w:ind w:left="2948"/>
    </w:pPr>
    <w:rPr>
      <w:rFonts w:ascii="Times New Roman" w:eastAsia="Times New Roman" w:hAnsi="Times New Roman" w:cs="Times New Roman"/>
      <w:szCs w:val="20"/>
    </w:rPr>
  </w:style>
  <w:style w:type="paragraph" w:styleId="Header">
    <w:name w:val="header"/>
    <w:basedOn w:val="Normal"/>
    <w:link w:val="HeaderChar"/>
    <w:uiPriority w:val="99"/>
    <w:rsid w:val="00B759E0"/>
    <w:pPr>
      <w:spacing w:after="12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B759E0"/>
    <w:rPr>
      <w:rFonts w:ascii="Times New Roman" w:eastAsia="Times New Roman" w:hAnsi="Times New Roman" w:cs="Times New Roman"/>
      <w:szCs w:val="20"/>
    </w:rPr>
  </w:style>
  <w:style w:type="character" w:styleId="PageNumber">
    <w:name w:val="page number"/>
    <w:basedOn w:val="DefaultParagraphFont"/>
    <w:uiPriority w:val="99"/>
    <w:rsid w:val="00B759E0"/>
    <w:rPr>
      <w:rFonts w:cs="Times New Roman"/>
      <w:lang w:val="en-AU"/>
    </w:rPr>
  </w:style>
  <w:style w:type="paragraph" w:styleId="DocumentMap">
    <w:name w:val="Document Map"/>
    <w:basedOn w:val="Normal"/>
    <w:link w:val="DocumentMapChar"/>
    <w:uiPriority w:val="99"/>
    <w:semiHidden/>
    <w:rsid w:val="00B759E0"/>
    <w:pPr>
      <w:shd w:val="clear" w:color="auto" w:fill="000080"/>
      <w:spacing w:after="120" w:line="240" w:lineRule="auto"/>
    </w:pPr>
    <w:rPr>
      <w:rFonts w:ascii="Tahoma" w:eastAsia="Times New Roman" w:hAnsi="Tahoma" w:cs="Tahoma"/>
      <w:szCs w:val="20"/>
    </w:rPr>
  </w:style>
  <w:style w:type="character" w:customStyle="1" w:styleId="DocumentMapChar">
    <w:name w:val="Document Map Char"/>
    <w:basedOn w:val="DefaultParagraphFont"/>
    <w:link w:val="DocumentMap"/>
    <w:uiPriority w:val="99"/>
    <w:semiHidden/>
    <w:rsid w:val="00B759E0"/>
    <w:rPr>
      <w:rFonts w:ascii="Tahoma" w:eastAsia="Times New Roman" w:hAnsi="Tahoma" w:cs="Tahoma"/>
      <w:szCs w:val="20"/>
      <w:shd w:val="clear" w:color="auto" w:fill="000080"/>
    </w:rPr>
  </w:style>
  <w:style w:type="paragraph" w:customStyle="1" w:styleId="DocTitle">
    <w:name w:val="DocTitle"/>
    <w:basedOn w:val="Normal"/>
    <w:next w:val="Normal"/>
    <w:uiPriority w:val="99"/>
    <w:rsid w:val="00B759E0"/>
    <w:pPr>
      <w:tabs>
        <w:tab w:val="left" w:pos="2722"/>
      </w:tabs>
      <w:spacing w:after="120" w:line="240" w:lineRule="auto"/>
      <w:ind w:left="2722"/>
    </w:pPr>
    <w:rPr>
      <w:rFonts w:ascii="Arial Narrow" w:eastAsia="Times New Roman" w:hAnsi="Arial Narrow" w:cs="Times New Roman"/>
      <w:b/>
      <w:sz w:val="34"/>
      <w:szCs w:val="20"/>
    </w:rPr>
  </w:style>
  <w:style w:type="paragraph" w:customStyle="1" w:styleId="SchedTitle">
    <w:name w:val="SchedTitle"/>
    <w:basedOn w:val="Normal"/>
    <w:next w:val="Normal"/>
    <w:uiPriority w:val="99"/>
    <w:rsid w:val="00B759E0"/>
    <w:pPr>
      <w:pBdr>
        <w:bottom w:val="single" w:sz="18" w:space="2" w:color="auto"/>
      </w:pBdr>
      <w:tabs>
        <w:tab w:val="left" w:pos="2722"/>
      </w:tabs>
      <w:spacing w:after="40" w:line="240" w:lineRule="auto"/>
      <w:ind w:left="2722" w:hanging="2722"/>
    </w:pPr>
    <w:rPr>
      <w:rFonts w:ascii="Arial Narrow" w:eastAsia="Times New Roman" w:hAnsi="Arial Narrow" w:cs="Times New Roman"/>
      <w:b/>
      <w:sz w:val="32"/>
      <w:szCs w:val="20"/>
    </w:rPr>
  </w:style>
  <w:style w:type="paragraph" w:customStyle="1" w:styleId="SubHead">
    <w:name w:val="SubHead"/>
    <w:basedOn w:val="Normal"/>
    <w:next w:val="Heading2"/>
    <w:uiPriority w:val="99"/>
    <w:rsid w:val="00B759E0"/>
    <w:pPr>
      <w:keepNext/>
      <w:spacing w:after="120" w:line="240" w:lineRule="auto"/>
    </w:pPr>
    <w:rPr>
      <w:rFonts w:ascii="Times New Roman" w:eastAsia="Times New Roman" w:hAnsi="Times New Roman" w:cs="Times New Roman"/>
      <w:b/>
      <w:szCs w:val="20"/>
    </w:rPr>
  </w:style>
  <w:style w:type="paragraph" w:styleId="TOC1">
    <w:name w:val="toc 1"/>
    <w:basedOn w:val="Normal"/>
    <w:next w:val="Normal"/>
    <w:uiPriority w:val="99"/>
    <w:semiHidden/>
    <w:rsid w:val="00B759E0"/>
    <w:pPr>
      <w:tabs>
        <w:tab w:val="right" w:pos="9299"/>
      </w:tabs>
      <w:spacing w:before="120" w:after="120" w:line="240" w:lineRule="auto"/>
      <w:ind w:left="2949" w:hanging="227"/>
    </w:pPr>
    <w:rPr>
      <w:rFonts w:ascii="Times New Roman" w:eastAsia="Times New Roman" w:hAnsi="Times New Roman" w:cs="Times New Roman"/>
      <w:b/>
      <w:szCs w:val="20"/>
    </w:rPr>
  </w:style>
  <w:style w:type="paragraph" w:styleId="TOC2">
    <w:name w:val="toc 2"/>
    <w:basedOn w:val="Normal"/>
    <w:next w:val="Normal"/>
    <w:uiPriority w:val="99"/>
    <w:semiHidden/>
    <w:rsid w:val="00B759E0"/>
    <w:pPr>
      <w:spacing w:after="120" w:line="240" w:lineRule="auto"/>
      <w:ind w:left="3459"/>
    </w:pPr>
    <w:rPr>
      <w:rFonts w:ascii="Times New Roman" w:eastAsia="Times New Roman" w:hAnsi="Times New Roman" w:cs="Times New Roman"/>
      <w:szCs w:val="20"/>
    </w:rPr>
  </w:style>
  <w:style w:type="paragraph" w:styleId="TOC3">
    <w:name w:val="toc 3"/>
    <w:basedOn w:val="Normal"/>
    <w:next w:val="Normal"/>
    <w:uiPriority w:val="99"/>
    <w:semiHidden/>
    <w:rsid w:val="00B759E0"/>
    <w:pPr>
      <w:tabs>
        <w:tab w:val="right" w:pos="9299"/>
      </w:tabs>
      <w:spacing w:before="120" w:after="120" w:line="240" w:lineRule="auto"/>
      <w:ind w:left="2949" w:hanging="227"/>
    </w:pPr>
    <w:rPr>
      <w:rFonts w:ascii="Times New Roman" w:eastAsia="Times New Roman" w:hAnsi="Times New Roman" w:cs="Times New Roman"/>
      <w:b/>
      <w:szCs w:val="20"/>
    </w:rPr>
  </w:style>
  <w:style w:type="paragraph" w:customStyle="1" w:styleId="Bullet">
    <w:name w:val="Bullet"/>
    <w:basedOn w:val="Normal"/>
    <w:uiPriority w:val="99"/>
    <w:rsid w:val="00B759E0"/>
    <w:pPr>
      <w:tabs>
        <w:tab w:val="num" w:pos="360"/>
      </w:tabs>
      <w:spacing w:before="120" w:after="120" w:line="240" w:lineRule="auto"/>
      <w:ind w:left="360" w:hanging="360"/>
    </w:pPr>
    <w:rPr>
      <w:rFonts w:ascii="Times New Roman" w:eastAsia="Times New Roman" w:hAnsi="Times New Roman" w:cs="Times New Roman"/>
      <w:sz w:val="24"/>
      <w:szCs w:val="24"/>
      <w:lang w:eastAsia="en-AU"/>
    </w:rPr>
  </w:style>
  <w:style w:type="paragraph" w:customStyle="1" w:styleId="Table">
    <w:name w:val="Table"/>
    <w:basedOn w:val="Normal"/>
    <w:uiPriority w:val="99"/>
    <w:rsid w:val="00B759E0"/>
    <w:pPr>
      <w:spacing w:before="50" w:after="50" w:line="228" w:lineRule="auto"/>
    </w:pPr>
    <w:rPr>
      <w:rFonts w:ascii="Times New Roman" w:eastAsia="Times New Roman" w:hAnsi="Times New Roman" w:cs="Times New Roman"/>
      <w:sz w:val="20"/>
      <w:szCs w:val="24"/>
      <w:lang w:eastAsia="en-AU"/>
    </w:rPr>
  </w:style>
  <w:style w:type="character" w:styleId="EndnoteReference">
    <w:name w:val="endnote reference"/>
    <w:basedOn w:val="DefaultParagraphFont"/>
    <w:uiPriority w:val="99"/>
    <w:semiHidden/>
    <w:rsid w:val="00B759E0"/>
    <w:rPr>
      <w:rFonts w:cs="Times New Roman"/>
      <w:vertAlign w:val="superscript"/>
    </w:rPr>
  </w:style>
  <w:style w:type="paragraph" w:styleId="ListBullet">
    <w:name w:val="List Bullet"/>
    <w:basedOn w:val="Normal"/>
    <w:autoRedefine/>
    <w:uiPriority w:val="99"/>
    <w:rsid w:val="00B759E0"/>
    <w:pPr>
      <w:widowControl w:val="0"/>
      <w:spacing w:before="220" w:after="120" w:line="240" w:lineRule="auto"/>
    </w:pPr>
    <w:rPr>
      <w:rFonts w:ascii="Times New Roman" w:eastAsia="SimSun" w:hAnsi="Times New Roman" w:cs="Times New Roman"/>
      <w:szCs w:val="24"/>
      <w:lang w:eastAsia="zh-CN"/>
    </w:rPr>
  </w:style>
  <w:style w:type="paragraph" w:customStyle="1" w:styleId="CUNumber1">
    <w:name w:val="CU_Number1"/>
    <w:basedOn w:val="Normal"/>
    <w:uiPriority w:val="99"/>
    <w:rsid w:val="00B759E0"/>
    <w:pPr>
      <w:widowControl w:val="0"/>
      <w:numPr>
        <w:numId w:val="6"/>
      </w:numPr>
      <w:spacing w:after="220" w:line="240" w:lineRule="auto"/>
    </w:pPr>
    <w:rPr>
      <w:rFonts w:ascii="Times New Roman" w:eastAsia="SimSun" w:hAnsi="Times New Roman" w:cs="Times New Roman"/>
      <w:szCs w:val="24"/>
    </w:rPr>
  </w:style>
  <w:style w:type="paragraph" w:customStyle="1" w:styleId="CUNumber2">
    <w:name w:val="CU_Number2"/>
    <w:basedOn w:val="Normal"/>
    <w:uiPriority w:val="99"/>
    <w:rsid w:val="00B759E0"/>
    <w:pPr>
      <w:widowControl w:val="0"/>
      <w:numPr>
        <w:ilvl w:val="1"/>
        <w:numId w:val="6"/>
      </w:numPr>
      <w:spacing w:after="220" w:line="240" w:lineRule="auto"/>
    </w:pPr>
    <w:rPr>
      <w:rFonts w:ascii="Times New Roman" w:eastAsia="SimSun" w:hAnsi="Times New Roman" w:cs="Times New Roman"/>
      <w:szCs w:val="24"/>
    </w:rPr>
  </w:style>
  <w:style w:type="paragraph" w:customStyle="1" w:styleId="CUNumber3">
    <w:name w:val="CU_Number3"/>
    <w:basedOn w:val="Normal"/>
    <w:uiPriority w:val="99"/>
    <w:rsid w:val="00B759E0"/>
    <w:pPr>
      <w:widowControl w:val="0"/>
      <w:numPr>
        <w:ilvl w:val="2"/>
        <w:numId w:val="6"/>
      </w:numPr>
      <w:spacing w:after="220" w:line="240" w:lineRule="auto"/>
    </w:pPr>
    <w:rPr>
      <w:rFonts w:ascii="Times New Roman" w:eastAsia="SimSun" w:hAnsi="Times New Roman" w:cs="Times New Roman"/>
      <w:szCs w:val="24"/>
    </w:rPr>
  </w:style>
  <w:style w:type="paragraph" w:customStyle="1" w:styleId="CUNumber4">
    <w:name w:val="CU_Number4"/>
    <w:basedOn w:val="Normal"/>
    <w:uiPriority w:val="99"/>
    <w:rsid w:val="00B759E0"/>
    <w:pPr>
      <w:widowControl w:val="0"/>
      <w:numPr>
        <w:ilvl w:val="3"/>
        <w:numId w:val="6"/>
      </w:numPr>
      <w:spacing w:after="220" w:line="240" w:lineRule="auto"/>
    </w:pPr>
    <w:rPr>
      <w:rFonts w:ascii="Times New Roman" w:eastAsia="SimSun" w:hAnsi="Times New Roman" w:cs="Times New Roman"/>
      <w:szCs w:val="24"/>
    </w:rPr>
  </w:style>
  <w:style w:type="paragraph" w:customStyle="1" w:styleId="CUNumber5">
    <w:name w:val="CU_Number5"/>
    <w:basedOn w:val="Normal"/>
    <w:uiPriority w:val="99"/>
    <w:rsid w:val="00B759E0"/>
    <w:pPr>
      <w:widowControl w:val="0"/>
      <w:numPr>
        <w:ilvl w:val="4"/>
        <w:numId w:val="6"/>
      </w:numPr>
      <w:spacing w:after="220" w:line="240" w:lineRule="auto"/>
    </w:pPr>
    <w:rPr>
      <w:rFonts w:ascii="Times New Roman" w:eastAsia="SimSun" w:hAnsi="Times New Roman" w:cs="Times New Roman"/>
      <w:szCs w:val="24"/>
    </w:rPr>
  </w:style>
  <w:style w:type="paragraph" w:customStyle="1" w:styleId="CUNumber6">
    <w:name w:val="CU_Number6"/>
    <w:basedOn w:val="Normal"/>
    <w:uiPriority w:val="99"/>
    <w:rsid w:val="00B759E0"/>
    <w:pPr>
      <w:widowControl w:val="0"/>
      <w:numPr>
        <w:ilvl w:val="5"/>
        <w:numId w:val="6"/>
      </w:numPr>
      <w:spacing w:after="220" w:line="240" w:lineRule="auto"/>
    </w:pPr>
    <w:rPr>
      <w:rFonts w:ascii="Times New Roman" w:eastAsia="SimSun" w:hAnsi="Times New Roman" w:cs="Times New Roman"/>
      <w:szCs w:val="24"/>
    </w:rPr>
  </w:style>
  <w:style w:type="paragraph" w:customStyle="1" w:styleId="CUNumber7">
    <w:name w:val="CU_Number7"/>
    <w:basedOn w:val="Normal"/>
    <w:uiPriority w:val="99"/>
    <w:rsid w:val="00B759E0"/>
    <w:pPr>
      <w:widowControl w:val="0"/>
      <w:numPr>
        <w:ilvl w:val="6"/>
        <w:numId w:val="6"/>
      </w:numPr>
      <w:spacing w:after="220" w:line="240" w:lineRule="auto"/>
    </w:pPr>
    <w:rPr>
      <w:rFonts w:ascii="Times New Roman" w:eastAsia="SimSun" w:hAnsi="Times New Roman" w:cs="Times New Roman"/>
      <w:szCs w:val="24"/>
    </w:rPr>
  </w:style>
  <w:style w:type="paragraph" w:customStyle="1" w:styleId="CUNumber8">
    <w:name w:val="CU_Number8"/>
    <w:basedOn w:val="Normal"/>
    <w:uiPriority w:val="99"/>
    <w:rsid w:val="00B759E0"/>
    <w:pPr>
      <w:widowControl w:val="0"/>
      <w:numPr>
        <w:ilvl w:val="7"/>
        <w:numId w:val="6"/>
      </w:numPr>
      <w:spacing w:after="220" w:line="240" w:lineRule="auto"/>
    </w:pPr>
    <w:rPr>
      <w:rFonts w:ascii="Times New Roman" w:eastAsia="SimSun" w:hAnsi="Times New Roman" w:cs="Times New Roman"/>
      <w:szCs w:val="24"/>
    </w:rPr>
  </w:style>
  <w:style w:type="paragraph" w:styleId="BodyTextIndent">
    <w:name w:val="Body Text Indent"/>
    <w:basedOn w:val="Normal"/>
    <w:link w:val="BodyTextIndentChar"/>
    <w:uiPriority w:val="99"/>
    <w:rsid w:val="00B759E0"/>
    <w:pPr>
      <w:spacing w:after="120" w:line="240" w:lineRule="auto"/>
      <w:ind w:left="283"/>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uiPriority w:val="99"/>
    <w:rsid w:val="00B759E0"/>
    <w:rPr>
      <w:rFonts w:ascii="Times New Roman" w:eastAsia="Times New Roman" w:hAnsi="Times New Roman" w:cs="Times New Roman"/>
      <w:szCs w:val="20"/>
    </w:rPr>
  </w:style>
  <w:style w:type="character" w:customStyle="1" w:styleId="DeltaViewDeletion">
    <w:name w:val="DeltaView Deletion"/>
    <w:uiPriority w:val="99"/>
    <w:rsid w:val="00B759E0"/>
    <w:rPr>
      <w:strike/>
      <w:color w:val="FF0000"/>
      <w:spacing w:val="0"/>
    </w:rPr>
  </w:style>
  <w:style w:type="paragraph" w:styleId="Title">
    <w:name w:val="Title"/>
    <w:basedOn w:val="Normal"/>
    <w:link w:val="TitleChar"/>
    <w:uiPriority w:val="99"/>
    <w:qFormat/>
    <w:rsid w:val="00B759E0"/>
    <w:pPr>
      <w:spacing w:after="12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uiPriority w:val="99"/>
    <w:rsid w:val="00B759E0"/>
    <w:rPr>
      <w:rFonts w:ascii="Arial" w:eastAsia="Times New Roman" w:hAnsi="Arial" w:cs="Times New Roman"/>
      <w:b/>
      <w:bCs/>
      <w:sz w:val="24"/>
      <w:szCs w:val="20"/>
    </w:rPr>
  </w:style>
  <w:style w:type="character" w:styleId="Hyperlink">
    <w:name w:val="Hyperlink"/>
    <w:basedOn w:val="DefaultParagraphFont"/>
    <w:uiPriority w:val="99"/>
    <w:rsid w:val="00B759E0"/>
    <w:rPr>
      <w:rFonts w:cs="Times New Roman"/>
      <w:color w:val="0000FF"/>
      <w:u w:val="single"/>
    </w:rPr>
  </w:style>
  <w:style w:type="paragraph" w:customStyle="1" w:styleId="Table1">
    <w:name w:val="Table1"/>
    <w:basedOn w:val="Normal"/>
    <w:uiPriority w:val="99"/>
    <w:rsid w:val="00B759E0"/>
    <w:pPr>
      <w:suppressAutoHyphens/>
      <w:spacing w:before="40" w:after="40" w:line="240" w:lineRule="auto"/>
    </w:pPr>
    <w:rPr>
      <w:rFonts w:ascii="Arial Narrow" w:eastAsia="Times New Roman" w:hAnsi="Arial Narrow" w:cs="Times New Roman"/>
      <w:sz w:val="18"/>
      <w:szCs w:val="20"/>
      <w:lang w:val="en-US" w:eastAsia="ar-SA"/>
    </w:rPr>
  </w:style>
  <w:style w:type="character" w:customStyle="1" w:styleId="WW8Num3z0">
    <w:name w:val="WW8Num3z0"/>
    <w:uiPriority w:val="99"/>
    <w:rsid w:val="00B759E0"/>
    <w:rPr>
      <w:rFonts w:ascii="Symbol" w:hAnsi="Symbol"/>
    </w:rPr>
  </w:style>
  <w:style w:type="paragraph" w:customStyle="1" w:styleId="Default">
    <w:name w:val="Default"/>
    <w:rsid w:val="00B759E0"/>
    <w:pPr>
      <w:suppressAutoHyphens/>
      <w:spacing w:after="120" w:line="240" w:lineRule="auto"/>
      <w:jc w:val="both"/>
    </w:pPr>
    <w:rPr>
      <w:rFonts w:ascii="Century Gothic" w:eastAsia="Times New Roman" w:hAnsi="Century Gothic" w:cs="Times New Roman"/>
      <w:sz w:val="20"/>
      <w:szCs w:val="24"/>
      <w:lang w:eastAsia="en-AU"/>
    </w:rPr>
  </w:style>
  <w:style w:type="character" w:customStyle="1" w:styleId="WW8Num28z0">
    <w:name w:val="WW8Num28z0"/>
    <w:uiPriority w:val="99"/>
    <w:rsid w:val="00B759E0"/>
    <w:rPr>
      <w:rFonts w:ascii="Symbol" w:hAnsi="Symbol"/>
    </w:rPr>
  </w:style>
  <w:style w:type="paragraph" w:customStyle="1" w:styleId="TableDataColumnHeading">
    <w:name w:val="Table Data Column Heading"/>
    <w:basedOn w:val="TableDataEntries"/>
    <w:uiPriority w:val="99"/>
    <w:rsid w:val="00B759E0"/>
    <w:pPr>
      <w:spacing w:before="60" w:after="60" w:line="240" w:lineRule="auto"/>
    </w:pPr>
    <w:rPr>
      <w:b/>
    </w:rPr>
  </w:style>
  <w:style w:type="paragraph" w:customStyle="1" w:styleId="TableDataEntries">
    <w:name w:val="Table Data Entries"/>
    <w:basedOn w:val="Normal"/>
    <w:uiPriority w:val="99"/>
    <w:rsid w:val="00B759E0"/>
    <w:pPr>
      <w:keepLines/>
      <w:spacing w:before="40" w:after="40" w:line="210" w:lineRule="atLeast"/>
      <w:jc w:val="right"/>
    </w:pPr>
    <w:rPr>
      <w:rFonts w:ascii="Myriad Pro" w:eastAsia="Times New Roman" w:hAnsi="Myriad Pro" w:cs="Times New Roman"/>
      <w:sz w:val="19"/>
      <w:szCs w:val="19"/>
    </w:rPr>
  </w:style>
  <w:style w:type="paragraph" w:customStyle="1" w:styleId="TableTitle0">
    <w:name w:val="Table Title"/>
    <w:basedOn w:val="Caption"/>
    <w:uiPriority w:val="99"/>
    <w:rsid w:val="00B759E0"/>
    <w:pPr>
      <w:keepNext/>
      <w:tabs>
        <w:tab w:val="clear" w:pos="993"/>
      </w:tabs>
      <w:spacing w:before="320" w:after="80" w:line="260" w:lineRule="atLeast"/>
    </w:pPr>
    <w:rPr>
      <w:rFonts w:ascii="Myriad Pro" w:hAnsi="Myriad Pro" w:cs="Times New Roman"/>
      <w:sz w:val="21"/>
      <w:szCs w:val="21"/>
    </w:rPr>
  </w:style>
  <w:style w:type="table" w:styleId="TableGrid">
    <w:name w:val="Table Grid"/>
    <w:basedOn w:val="TableNormal"/>
    <w:uiPriority w:val="39"/>
    <w:rsid w:val="00B759E0"/>
    <w:pPr>
      <w:spacing w:after="0" w:line="240" w:lineRule="auto"/>
    </w:pPr>
    <w:rPr>
      <w:rFonts w:ascii="Times New Roman" w:eastAsia="Times New Roman" w:hAnsi="Times New Roman" w:cs="Times New Roman"/>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0">
    <w:name w:val="Bullet point"/>
    <w:basedOn w:val="Normal"/>
    <w:uiPriority w:val="99"/>
    <w:rsid w:val="00B759E0"/>
    <w:pPr>
      <w:numPr>
        <w:numId w:val="8"/>
      </w:numPr>
      <w:tabs>
        <w:tab w:val="left" w:pos="567"/>
      </w:tabs>
      <w:spacing w:before="60" w:after="60" w:line="240" w:lineRule="auto"/>
      <w:ind w:left="567"/>
    </w:pPr>
    <w:rPr>
      <w:rFonts w:ascii="Times New Roman" w:eastAsia="Times New Roman" w:hAnsi="Times New Roman" w:cs="Times New Roman"/>
      <w:szCs w:val="20"/>
    </w:rPr>
  </w:style>
  <w:style w:type="character" w:customStyle="1" w:styleId="CharChar">
    <w:name w:val="Char Char"/>
    <w:uiPriority w:val="99"/>
    <w:rsid w:val="00B759E0"/>
    <w:rPr>
      <w:sz w:val="23"/>
      <w:lang w:val="en-AU" w:eastAsia="en-US"/>
    </w:rPr>
  </w:style>
  <w:style w:type="character" w:customStyle="1" w:styleId="apple-style-span">
    <w:name w:val="apple-style-span"/>
    <w:uiPriority w:val="99"/>
    <w:rsid w:val="00B759E0"/>
  </w:style>
  <w:style w:type="paragraph" w:customStyle="1" w:styleId="Quote1">
    <w:name w:val="Quote1"/>
    <w:basedOn w:val="Normal"/>
    <w:uiPriority w:val="99"/>
    <w:rsid w:val="00B759E0"/>
    <w:pPr>
      <w:spacing w:after="120" w:line="240" w:lineRule="auto"/>
      <w:ind w:left="567" w:right="567"/>
    </w:pPr>
    <w:rPr>
      <w:rFonts w:ascii="Times New Roman" w:eastAsia="Times New Roman" w:hAnsi="Times New Roman" w:cs="Times New Roman"/>
      <w:sz w:val="20"/>
      <w:szCs w:val="20"/>
    </w:rPr>
  </w:style>
  <w:style w:type="paragraph" w:customStyle="1" w:styleId="bulletpoint">
    <w:name w:val="_bullet point"/>
    <w:basedOn w:val="Normal"/>
    <w:uiPriority w:val="99"/>
    <w:rsid w:val="00B759E0"/>
    <w:pPr>
      <w:numPr>
        <w:numId w:val="9"/>
      </w:numPr>
      <w:spacing w:after="12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rsid w:val="00B759E0"/>
    <w:rPr>
      <w:rFonts w:cs="Times New Roman"/>
      <w:color w:val="000080"/>
      <w:u w:val="single"/>
    </w:rPr>
  </w:style>
  <w:style w:type="character" w:customStyle="1" w:styleId="CharChar1">
    <w:name w:val="Char Char1"/>
    <w:uiPriority w:val="99"/>
    <w:locked/>
    <w:rsid w:val="00B759E0"/>
    <w:rPr>
      <w:sz w:val="23"/>
      <w:lang w:val="en-AU" w:eastAsia="en-US"/>
    </w:rPr>
  </w:style>
  <w:style w:type="paragraph" w:styleId="Revision">
    <w:name w:val="Revision"/>
    <w:hidden/>
    <w:uiPriority w:val="99"/>
    <w:semiHidden/>
    <w:rsid w:val="00B759E0"/>
    <w:pPr>
      <w:spacing w:after="0" w:line="240" w:lineRule="auto"/>
    </w:pPr>
    <w:rPr>
      <w:rFonts w:ascii="Times New Roman" w:eastAsia="Times New Roman" w:hAnsi="Times New Roman" w:cs="Times New Roman"/>
      <w:sz w:val="23"/>
      <w:szCs w:val="20"/>
    </w:rPr>
  </w:style>
  <w:style w:type="character" w:customStyle="1" w:styleId="CharChar11">
    <w:name w:val="Char Char11"/>
    <w:uiPriority w:val="99"/>
    <w:rsid w:val="00B759E0"/>
    <w:rPr>
      <w:sz w:val="23"/>
      <w:lang w:val="en-AU" w:eastAsia="en-US"/>
    </w:rPr>
  </w:style>
  <w:style w:type="paragraph" w:customStyle="1" w:styleId="TableTextEntries">
    <w:name w:val="Table Text Entries"/>
    <w:basedOn w:val="Normal"/>
    <w:link w:val="TableTextEntriesChar"/>
    <w:qFormat/>
    <w:rsid w:val="00B759E0"/>
    <w:pPr>
      <w:keepLines/>
      <w:spacing w:before="120" w:after="40" w:line="240" w:lineRule="auto"/>
    </w:pPr>
    <w:rPr>
      <w:rFonts w:ascii="Times New Roman" w:eastAsia="Times New Roman" w:hAnsi="Times New Roman" w:cs="Times New Roman"/>
      <w:sz w:val="18"/>
      <w:szCs w:val="19"/>
    </w:rPr>
  </w:style>
  <w:style w:type="paragraph" w:customStyle="1" w:styleId="TableTextColumnHeading">
    <w:name w:val="Table Text Column Heading"/>
    <w:basedOn w:val="Normal"/>
    <w:uiPriority w:val="99"/>
    <w:rsid w:val="00B759E0"/>
    <w:pPr>
      <w:keepLines/>
      <w:spacing w:before="80" w:after="80" w:line="210" w:lineRule="atLeast"/>
    </w:pPr>
    <w:rPr>
      <w:rFonts w:ascii="Arial" w:eastAsia="Times New Roman" w:hAnsi="Arial" w:cs="Times New Roman"/>
      <w:b/>
      <w:sz w:val="19"/>
      <w:szCs w:val="19"/>
    </w:rPr>
  </w:style>
  <w:style w:type="character" w:customStyle="1" w:styleId="CharChar12">
    <w:name w:val="Char Char12"/>
    <w:uiPriority w:val="99"/>
    <w:rsid w:val="00B759E0"/>
    <w:rPr>
      <w:sz w:val="23"/>
      <w:lang w:val="en-AU" w:eastAsia="en-US"/>
    </w:rPr>
  </w:style>
  <w:style w:type="table" w:customStyle="1" w:styleId="AAAschedulemaintable">
    <w:name w:val="AAA schedule main table"/>
    <w:uiPriority w:val="99"/>
    <w:rsid w:val="00B759E0"/>
    <w:pPr>
      <w:spacing w:after="0" w:line="240" w:lineRule="auto"/>
    </w:pPr>
    <w:rPr>
      <w:rFonts w:ascii="Times New Roman" w:eastAsia="Times New Roman" w:hAnsi="Times New Roman" w:cs="Times New Roman"/>
      <w:sz w:val="20"/>
      <w:szCs w:val="20"/>
      <w:lang w:val="en-US" w:eastAsia="en-AU"/>
    </w:rPr>
    <w:tblPr>
      <w:tblInd w:w="0"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Pr>
    <w:tblStylePr w:type="firstCol">
      <w:pPr>
        <w:jc w:val="left"/>
      </w:pPr>
      <w:rPr>
        <w:rFonts w:cs="Times New Roman"/>
      </w:rPr>
    </w:tblStylePr>
  </w:style>
  <w:style w:type="character" w:customStyle="1" w:styleId="DeltaViewInsertion">
    <w:name w:val="DeltaView Insertion"/>
    <w:uiPriority w:val="99"/>
    <w:rsid w:val="00B759E0"/>
    <w:rPr>
      <w:color w:val="0000FF"/>
      <w:u w:val="double"/>
    </w:rPr>
  </w:style>
  <w:style w:type="paragraph" w:customStyle="1" w:styleId="Heading2textunderneath">
    <w:name w:val="Heading 2 text underneath"/>
    <w:basedOn w:val="Heading2"/>
    <w:uiPriority w:val="99"/>
    <w:rsid w:val="00B759E0"/>
    <w:pPr>
      <w:keepNext w:val="0"/>
      <w:keepLines w:val="0"/>
      <w:numPr>
        <w:ilvl w:val="0"/>
        <w:numId w:val="0"/>
      </w:numPr>
      <w:spacing w:before="60" w:after="240"/>
      <w:ind w:left="709"/>
    </w:pPr>
    <w:rPr>
      <w:rFonts w:ascii="Times New Roman" w:hAnsi="Times New Roman"/>
      <w:b w:val="0"/>
      <w:bCs w:val="0"/>
      <w:color w:val="auto"/>
      <w:sz w:val="22"/>
      <w:szCs w:val="20"/>
    </w:rPr>
  </w:style>
  <w:style w:type="paragraph" w:customStyle="1" w:styleId="Bullet1">
    <w:name w:val="Bullet 1"/>
    <w:basedOn w:val="Normal"/>
    <w:uiPriority w:val="99"/>
    <w:rsid w:val="00B759E0"/>
    <w:pPr>
      <w:tabs>
        <w:tab w:val="num" w:pos="709"/>
      </w:tabs>
      <w:autoSpaceDE w:val="0"/>
      <w:autoSpaceDN w:val="0"/>
      <w:adjustRightInd w:val="0"/>
      <w:spacing w:before="100" w:after="120" w:line="288" w:lineRule="auto"/>
      <w:ind w:left="709" w:hanging="709"/>
    </w:pPr>
    <w:rPr>
      <w:rFonts w:ascii="Arial" w:eastAsia="Times New Roman" w:hAnsi="Arial" w:cs="Times New Roman"/>
      <w:sz w:val="20"/>
      <w:szCs w:val="20"/>
      <w:lang w:eastAsia="en-AU"/>
    </w:rPr>
  </w:style>
  <w:style w:type="paragraph" w:customStyle="1" w:styleId="imaintext">
    <w:name w:val="(i) main text"/>
    <w:basedOn w:val="amaintext"/>
    <w:uiPriority w:val="99"/>
    <w:rsid w:val="00B759E0"/>
    <w:pPr>
      <w:numPr>
        <w:numId w:val="12"/>
      </w:numPr>
    </w:pPr>
  </w:style>
  <w:style w:type="paragraph" w:customStyle="1" w:styleId="1clause">
    <w:name w:val="1 clause"/>
    <w:qFormat/>
    <w:rsid w:val="00B759E0"/>
    <w:pPr>
      <w:numPr>
        <w:numId w:val="15"/>
      </w:numPr>
      <w:spacing w:before="240" w:after="240"/>
    </w:pPr>
    <w:rPr>
      <w:rFonts w:ascii="Times New Roman" w:eastAsia="Times New Roman" w:hAnsi="Times New Roman" w:cs="Arial"/>
      <w:b/>
      <w:bCs/>
      <w:color w:val="000000"/>
      <w:kern w:val="32"/>
      <w:sz w:val="24"/>
      <w:szCs w:val="32"/>
      <w:lang w:eastAsia="en-AU"/>
    </w:rPr>
  </w:style>
  <w:style w:type="paragraph" w:customStyle="1" w:styleId="11clause">
    <w:name w:val="1.1 clause"/>
    <w:basedOn w:val="1clause"/>
    <w:qFormat/>
    <w:rsid w:val="00B759E0"/>
    <w:pPr>
      <w:numPr>
        <w:ilvl w:val="1"/>
      </w:numPr>
      <w:spacing w:line="240" w:lineRule="auto"/>
    </w:pPr>
    <w:rPr>
      <w:b w:val="0"/>
      <w:sz w:val="22"/>
      <w:szCs w:val="22"/>
    </w:rPr>
  </w:style>
  <w:style w:type="paragraph" w:customStyle="1" w:styleId="Activitytitle">
    <w:name w:val="Activity title"/>
    <w:qFormat/>
    <w:rsid w:val="00B759E0"/>
    <w:pPr>
      <w:spacing w:before="120" w:after="120" w:line="240" w:lineRule="auto"/>
    </w:pPr>
    <w:rPr>
      <w:rFonts w:ascii="Times New Roman" w:eastAsia="Times New Roman" w:hAnsi="Times New Roman" w:cs="Times New Roman"/>
      <w:b/>
    </w:rPr>
  </w:style>
  <w:style w:type="paragraph" w:customStyle="1" w:styleId="Equation">
    <w:name w:val="Equation"/>
    <w:basedOn w:val="Normal"/>
    <w:uiPriority w:val="99"/>
    <w:rsid w:val="00B759E0"/>
    <w:pPr>
      <w:spacing w:before="240" w:after="240" w:line="240" w:lineRule="auto"/>
      <w:ind w:left="737"/>
    </w:pPr>
    <w:rPr>
      <w:rFonts w:ascii="Times New Roman" w:eastAsia="Times New Roman" w:hAnsi="Times New Roman" w:cs="Times New Roman"/>
      <w:i/>
    </w:rPr>
  </w:style>
  <w:style w:type="paragraph" w:customStyle="1" w:styleId="11boldclause">
    <w:name w:val="1.1 bold clause"/>
    <w:basedOn w:val="11clause"/>
    <w:uiPriority w:val="99"/>
    <w:rsid w:val="00B759E0"/>
    <w:pPr>
      <w:numPr>
        <w:numId w:val="0"/>
      </w:numPr>
    </w:pPr>
    <w:rPr>
      <w:b/>
    </w:rPr>
  </w:style>
  <w:style w:type="paragraph" w:customStyle="1" w:styleId="Notebox">
    <w:name w:val="Note box"/>
    <w:uiPriority w:val="99"/>
    <w:rsid w:val="00B759E0"/>
    <w:pPr>
      <w:spacing w:after="120" w:line="240" w:lineRule="auto"/>
    </w:pPr>
    <w:rPr>
      <w:rFonts w:ascii="Times New Roman" w:eastAsia="Times New Roman" w:hAnsi="Times New Roman" w:cs="Times New Roman"/>
      <w:lang w:eastAsia="en-AU"/>
    </w:rPr>
  </w:style>
  <w:style w:type="paragraph" w:customStyle="1" w:styleId="Scheduletitle">
    <w:name w:val="Schedule title"/>
    <w:basedOn w:val="Indent2"/>
    <w:uiPriority w:val="99"/>
    <w:rsid w:val="00B759E0"/>
    <w:pPr>
      <w:ind w:left="1276" w:hanging="1276"/>
    </w:pPr>
    <w:rPr>
      <w:b/>
    </w:rPr>
  </w:style>
  <w:style w:type="paragraph" w:customStyle="1" w:styleId="111clause">
    <w:name w:val="1.1.1 clause"/>
    <w:basedOn w:val="11clause"/>
    <w:qFormat/>
    <w:rsid w:val="003A5E7D"/>
    <w:pPr>
      <w:numPr>
        <w:ilvl w:val="2"/>
      </w:numPr>
      <w:ind w:left="720"/>
    </w:pPr>
  </w:style>
  <w:style w:type="character" w:styleId="PlaceholderText">
    <w:name w:val="Placeholder Text"/>
    <w:basedOn w:val="DefaultParagraphFont"/>
    <w:uiPriority w:val="99"/>
    <w:semiHidden/>
    <w:rsid w:val="00B759E0"/>
    <w:rPr>
      <w:rFonts w:cs="Times New Roman"/>
      <w:color w:val="808080"/>
    </w:rPr>
  </w:style>
  <w:style w:type="paragraph" w:customStyle="1" w:styleId="CM189">
    <w:name w:val="CM189"/>
    <w:basedOn w:val="Normal"/>
    <w:next w:val="Normal"/>
    <w:uiPriority w:val="99"/>
    <w:rsid w:val="00B759E0"/>
    <w:pPr>
      <w:autoSpaceDE w:val="0"/>
      <w:autoSpaceDN w:val="0"/>
      <w:adjustRightInd w:val="0"/>
      <w:spacing w:after="0" w:line="240" w:lineRule="auto"/>
    </w:pPr>
    <w:rPr>
      <w:rFonts w:ascii="Times New Roman" w:eastAsia="Calibri" w:hAnsi="Times New Roman" w:cs="Times New Roman"/>
      <w:sz w:val="24"/>
      <w:szCs w:val="24"/>
    </w:rPr>
  </w:style>
  <w:style w:type="numbering" w:styleId="111111">
    <w:name w:val="Outline List 2"/>
    <w:basedOn w:val="NoList"/>
    <w:rsid w:val="00B759E0"/>
    <w:pPr>
      <w:numPr>
        <w:numId w:val="5"/>
      </w:numPr>
    </w:pPr>
  </w:style>
  <w:style w:type="character" w:customStyle="1" w:styleId="apple-converted-space">
    <w:name w:val="apple-converted-space"/>
    <w:basedOn w:val="DefaultParagraphFont"/>
    <w:rsid w:val="00B759E0"/>
  </w:style>
  <w:style w:type="paragraph" w:customStyle="1" w:styleId="Definition">
    <w:name w:val="Definition"/>
    <w:aliases w:val="dd"/>
    <w:basedOn w:val="Normal"/>
    <w:rsid w:val="00B759E0"/>
    <w:pPr>
      <w:spacing w:before="180" w:after="0" w:line="240" w:lineRule="auto"/>
      <w:ind w:left="1134"/>
    </w:pPr>
    <w:rPr>
      <w:rFonts w:ascii="Times New Roman" w:eastAsia="Times New Roman" w:hAnsi="Times New Roman" w:cs="Times New Roman"/>
      <w:szCs w:val="20"/>
      <w:lang w:eastAsia="en-AU"/>
    </w:rPr>
  </w:style>
  <w:style w:type="paragraph" w:customStyle="1" w:styleId="BodyText1">
    <w:name w:val="Body Text1"/>
    <w:basedOn w:val="Normal"/>
    <w:link w:val="BodyText1Char"/>
    <w:qFormat/>
    <w:rsid w:val="00642B81"/>
    <w:pPr>
      <w:spacing w:before="120" w:after="0" w:line="240" w:lineRule="auto"/>
    </w:pPr>
    <w:rPr>
      <w:rFonts w:ascii="Times New Roman" w:hAnsi="Times New Roman" w:cs="Times New Roman"/>
    </w:rPr>
  </w:style>
  <w:style w:type="character" w:customStyle="1" w:styleId="BodyText1Char">
    <w:name w:val="Body Text1 Char"/>
    <w:basedOn w:val="DefaultParagraphFont"/>
    <w:link w:val="BodyText1"/>
    <w:rsid w:val="00B759E0"/>
    <w:rPr>
      <w:rFonts w:ascii="Times New Roman" w:hAnsi="Times New Roman" w:cs="Times New Roman"/>
    </w:rPr>
  </w:style>
  <w:style w:type="paragraph" w:styleId="PlainText">
    <w:name w:val="Plain Text"/>
    <w:basedOn w:val="Normal"/>
    <w:link w:val="PlainTextChar"/>
    <w:uiPriority w:val="99"/>
    <w:unhideWhenUsed/>
    <w:rsid w:val="00B759E0"/>
    <w:pPr>
      <w:numPr>
        <w:numId w:val="20"/>
      </w:numPr>
      <w:spacing w:before="60" w:after="60" w:line="240" w:lineRule="auto"/>
      <w:ind w:left="357" w:hanging="357"/>
    </w:pPr>
    <w:rPr>
      <w:rFonts w:ascii="Times New Roman" w:eastAsia="Times New Roman" w:hAnsi="Times New Roman" w:cs="Consolas"/>
      <w:sz w:val="18"/>
      <w:szCs w:val="21"/>
    </w:rPr>
  </w:style>
  <w:style w:type="character" w:customStyle="1" w:styleId="PlainTextChar">
    <w:name w:val="Plain Text Char"/>
    <w:basedOn w:val="DefaultParagraphFont"/>
    <w:link w:val="PlainText"/>
    <w:uiPriority w:val="99"/>
    <w:rsid w:val="00B759E0"/>
    <w:rPr>
      <w:rFonts w:ascii="Times New Roman" w:eastAsia="Times New Roman" w:hAnsi="Times New Roman" w:cs="Consolas"/>
      <w:sz w:val="18"/>
      <w:szCs w:val="21"/>
    </w:rPr>
  </w:style>
  <w:style w:type="paragraph" w:styleId="NoSpacing">
    <w:name w:val="No Spacing"/>
    <w:uiPriority w:val="1"/>
    <w:qFormat/>
    <w:rsid w:val="00B759E0"/>
    <w:pPr>
      <w:spacing w:after="0" w:line="240" w:lineRule="auto"/>
    </w:pPr>
  </w:style>
  <w:style w:type="table" w:customStyle="1" w:styleId="EEAPTABLE1">
    <w:name w:val="EEAP TABLE1"/>
    <w:uiPriority w:val="99"/>
    <w:rsid w:val="00B759E0"/>
    <w:pPr>
      <w:spacing w:after="0" w:line="240" w:lineRule="auto"/>
    </w:pPr>
    <w:rPr>
      <w:rFonts w:ascii="Arial" w:eastAsia="Times New Roman" w:hAnsi="Arial" w:cs="Times New Roman"/>
      <w:sz w:val="18"/>
      <w:szCs w:val="24"/>
      <w:lang w:val="en-US" w:eastAsia="en-AU"/>
    </w:rPr>
    <w:tblPr>
      <w:tblStyleRowBandSize w:val="1"/>
      <w:tblStyleColBandSize w:val="1"/>
      <w:tblInd w:w="0" w:type="dxa"/>
      <w:tblCellMar>
        <w:top w:w="0" w:type="dxa"/>
        <w:left w:w="57" w:type="dxa"/>
        <w:bottom w:w="0" w:type="dxa"/>
        <w:right w:w="57" w:type="dxa"/>
      </w:tblCellMar>
    </w:tblPr>
    <w:trPr>
      <w:cantSplit/>
      <w:tblHeader/>
    </w:trPr>
    <w:tblStylePr w:type="band1Vert">
      <w:rPr>
        <w:rFonts w:cs="Times New Roman"/>
      </w:rPr>
      <w:tblPr/>
      <w:tcPr>
        <w:tcBorders>
          <w:top w:val="nil"/>
          <w:left w:val="nil"/>
          <w:bottom w:val="nil"/>
          <w:right w:val="nil"/>
          <w:insideH w:val="nil"/>
          <w:insideV w:val="nil"/>
          <w:tl2br w:val="nil"/>
          <w:tr2bl w:val="nil"/>
        </w:tcBorders>
      </w:tcPr>
    </w:tblStylePr>
    <w:tblStylePr w:type="band2Horz">
      <w:rPr>
        <w:rFonts w:cs="Times New Roman"/>
      </w:rPr>
      <w:tblPr/>
      <w:tcPr>
        <w:shd w:val="clear" w:color="auto" w:fill="D9D9D9"/>
      </w:tcPr>
    </w:tblStylePr>
  </w:style>
  <w:style w:type="table" w:customStyle="1" w:styleId="TableGrid1">
    <w:name w:val="Table Grid1"/>
    <w:basedOn w:val="TableNormal"/>
    <w:next w:val="TableGrid"/>
    <w:uiPriority w:val="59"/>
    <w:rsid w:val="00B759E0"/>
    <w:pPr>
      <w:spacing w:after="0" w:line="240" w:lineRule="auto"/>
    </w:pPr>
    <w:rPr>
      <w:rFonts w:ascii="Times New Roman" w:eastAsia="Times New Roman" w:hAnsi="Times New Roman" w:cs="Times New Roman"/>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AAschedulemaintable1">
    <w:name w:val="AAA schedule main table1"/>
    <w:uiPriority w:val="99"/>
    <w:rsid w:val="00B759E0"/>
    <w:pPr>
      <w:spacing w:after="0" w:line="240" w:lineRule="auto"/>
    </w:pPr>
    <w:rPr>
      <w:rFonts w:ascii="Times New Roman" w:eastAsia="Times New Roman" w:hAnsi="Times New Roman" w:cs="Times New Roman"/>
      <w:sz w:val="20"/>
      <w:szCs w:val="20"/>
      <w:lang w:val="en-US" w:eastAsia="en-AU"/>
    </w:rPr>
    <w:tblPr>
      <w:tblInd w:w="0"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Pr>
    <w:tblStylePr w:type="firstCol">
      <w:pPr>
        <w:jc w:val="left"/>
      </w:pPr>
      <w:rPr>
        <w:rFonts w:cs="Times New Roman"/>
      </w:rPr>
    </w:tblStylePr>
  </w:style>
  <w:style w:type="table" w:customStyle="1" w:styleId="AAASchedulesubtable1">
    <w:name w:val="AAA Schedule sub table1"/>
    <w:uiPriority w:val="99"/>
    <w:rsid w:val="00B759E0"/>
    <w:pPr>
      <w:spacing w:after="0" w:line="240" w:lineRule="auto"/>
      <w:jc w:val="center"/>
    </w:pPr>
    <w:rPr>
      <w:rFonts w:ascii="Times New Roman" w:eastAsia="Times New Roman" w:hAnsi="Times New Roman" w:cs="Times New Roman"/>
      <w:sz w:val="18"/>
      <w:szCs w:val="20"/>
      <w:lang w:val="en-US"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blStylePr w:type="firstRow">
      <w:pPr>
        <w:jc w:val="left"/>
      </w:pPr>
      <w:rPr>
        <w:rFonts w:cs="Times New Roman"/>
        <w:b w:val="0"/>
      </w:rPr>
      <w:tblPr/>
      <w:trPr>
        <w:tblHeader/>
      </w:trPr>
    </w:tblStylePr>
    <w:tblStylePr w:type="firstCol">
      <w:pPr>
        <w:jc w:val="left"/>
      </w:pPr>
      <w:rPr>
        <w:rFonts w:cs="Times New Roman"/>
      </w:rPr>
    </w:tblStylePr>
    <w:tblStylePr w:type="nwCell">
      <w:pPr>
        <w:jc w:val="left"/>
      </w:pPr>
      <w:rPr>
        <w:rFonts w:cs="Times New Roman"/>
        <w:b/>
        <w:color w:val="auto"/>
      </w:rPr>
    </w:tblStylePr>
  </w:style>
  <w:style w:type="character" w:customStyle="1" w:styleId="UnresolvedMention1">
    <w:name w:val="Unresolved Mention1"/>
    <w:basedOn w:val="DefaultParagraphFont"/>
    <w:uiPriority w:val="99"/>
    <w:semiHidden/>
    <w:unhideWhenUsed/>
    <w:rsid w:val="005931AE"/>
    <w:rPr>
      <w:color w:val="605E5C"/>
      <w:shd w:val="clear" w:color="auto" w:fill="E1DFDD"/>
    </w:rPr>
  </w:style>
  <w:style w:type="character" w:customStyle="1" w:styleId="ya-q-full-text1">
    <w:name w:val="ya-q-full-text1"/>
    <w:basedOn w:val="DefaultParagraphFont"/>
    <w:rsid w:val="0088723E"/>
    <w:rPr>
      <w:color w:val="26282A"/>
      <w:sz w:val="23"/>
      <w:szCs w:val="23"/>
    </w:rPr>
  </w:style>
  <w:style w:type="character" w:styleId="Emphasis">
    <w:name w:val="Emphasis"/>
    <w:basedOn w:val="DefaultParagraphFont"/>
    <w:uiPriority w:val="20"/>
    <w:qFormat/>
    <w:rsid w:val="00AB744C"/>
    <w:rPr>
      <w:i/>
      <w:iCs/>
    </w:rPr>
  </w:style>
  <w:style w:type="character" w:styleId="Strong">
    <w:name w:val="Strong"/>
    <w:basedOn w:val="DefaultParagraphFont"/>
    <w:uiPriority w:val="22"/>
    <w:qFormat/>
    <w:rsid w:val="00BF0ACA"/>
    <w:rPr>
      <w:b/>
      <w:bCs/>
    </w:rPr>
  </w:style>
  <w:style w:type="character" w:styleId="UnresolvedMention">
    <w:name w:val="Unresolved Mention"/>
    <w:basedOn w:val="DefaultParagraphFont"/>
    <w:uiPriority w:val="99"/>
    <w:unhideWhenUsed/>
    <w:rsid w:val="00103F7E"/>
    <w:rPr>
      <w:color w:val="605E5C"/>
      <w:shd w:val="clear" w:color="auto" w:fill="E1DFDD"/>
    </w:rPr>
  </w:style>
  <w:style w:type="character" w:styleId="Mention">
    <w:name w:val="Mention"/>
    <w:basedOn w:val="DefaultParagraphFont"/>
    <w:uiPriority w:val="99"/>
    <w:unhideWhenUsed/>
    <w:rsid w:val="00122056"/>
    <w:rPr>
      <w:color w:val="2B579A"/>
      <w:shd w:val="clear" w:color="auto" w:fill="E1DFDD"/>
    </w:rPr>
  </w:style>
  <w:style w:type="paragraph" w:customStyle="1" w:styleId="notetext">
    <w:name w:val="notetext"/>
    <w:basedOn w:val="Normal"/>
    <w:rsid w:val="00BA34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para">
    <w:name w:val="notepara"/>
    <w:basedOn w:val="Normal"/>
    <w:rsid w:val="00BA346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DE3C07"/>
  </w:style>
  <w:style w:type="paragraph" w:customStyle="1" w:styleId="subsection">
    <w:name w:val="subsection"/>
    <w:basedOn w:val="Normal"/>
    <w:rsid w:val="000A18C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0A18C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0">
    <w:name w:val="definition"/>
    <w:basedOn w:val="Normal"/>
    <w:rsid w:val="004103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3">
    <w:name w:val="acthead3"/>
    <w:basedOn w:val="Normal"/>
    <w:rsid w:val="001E0AA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rsid w:val="001E0AA9"/>
  </w:style>
  <w:style w:type="character" w:customStyle="1" w:styleId="chardivtext">
    <w:name w:val="chardivtext"/>
    <w:basedOn w:val="DefaultParagraphFont"/>
    <w:rsid w:val="001E0AA9"/>
  </w:style>
  <w:style w:type="paragraph" w:customStyle="1" w:styleId="acthead5">
    <w:name w:val="acthead5"/>
    <w:basedOn w:val="Normal"/>
    <w:rsid w:val="001E0AA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rag-defterm">
    <w:name w:val="frag-defterm"/>
    <w:basedOn w:val="DefaultParagraphFont"/>
    <w:rsid w:val="00EF2897"/>
  </w:style>
  <w:style w:type="character" w:customStyle="1" w:styleId="normaltextrun">
    <w:name w:val="normaltextrun"/>
    <w:basedOn w:val="DefaultParagraphFont"/>
    <w:rsid w:val="00E31412"/>
  </w:style>
  <w:style w:type="character" w:customStyle="1" w:styleId="eop">
    <w:name w:val="eop"/>
    <w:basedOn w:val="DefaultParagraphFont"/>
    <w:rsid w:val="00E31412"/>
  </w:style>
  <w:style w:type="character" w:customStyle="1" w:styleId="UnresolvedMention2">
    <w:name w:val="Unresolved Mention2"/>
    <w:basedOn w:val="DefaultParagraphFont"/>
    <w:uiPriority w:val="99"/>
    <w:unhideWhenUsed/>
    <w:rsid w:val="00FC3746"/>
    <w:rPr>
      <w:color w:val="605E5C"/>
      <w:shd w:val="clear" w:color="auto" w:fill="E1DFDD"/>
    </w:rPr>
  </w:style>
  <w:style w:type="character" w:customStyle="1" w:styleId="Mention1">
    <w:name w:val="Mention1"/>
    <w:basedOn w:val="DefaultParagraphFont"/>
    <w:uiPriority w:val="99"/>
    <w:unhideWhenUsed/>
    <w:rsid w:val="00FC3746"/>
    <w:rPr>
      <w:color w:val="2B579A"/>
      <w:shd w:val="clear" w:color="auto" w:fill="E1DFDD"/>
    </w:rPr>
  </w:style>
  <w:style w:type="paragraph" w:styleId="NormalWeb">
    <w:name w:val="Normal (Web)"/>
    <w:basedOn w:val="Normal"/>
    <w:uiPriority w:val="99"/>
    <w:unhideWhenUsed/>
    <w:rsid w:val="00FC37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aptionChar">
    <w:name w:val="Caption Char"/>
    <w:basedOn w:val="DefaultParagraphFont"/>
    <w:link w:val="Caption"/>
    <w:uiPriority w:val="99"/>
    <w:rsid w:val="00FC3746"/>
    <w:rPr>
      <w:rFonts w:ascii="Times New Roman" w:eastAsia="Times New Roman" w:hAnsi="Times New Roman" w:cs="Arial"/>
      <w:b/>
      <w:szCs w:val="24"/>
      <w:lang w:eastAsia="en-AU"/>
    </w:rPr>
  </w:style>
  <w:style w:type="character" w:customStyle="1" w:styleId="UnresolvedMention3">
    <w:name w:val="Unresolved Mention3"/>
    <w:basedOn w:val="DefaultParagraphFont"/>
    <w:uiPriority w:val="99"/>
    <w:unhideWhenUsed/>
    <w:rsid w:val="00FC3746"/>
    <w:rPr>
      <w:color w:val="605E5C"/>
      <w:shd w:val="clear" w:color="auto" w:fill="E1DFDD"/>
    </w:rPr>
  </w:style>
  <w:style w:type="character" w:customStyle="1" w:styleId="Mention2">
    <w:name w:val="Mention2"/>
    <w:basedOn w:val="DefaultParagraphFont"/>
    <w:uiPriority w:val="99"/>
    <w:unhideWhenUsed/>
    <w:rsid w:val="00FC3746"/>
    <w:rPr>
      <w:color w:val="2B579A"/>
      <w:shd w:val="clear" w:color="auto" w:fill="E1DFDD"/>
    </w:rPr>
  </w:style>
  <w:style w:type="character" w:customStyle="1" w:styleId="Mention10">
    <w:name w:val="Mention10"/>
    <w:basedOn w:val="DefaultParagraphFont"/>
    <w:uiPriority w:val="99"/>
    <w:unhideWhenUsed/>
    <w:rsid w:val="00FC3746"/>
    <w:rPr>
      <w:color w:val="2B579A"/>
      <w:shd w:val="clear" w:color="auto" w:fill="E1DFDD"/>
    </w:rPr>
  </w:style>
  <w:style w:type="character" w:customStyle="1" w:styleId="UnresolvedMention20">
    <w:name w:val="Unresolved Mention20"/>
    <w:basedOn w:val="DefaultParagraphFont"/>
    <w:uiPriority w:val="99"/>
    <w:unhideWhenUsed/>
    <w:rsid w:val="00FC3746"/>
    <w:rPr>
      <w:color w:val="605E5C"/>
      <w:shd w:val="clear" w:color="auto" w:fill="E1DFDD"/>
    </w:rPr>
  </w:style>
  <w:style w:type="character" w:customStyle="1" w:styleId="Mention100">
    <w:name w:val="Mention100"/>
    <w:basedOn w:val="DefaultParagraphFont"/>
    <w:uiPriority w:val="99"/>
    <w:unhideWhenUsed/>
    <w:rsid w:val="00FC3746"/>
    <w:rPr>
      <w:color w:val="2B579A"/>
      <w:shd w:val="clear" w:color="auto" w:fill="E1DFDD"/>
    </w:rPr>
  </w:style>
  <w:style w:type="character" w:customStyle="1" w:styleId="UnresolvedMention200">
    <w:name w:val="Unresolved Mention200"/>
    <w:basedOn w:val="DefaultParagraphFont"/>
    <w:uiPriority w:val="99"/>
    <w:unhideWhenUsed/>
    <w:rsid w:val="00FC3746"/>
    <w:rPr>
      <w:color w:val="605E5C"/>
      <w:shd w:val="clear" w:color="auto" w:fill="E1DFDD"/>
    </w:rPr>
  </w:style>
  <w:style w:type="paragraph" w:customStyle="1" w:styleId="ql-indent-1">
    <w:name w:val="ql-indent-1"/>
    <w:basedOn w:val="Normal"/>
    <w:rsid w:val="00A26886"/>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PlainTable5">
    <w:name w:val="Plain Table 5"/>
    <w:basedOn w:val="TableNormal"/>
    <w:uiPriority w:val="45"/>
    <w:rsid w:val="005D3E4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AC420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rag-no">
    <w:name w:val="frag-no"/>
    <w:basedOn w:val="DefaultParagraphFont"/>
    <w:rsid w:val="008D7E9D"/>
  </w:style>
  <w:style w:type="character" w:customStyle="1" w:styleId="frag-heading">
    <w:name w:val="frag-heading"/>
    <w:basedOn w:val="DefaultParagraphFont"/>
    <w:rsid w:val="008D7E9D"/>
  </w:style>
  <w:style w:type="character" w:customStyle="1" w:styleId="TableTextEntriesChar">
    <w:name w:val="Table Text Entries Char"/>
    <w:link w:val="TableTextEntries"/>
    <w:locked/>
    <w:rsid w:val="00F53401"/>
    <w:rPr>
      <w:rFonts w:ascii="Times New Roman" w:eastAsia="Times New Roman" w:hAnsi="Times New Roman" w:cs="Times New Roman"/>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4296">
      <w:bodyDiv w:val="1"/>
      <w:marLeft w:val="0"/>
      <w:marRight w:val="0"/>
      <w:marTop w:val="0"/>
      <w:marBottom w:val="0"/>
      <w:divBdr>
        <w:top w:val="none" w:sz="0" w:space="0" w:color="auto"/>
        <w:left w:val="none" w:sz="0" w:space="0" w:color="auto"/>
        <w:bottom w:val="none" w:sz="0" w:space="0" w:color="auto"/>
        <w:right w:val="none" w:sz="0" w:space="0" w:color="auto"/>
      </w:divBdr>
    </w:div>
    <w:div w:id="30811808">
      <w:bodyDiv w:val="1"/>
      <w:marLeft w:val="0"/>
      <w:marRight w:val="0"/>
      <w:marTop w:val="0"/>
      <w:marBottom w:val="0"/>
      <w:divBdr>
        <w:top w:val="none" w:sz="0" w:space="0" w:color="auto"/>
        <w:left w:val="none" w:sz="0" w:space="0" w:color="auto"/>
        <w:bottom w:val="none" w:sz="0" w:space="0" w:color="auto"/>
        <w:right w:val="none" w:sz="0" w:space="0" w:color="auto"/>
      </w:divBdr>
    </w:div>
    <w:div w:id="59794982">
      <w:bodyDiv w:val="1"/>
      <w:marLeft w:val="0"/>
      <w:marRight w:val="0"/>
      <w:marTop w:val="0"/>
      <w:marBottom w:val="0"/>
      <w:divBdr>
        <w:top w:val="none" w:sz="0" w:space="0" w:color="auto"/>
        <w:left w:val="none" w:sz="0" w:space="0" w:color="auto"/>
        <w:bottom w:val="none" w:sz="0" w:space="0" w:color="auto"/>
        <w:right w:val="none" w:sz="0" w:space="0" w:color="auto"/>
      </w:divBdr>
    </w:div>
    <w:div w:id="70782795">
      <w:bodyDiv w:val="1"/>
      <w:marLeft w:val="0"/>
      <w:marRight w:val="0"/>
      <w:marTop w:val="0"/>
      <w:marBottom w:val="0"/>
      <w:divBdr>
        <w:top w:val="none" w:sz="0" w:space="0" w:color="auto"/>
        <w:left w:val="none" w:sz="0" w:space="0" w:color="auto"/>
        <w:bottom w:val="none" w:sz="0" w:space="0" w:color="auto"/>
        <w:right w:val="none" w:sz="0" w:space="0" w:color="auto"/>
      </w:divBdr>
    </w:div>
    <w:div w:id="215242930">
      <w:bodyDiv w:val="1"/>
      <w:marLeft w:val="0"/>
      <w:marRight w:val="0"/>
      <w:marTop w:val="0"/>
      <w:marBottom w:val="0"/>
      <w:divBdr>
        <w:top w:val="none" w:sz="0" w:space="0" w:color="auto"/>
        <w:left w:val="none" w:sz="0" w:space="0" w:color="auto"/>
        <w:bottom w:val="none" w:sz="0" w:space="0" w:color="auto"/>
        <w:right w:val="none" w:sz="0" w:space="0" w:color="auto"/>
      </w:divBdr>
    </w:div>
    <w:div w:id="230777789">
      <w:bodyDiv w:val="1"/>
      <w:marLeft w:val="0"/>
      <w:marRight w:val="0"/>
      <w:marTop w:val="0"/>
      <w:marBottom w:val="0"/>
      <w:divBdr>
        <w:top w:val="none" w:sz="0" w:space="0" w:color="auto"/>
        <w:left w:val="none" w:sz="0" w:space="0" w:color="auto"/>
        <w:bottom w:val="none" w:sz="0" w:space="0" w:color="auto"/>
        <w:right w:val="none" w:sz="0" w:space="0" w:color="auto"/>
      </w:divBdr>
    </w:div>
    <w:div w:id="252056570">
      <w:bodyDiv w:val="1"/>
      <w:marLeft w:val="0"/>
      <w:marRight w:val="0"/>
      <w:marTop w:val="0"/>
      <w:marBottom w:val="0"/>
      <w:divBdr>
        <w:top w:val="none" w:sz="0" w:space="0" w:color="auto"/>
        <w:left w:val="none" w:sz="0" w:space="0" w:color="auto"/>
        <w:bottom w:val="none" w:sz="0" w:space="0" w:color="auto"/>
        <w:right w:val="none" w:sz="0" w:space="0" w:color="auto"/>
      </w:divBdr>
    </w:div>
    <w:div w:id="265239290">
      <w:bodyDiv w:val="1"/>
      <w:marLeft w:val="0"/>
      <w:marRight w:val="0"/>
      <w:marTop w:val="0"/>
      <w:marBottom w:val="0"/>
      <w:divBdr>
        <w:top w:val="none" w:sz="0" w:space="0" w:color="auto"/>
        <w:left w:val="none" w:sz="0" w:space="0" w:color="auto"/>
        <w:bottom w:val="none" w:sz="0" w:space="0" w:color="auto"/>
        <w:right w:val="none" w:sz="0" w:space="0" w:color="auto"/>
      </w:divBdr>
    </w:div>
    <w:div w:id="315650937">
      <w:bodyDiv w:val="1"/>
      <w:marLeft w:val="0"/>
      <w:marRight w:val="0"/>
      <w:marTop w:val="0"/>
      <w:marBottom w:val="0"/>
      <w:divBdr>
        <w:top w:val="none" w:sz="0" w:space="0" w:color="auto"/>
        <w:left w:val="none" w:sz="0" w:space="0" w:color="auto"/>
        <w:bottom w:val="none" w:sz="0" w:space="0" w:color="auto"/>
        <w:right w:val="none" w:sz="0" w:space="0" w:color="auto"/>
      </w:divBdr>
    </w:div>
    <w:div w:id="344481405">
      <w:bodyDiv w:val="1"/>
      <w:marLeft w:val="0"/>
      <w:marRight w:val="0"/>
      <w:marTop w:val="0"/>
      <w:marBottom w:val="0"/>
      <w:divBdr>
        <w:top w:val="none" w:sz="0" w:space="0" w:color="auto"/>
        <w:left w:val="none" w:sz="0" w:space="0" w:color="auto"/>
        <w:bottom w:val="none" w:sz="0" w:space="0" w:color="auto"/>
        <w:right w:val="none" w:sz="0" w:space="0" w:color="auto"/>
      </w:divBdr>
    </w:div>
    <w:div w:id="362218238">
      <w:bodyDiv w:val="1"/>
      <w:marLeft w:val="0"/>
      <w:marRight w:val="0"/>
      <w:marTop w:val="0"/>
      <w:marBottom w:val="0"/>
      <w:divBdr>
        <w:top w:val="none" w:sz="0" w:space="0" w:color="auto"/>
        <w:left w:val="none" w:sz="0" w:space="0" w:color="auto"/>
        <w:bottom w:val="none" w:sz="0" w:space="0" w:color="auto"/>
        <w:right w:val="none" w:sz="0" w:space="0" w:color="auto"/>
      </w:divBdr>
    </w:div>
    <w:div w:id="391775514">
      <w:bodyDiv w:val="1"/>
      <w:marLeft w:val="0"/>
      <w:marRight w:val="0"/>
      <w:marTop w:val="0"/>
      <w:marBottom w:val="0"/>
      <w:divBdr>
        <w:top w:val="none" w:sz="0" w:space="0" w:color="auto"/>
        <w:left w:val="none" w:sz="0" w:space="0" w:color="auto"/>
        <w:bottom w:val="none" w:sz="0" w:space="0" w:color="auto"/>
        <w:right w:val="none" w:sz="0" w:space="0" w:color="auto"/>
      </w:divBdr>
    </w:div>
    <w:div w:id="425344296">
      <w:bodyDiv w:val="1"/>
      <w:marLeft w:val="0"/>
      <w:marRight w:val="0"/>
      <w:marTop w:val="0"/>
      <w:marBottom w:val="0"/>
      <w:divBdr>
        <w:top w:val="none" w:sz="0" w:space="0" w:color="auto"/>
        <w:left w:val="none" w:sz="0" w:space="0" w:color="auto"/>
        <w:bottom w:val="none" w:sz="0" w:space="0" w:color="auto"/>
        <w:right w:val="none" w:sz="0" w:space="0" w:color="auto"/>
      </w:divBdr>
    </w:div>
    <w:div w:id="432938374">
      <w:bodyDiv w:val="1"/>
      <w:marLeft w:val="0"/>
      <w:marRight w:val="0"/>
      <w:marTop w:val="0"/>
      <w:marBottom w:val="0"/>
      <w:divBdr>
        <w:top w:val="none" w:sz="0" w:space="0" w:color="auto"/>
        <w:left w:val="none" w:sz="0" w:space="0" w:color="auto"/>
        <w:bottom w:val="none" w:sz="0" w:space="0" w:color="auto"/>
        <w:right w:val="none" w:sz="0" w:space="0" w:color="auto"/>
      </w:divBdr>
      <w:divsChild>
        <w:div w:id="510490627">
          <w:marLeft w:val="0"/>
          <w:marRight w:val="0"/>
          <w:marTop w:val="0"/>
          <w:marBottom w:val="0"/>
          <w:divBdr>
            <w:top w:val="none" w:sz="0" w:space="0" w:color="auto"/>
            <w:left w:val="none" w:sz="0" w:space="0" w:color="auto"/>
            <w:bottom w:val="none" w:sz="0" w:space="0" w:color="auto"/>
            <w:right w:val="none" w:sz="0" w:space="0" w:color="auto"/>
          </w:divBdr>
        </w:div>
        <w:div w:id="819612307">
          <w:marLeft w:val="0"/>
          <w:marRight w:val="0"/>
          <w:marTop w:val="0"/>
          <w:marBottom w:val="0"/>
          <w:divBdr>
            <w:top w:val="none" w:sz="0" w:space="0" w:color="auto"/>
            <w:left w:val="none" w:sz="0" w:space="0" w:color="auto"/>
            <w:bottom w:val="none" w:sz="0" w:space="0" w:color="auto"/>
            <w:right w:val="none" w:sz="0" w:space="0" w:color="auto"/>
          </w:divBdr>
        </w:div>
        <w:div w:id="1279990757">
          <w:marLeft w:val="0"/>
          <w:marRight w:val="0"/>
          <w:marTop w:val="0"/>
          <w:marBottom w:val="0"/>
          <w:divBdr>
            <w:top w:val="none" w:sz="0" w:space="0" w:color="auto"/>
            <w:left w:val="none" w:sz="0" w:space="0" w:color="auto"/>
            <w:bottom w:val="none" w:sz="0" w:space="0" w:color="auto"/>
            <w:right w:val="none" w:sz="0" w:space="0" w:color="auto"/>
          </w:divBdr>
          <w:divsChild>
            <w:div w:id="1409233532">
              <w:marLeft w:val="0"/>
              <w:marRight w:val="0"/>
              <w:marTop w:val="30"/>
              <w:marBottom w:val="30"/>
              <w:divBdr>
                <w:top w:val="none" w:sz="0" w:space="0" w:color="auto"/>
                <w:left w:val="none" w:sz="0" w:space="0" w:color="auto"/>
                <w:bottom w:val="none" w:sz="0" w:space="0" w:color="auto"/>
                <w:right w:val="none" w:sz="0" w:space="0" w:color="auto"/>
              </w:divBdr>
              <w:divsChild>
                <w:div w:id="9572155">
                  <w:marLeft w:val="0"/>
                  <w:marRight w:val="0"/>
                  <w:marTop w:val="0"/>
                  <w:marBottom w:val="0"/>
                  <w:divBdr>
                    <w:top w:val="none" w:sz="0" w:space="0" w:color="auto"/>
                    <w:left w:val="none" w:sz="0" w:space="0" w:color="auto"/>
                    <w:bottom w:val="none" w:sz="0" w:space="0" w:color="auto"/>
                    <w:right w:val="none" w:sz="0" w:space="0" w:color="auto"/>
                  </w:divBdr>
                  <w:divsChild>
                    <w:div w:id="1854419428">
                      <w:marLeft w:val="0"/>
                      <w:marRight w:val="0"/>
                      <w:marTop w:val="0"/>
                      <w:marBottom w:val="0"/>
                      <w:divBdr>
                        <w:top w:val="none" w:sz="0" w:space="0" w:color="auto"/>
                        <w:left w:val="none" w:sz="0" w:space="0" w:color="auto"/>
                        <w:bottom w:val="none" w:sz="0" w:space="0" w:color="auto"/>
                        <w:right w:val="none" w:sz="0" w:space="0" w:color="auto"/>
                      </w:divBdr>
                    </w:div>
                  </w:divsChild>
                </w:div>
                <w:div w:id="17854553">
                  <w:marLeft w:val="0"/>
                  <w:marRight w:val="0"/>
                  <w:marTop w:val="0"/>
                  <w:marBottom w:val="0"/>
                  <w:divBdr>
                    <w:top w:val="none" w:sz="0" w:space="0" w:color="auto"/>
                    <w:left w:val="none" w:sz="0" w:space="0" w:color="auto"/>
                    <w:bottom w:val="none" w:sz="0" w:space="0" w:color="auto"/>
                    <w:right w:val="none" w:sz="0" w:space="0" w:color="auto"/>
                  </w:divBdr>
                  <w:divsChild>
                    <w:div w:id="2138066793">
                      <w:marLeft w:val="0"/>
                      <w:marRight w:val="0"/>
                      <w:marTop w:val="0"/>
                      <w:marBottom w:val="0"/>
                      <w:divBdr>
                        <w:top w:val="none" w:sz="0" w:space="0" w:color="auto"/>
                        <w:left w:val="none" w:sz="0" w:space="0" w:color="auto"/>
                        <w:bottom w:val="none" w:sz="0" w:space="0" w:color="auto"/>
                        <w:right w:val="none" w:sz="0" w:space="0" w:color="auto"/>
                      </w:divBdr>
                    </w:div>
                  </w:divsChild>
                </w:div>
                <w:div w:id="42565177">
                  <w:marLeft w:val="0"/>
                  <w:marRight w:val="0"/>
                  <w:marTop w:val="0"/>
                  <w:marBottom w:val="0"/>
                  <w:divBdr>
                    <w:top w:val="none" w:sz="0" w:space="0" w:color="auto"/>
                    <w:left w:val="none" w:sz="0" w:space="0" w:color="auto"/>
                    <w:bottom w:val="none" w:sz="0" w:space="0" w:color="auto"/>
                    <w:right w:val="none" w:sz="0" w:space="0" w:color="auto"/>
                  </w:divBdr>
                  <w:divsChild>
                    <w:div w:id="672495224">
                      <w:marLeft w:val="0"/>
                      <w:marRight w:val="0"/>
                      <w:marTop w:val="0"/>
                      <w:marBottom w:val="0"/>
                      <w:divBdr>
                        <w:top w:val="none" w:sz="0" w:space="0" w:color="auto"/>
                        <w:left w:val="none" w:sz="0" w:space="0" w:color="auto"/>
                        <w:bottom w:val="none" w:sz="0" w:space="0" w:color="auto"/>
                        <w:right w:val="none" w:sz="0" w:space="0" w:color="auto"/>
                      </w:divBdr>
                    </w:div>
                  </w:divsChild>
                </w:div>
                <w:div w:id="49622364">
                  <w:marLeft w:val="0"/>
                  <w:marRight w:val="0"/>
                  <w:marTop w:val="0"/>
                  <w:marBottom w:val="0"/>
                  <w:divBdr>
                    <w:top w:val="none" w:sz="0" w:space="0" w:color="auto"/>
                    <w:left w:val="none" w:sz="0" w:space="0" w:color="auto"/>
                    <w:bottom w:val="none" w:sz="0" w:space="0" w:color="auto"/>
                    <w:right w:val="none" w:sz="0" w:space="0" w:color="auto"/>
                  </w:divBdr>
                  <w:divsChild>
                    <w:div w:id="1572081518">
                      <w:marLeft w:val="0"/>
                      <w:marRight w:val="0"/>
                      <w:marTop w:val="0"/>
                      <w:marBottom w:val="0"/>
                      <w:divBdr>
                        <w:top w:val="none" w:sz="0" w:space="0" w:color="auto"/>
                        <w:left w:val="none" w:sz="0" w:space="0" w:color="auto"/>
                        <w:bottom w:val="none" w:sz="0" w:space="0" w:color="auto"/>
                        <w:right w:val="none" w:sz="0" w:space="0" w:color="auto"/>
                      </w:divBdr>
                    </w:div>
                  </w:divsChild>
                </w:div>
                <w:div w:id="58594832">
                  <w:marLeft w:val="0"/>
                  <w:marRight w:val="0"/>
                  <w:marTop w:val="0"/>
                  <w:marBottom w:val="0"/>
                  <w:divBdr>
                    <w:top w:val="none" w:sz="0" w:space="0" w:color="auto"/>
                    <w:left w:val="none" w:sz="0" w:space="0" w:color="auto"/>
                    <w:bottom w:val="none" w:sz="0" w:space="0" w:color="auto"/>
                    <w:right w:val="none" w:sz="0" w:space="0" w:color="auto"/>
                  </w:divBdr>
                  <w:divsChild>
                    <w:div w:id="395863661">
                      <w:marLeft w:val="0"/>
                      <w:marRight w:val="0"/>
                      <w:marTop w:val="0"/>
                      <w:marBottom w:val="0"/>
                      <w:divBdr>
                        <w:top w:val="none" w:sz="0" w:space="0" w:color="auto"/>
                        <w:left w:val="none" w:sz="0" w:space="0" w:color="auto"/>
                        <w:bottom w:val="none" w:sz="0" w:space="0" w:color="auto"/>
                        <w:right w:val="none" w:sz="0" w:space="0" w:color="auto"/>
                      </w:divBdr>
                    </w:div>
                  </w:divsChild>
                </w:div>
                <w:div w:id="59838612">
                  <w:marLeft w:val="0"/>
                  <w:marRight w:val="0"/>
                  <w:marTop w:val="0"/>
                  <w:marBottom w:val="0"/>
                  <w:divBdr>
                    <w:top w:val="none" w:sz="0" w:space="0" w:color="auto"/>
                    <w:left w:val="none" w:sz="0" w:space="0" w:color="auto"/>
                    <w:bottom w:val="none" w:sz="0" w:space="0" w:color="auto"/>
                    <w:right w:val="none" w:sz="0" w:space="0" w:color="auto"/>
                  </w:divBdr>
                  <w:divsChild>
                    <w:div w:id="996885802">
                      <w:marLeft w:val="0"/>
                      <w:marRight w:val="0"/>
                      <w:marTop w:val="0"/>
                      <w:marBottom w:val="0"/>
                      <w:divBdr>
                        <w:top w:val="none" w:sz="0" w:space="0" w:color="auto"/>
                        <w:left w:val="none" w:sz="0" w:space="0" w:color="auto"/>
                        <w:bottom w:val="none" w:sz="0" w:space="0" w:color="auto"/>
                        <w:right w:val="none" w:sz="0" w:space="0" w:color="auto"/>
                      </w:divBdr>
                    </w:div>
                  </w:divsChild>
                </w:div>
                <w:div w:id="93524478">
                  <w:marLeft w:val="0"/>
                  <w:marRight w:val="0"/>
                  <w:marTop w:val="0"/>
                  <w:marBottom w:val="0"/>
                  <w:divBdr>
                    <w:top w:val="none" w:sz="0" w:space="0" w:color="auto"/>
                    <w:left w:val="none" w:sz="0" w:space="0" w:color="auto"/>
                    <w:bottom w:val="none" w:sz="0" w:space="0" w:color="auto"/>
                    <w:right w:val="none" w:sz="0" w:space="0" w:color="auto"/>
                  </w:divBdr>
                  <w:divsChild>
                    <w:div w:id="2097632218">
                      <w:marLeft w:val="0"/>
                      <w:marRight w:val="0"/>
                      <w:marTop w:val="0"/>
                      <w:marBottom w:val="0"/>
                      <w:divBdr>
                        <w:top w:val="none" w:sz="0" w:space="0" w:color="auto"/>
                        <w:left w:val="none" w:sz="0" w:space="0" w:color="auto"/>
                        <w:bottom w:val="none" w:sz="0" w:space="0" w:color="auto"/>
                        <w:right w:val="none" w:sz="0" w:space="0" w:color="auto"/>
                      </w:divBdr>
                    </w:div>
                  </w:divsChild>
                </w:div>
                <w:div w:id="139074686">
                  <w:marLeft w:val="0"/>
                  <w:marRight w:val="0"/>
                  <w:marTop w:val="0"/>
                  <w:marBottom w:val="0"/>
                  <w:divBdr>
                    <w:top w:val="none" w:sz="0" w:space="0" w:color="auto"/>
                    <w:left w:val="none" w:sz="0" w:space="0" w:color="auto"/>
                    <w:bottom w:val="none" w:sz="0" w:space="0" w:color="auto"/>
                    <w:right w:val="none" w:sz="0" w:space="0" w:color="auto"/>
                  </w:divBdr>
                  <w:divsChild>
                    <w:div w:id="895551485">
                      <w:marLeft w:val="0"/>
                      <w:marRight w:val="0"/>
                      <w:marTop w:val="0"/>
                      <w:marBottom w:val="0"/>
                      <w:divBdr>
                        <w:top w:val="none" w:sz="0" w:space="0" w:color="auto"/>
                        <w:left w:val="none" w:sz="0" w:space="0" w:color="auto"/>
                        <w:bottom w:val="none" w:sz="0" w:space="0" w:color="auto"/>
                        <w:right w:val="none" w:sz="0" w:space="0" w:color="auto"/>
                      </w:divBdr>
                    </w:div>
                  </w:divsChild>
                </w:div>
                <w:div w:id="167525284">
                  <w:marLeft w:val="0"/>
                  <w:marRight w:val="0"/>
                  <w:marTop w:val="0"/>
                  <w:marBottom w:val="0"/>
                  <w:divBdr>
                    <w:top w:val="none" w:sz="0" w:space="0" w:color="auto"/>
                    <w:left w:val="none" w:sz="0" w:space="0" w:color="auto"/>
                    <w:bottom w:val="none" w:sz="0" w:space="0" w:color="auto"/>
                    <w:right w:val="none" w:sz="0" w:space="0" w:color="auto"/>
                  </w:divBdr>
                  <w:divsChild>
                    <w:div w:id="2038890826">
                      <w:marLeft w:val="0"/>
                      <w:marRight w:val="0"/>
                      <w:marTop w:val="0"/>
                      <w:marBottom w:val="0"/>
                      <w:divBdr>
                        <w:top w:val="none" w:sz="0" w:space="0" w:color="auto"/>
                        <w:left w:val="none" w:sz="0" w:space="0" w:color="auto"/>
                        <w:bottom w:val="none" w:sz="0" w:space="0" w:color="auto"/>
                        <w:right w:val="none" w:sz="0" w:space="0" w:color="auto"/>
                      </w:divBdr>
                    </w:div>
                  </w:divsChild>
                </w:div>
                <w:div w:id="176971824">
                  <w:marLeft w:val="0"/>
                  <w:marRight w:val="0"/>
                  <w:marTop w:val="0"/>
                  <w:marBottom w:val="0"/>
                  <w:divBdr>
                    <w:top w:val="none" w:sz="0" w:space="0" w:color="auto"/>
                    <w:left w:val="none" w:sz="0" w:space="0" w:color="auto"/>
                    <w:bottom w:val="none" w:sz="0" w:space="0" w:color="auto"/>
                    <w:right w:val="none" w:sz="0" w:space="0" w:color="auto"/>
                  </w:divBdr>
                  <w:divsChild>
                    <w:div w:id="1838417447">
                      <w:marLeft w:val="0"/>
                      <w:marRight w:val="0"/>
                      <w:marTop w:val="0"/>
                      <w:marBottom w:val="0"/>
                      <w:divBdr>
                        <w:top w:val="none" w:sz="0" w:space="0" w:color="auto"/>
                        <w:left w:val="none" w:sz="0" w:space="0" w:color="auto"/>
                        <w:bottom w:val="none" w:sz="0" w:space="0" w:color="auto"/>
                        <w:right w:val="none" w:sz="0" w:space="0" w:color="auto"/>
                      </w:divBdr>
                    </w:div>
                  </w:divsChild>
                </w:div>
                <w:div w:id="181937992">
                  <w:marLeft w:val="0"/>
                  <w:marRight w:val="0"/>
                  <w:marTop w:val="0"/>
                  <w:marBottom w:val="0"/>
                  <w:divBdr>
                    <w:top w:val="none" w:sz="0" w:space="0" w:color="auto"/>
                    <w:left w:val="none" w:sz="0" w:space="0" w:color="auto"/>
                    <w:bottom w:val="none" w:sz="0" w:space="0" w:color="auto"/>
                    <w:right w:val="none" w:sz="0" w:space="0" w:color="auto"/>
                  </w:divBdr>
                  <w:divsChild>
                    <w:div w:id="1426922945">
                      <w:marLeft w:val="0"/>
                      <w:marRight w:val="0"/>
                      <w:marTop w:val="0"/>
                      <w:marBottom w:val="0"/>
                      <w:divBdr>
                        <w:top w:val="none" w:sz="0" w:space="0" w:color="auto"/>
                        <w:left w:val="none" w:sz="0" w:space="0" w:color="auto"/>
                        <w:bottom w:val="none" w:sz="0" w:space="0" w:color="auto"/>
                        <w:right w:val="none" w:sz="0" w:space="0" w:color="auto"/>
                      </w:divBdr>
                    </w:div>
                  </w:divsChild>
                </w:div>
                <w:div w:id="188447419">
                  <w:marLeft w:val="0"/>
                  <w:marRight w:val="0"/>
                  <w:marTop w:val="0"/>
                  <w:marBottom w:val="0"/>
                  <w:divBdr>
                    <w:top w:val="none" w:sz="0" w:space="0" w:color="auto"/>
                    <w:left w:val="none" w:sz="0" w:space="0" w:color="auto"/>
                    <w:bottom w:val="none" w:sz="0" w:space="0" w:color="auto"/>
                    <w:right w:val="none" w:sz="0" w:space="0" w:color="auto"/>
                  </w:divBdr>
                  <w:divsChild>
                    <w:div w:id="1795245661">
                      <w:marLeft w:val="0"/>
                      <w:marRight w:val="0"/>
                      <w:marTop w:val="0"/>
                      <w:marBottom w:val="0"/>
                      <w:divBdr>
                        <w:top w:val="none" w:sz="0" w:space="0" w:color="auto"/>
                        <w:left w:val="none" w:sz="0" w:space="0" w:color="auto"/>
                        <w:bottom w:val="none" w:sz="0" w:space="0" w:color="auto"/>
                        <w:right w:val="none" w:sz="0" w:space="0" w:color="auto"/>
                      </w:divBdr>
                    </w:div>
                  </w:divsChild>
                </w:div>
                <w:div w:id="269314142">
                  <w:marLeft w:val="0"/>
                  <w:marRight w:val="0"/>
                  <w:marTop w:val="0"/>
                  <w:marBottom w:val="0"/>
                  <w:divBdr>
                    <w:top w:val="none" w:sz="0" w:space="0" w:color="auto"/>
                    <w:left w:val="none" w:sz="0" w:space="0" w:color="auto"/>
                    <w:bottom w:val="none" w:sz="0" w:space="0" w:color="auto"/>
                    <w:right w:val="none" w:sz="0" w:space="0" w:color="auto"/>
                  </w:divBdr>
                  <w:divsChild>
                    <w:div w:id="992638728">
                      <w:marLeft w:val="0"/>
                      <w:marRight w:val="0"/>
                      <w:marTop w:val="0"/>
                      <w:marBottom w:val="0"/>
                      <w:divBdr>
                        <w:top w:val="none" w:sz="0" w:space="0" w:color="auto"/>
                        <w:left w:val="none" w:sz="0" w:space="0" w:color="auto"/>
                        <w:bottom w:val="none" w:sz="0" w:space="0" w:color="auto"/>
                        <w:right w:val="none" w:sz="0" w:space="0" w:color="auto"/>
                      </w:divBdr>
                    </w:div>
                  </w:divsChild>
                </w:div>
                <w:div w:id="285238552">
                  <w:marLeft w:val="0"/>
                  <w:marRight w:val="0"/>
                  <w:marTop w:val="0"/>
                  <w:marBottom w:val="0"/>
                  <w:divBdr>
                    <w:top w:val="none" w:sz="0" w:space="0" w:color="auto"/>
                    <w:left w:val="none" w:sz="0" w:space="0" w:color="auto"/>
                    <w:bottom w:val="none" w:sz="0" w:space="0" w:color="auto"/>
                    <w:right w:val="none" w:sz="0" w:space="0" w:color="auto"/>
                  </w:divBdr>
                  <w:divsChild>
                    <w:div w:id="1784810817">
                      <w:marLeft w:val="0"/>
                      <w:marRight w:val="0"/>
                      <w:marTop w:val="0"/>
                      <w:marBottom w:val="0"/>
                      <w:divBdr>
                        <w:top w:val="none" w:sz="0" w:space="0" w:color="auto"/>
                        <w:left w:val="none" w:sz="0" w:space="0" w:color="auto"/>
                        <w:bottom w:val="none" w:sz="0" w:space="0" w:color="auto"/>
                        <w:right w:val="none" w:sz="0" w:space="0" w:color="auto"/>
                      </w:divBdr>
                    </w:div>
                  </w:divsChild>
                </w:div>
                <w:div w:id="292633942">
                  <w:marLeft w:val="0"/>
                  <w:marRight w:val="0"/>
                  <w:marTop w:val="0"/>
                  <w:marBottom w:val="0"/>
                  <w:divBdr>
                    <w:top w:val="none" w:sz="0" w:space="0" w:color="auto"/>
                    <w:left w:val="none" w:sz="0" w:space="0" w:color="auto"/>
                    <w:bottom w:val="none" w:sz="0" w:space="0" w:color="auto"/>
                    <w:right w:val="none" w:sz="0" w:space="0" w:color="auto"/>
                  </w:divBdr>
                  <w:divsChild>
                    <w:div w:id="47341942">
                      <w:marLeft w:val="0"/>
                      <w:marRight w:val="0"/>
                      <w:marTop w:val="0"/>
                      <w:marBottom w:val="0"/>
                      <w:divBdr>
                        <w:top w:val="none" w:sz="0" w:space="0" w:color="auto"/>
                        <w:left w:val="none" w:sz="0" w:space="0" w:color="auto"/>
                        <w:bottom w:val="none" w:sz="0" w:space="0" w:color="auto"/>
                        <w:right w:val="none" w:sz="0" w:space="0" w:color="auto"/>
                      </w:divBdr>
                    </w:div>
                  </w:divsChild>
                </w:div>
                <w:div w:id="308558031">
                  <w:marLeft w:val="0"/>
                  <w:marRight w:val="0"/>
                  <w:marTop w:val="0"/>
                  <w:marBottom w:val="0"/>
                  <w:divBdr>
                    <w:top w:val="none" w:sz="0" w:space="0" w:color="auto"/>
                    <w:left w:val="none" w:sz="0" w:space="0" w:color="auto"/>
                    <w:bottom w:val="none" w:sz="0" w:space="0" w:color="auto"/>
                    <w:right w:val="none" w:sz="0" w:space="0" w:color="auto"/>
                  </w:divBdr>
                  <w:divsChild>
                    <w:div w:id="1137066329">
                      <w:marLeft w:val="0"/>
                      <w:marRight w:val="0"/>
                      <w:marTop w:val="0"/>
                      <w:marBottom w:val="0"/>
                      <w:divBdr>
                        <w:top w:val="none" w:sz="0" w:space="0" w:color="auto"/>
                        <w:left w:val="none" w:sz="0" w:space="0" w:color="auto"/>
                        <w:bottom w:val="none" w:sz="0" w:space="0" w:color="auto"/>
                        <w:right w:val="none" w:sz="0" w:space="0" w:color="auto"/>
                      </w:divBdr>
                    </w:div>
                  </w:divsChild>
                </w:div>
                <w:div w:id="370955239">
                  <w:marLeft w:val="0"/>
                  <w:marRight w:val="0"/>
                  <w:marTop w:val="0"/>
                  <w:marBottom w:val="0"/>
                  <w:divBdr>
                    <w:top w:val="none" w:sz="0" w:space="0" w:color="auto"/>
                    <w:left w:val="none" w:sz="0" w:space="0" w:color="auto"/>
                    <w:bottom w:val="none" w:sz="0" w:space="0" w:color="auto"/>
                    <w:right w:val="none" w:sz="0" w:space="0" w:color="auto"/>
                  </w:divBdr>
                  <w:divsChild>
                    <w:div w:id="661929338">
                      <w:marLeft w:val="0"/>
                      <w:marRight w:val="0"/>
                      <w:marTop w:val="0"/>
                      <w:marBottom w:val="0"/>
                      <w:divBdr>
                        <w:top w:val="none" w:sz="0" w:space="0" w:color="auto"/>
                        <w:left w:val="none" w:sz="0" w:space="0" w:color="auto"/>
                        <w:bottom w:val="none" w:sz="0" w:space="0" w:color="auto"/>
                        <w:right w:val="none" w:sz="0" w:space="0" w:color="auto"/>
                      </w:divBdr>
                    </w:div>
                  </w:divsChild>
                </w:div>
                <w:div w:id="382827893">
                  <w:marLeft w:val="0"/>
                  <w:marRight w:val="0"/>
                  <w:marTop w:val="0"/>
                  <w:marBottom w:val="0"/>
                  <w:divBdr>
                    <w:top w:val="none" w:sz="0" w:space="0" w:color="auto"/>
                    <w:left w:val="none" w:sz="0" w:space="0" w:color="auto"/>
                    <w:bottom w:val="none" w:sz="0" w:space="0" w:color="auto"/>
                    <w:right w:val="none" w:sz="0" w:space="0" w:color="auto"/>
                  </w:divBdr>
                  <w:divsChild>
                    <w:div w:id="881209561">
                      <w:marLeft w:val="0"/>
                      <w:marRight w:val="0"/>
                      <w:marTop w:val="0"/>
                      <w:marBottom w:val="0"/>
                      <w:divBdr>
                        <w:top w:val="none" w:sz="0" w:space="0" w:color="auto"/>
                        <w:left w:val="none" w:sz="0" w:space="0" w:color="auto"/>
                        <w:bottom w:val="none" w:sz="0" w:space="0" w:color="auto"/>
                        <w:right w:val="none" w:sz="0" w:space="0" w:color="auto"/>
                      </w:divBdr>
                    </w:div>
                  </w:divsChild>
                </w:div>
                <w:div w:id="404257102">
                  <w:marLeft w:val="0"/>
                  <w:marRight w:val="0"/>
                  <w:marTop w:val="0"/>
                  <w:marBottom w:val="0"/>
                  <w:divBdr>
                    <w:top w:val="none" w:sz="0" w:space="0" w:color="auto"/>
                    <w:left w:val="none" w:sz="0" w:space="0" w:color="auto"/>
                    <w:bottom w:val="none" w:sz="0" w:space="0" w:color="auto"/>
                    <w:right w:val="none" w:sz="0" w:space="0" w:color="auto"/>
                  </w:divBdr>
                  <w:divsChild>
                    <w:div w:id="2006394670">
                      <w:marLeft w:val="0"/>
                      <w:marRight w:val="0"/>
                      <w:marTop w:val="0"/>
                      <w:marBottom w:val="0"/>
                      <w:divBdr>
                        <w:top w:val="none" w:sz="0" w:space="0" w:color="auto"/>
                        <w:left w:val="none" w:sz="0" w:space="0" w:color="auto"/>
                        <w:bottom w:val="none" w:sz="0" w:space="0" w:color="auto"/>
                        <w:right w:val="none" w:sz="0" w:space="0" w:color="auto"/>
                      </w:divBdr>
                    </w:div>
                  </w:divsChild>
                </w:div>
                <w:div w:id="421874653">
                  <w:marLeft w:val="0"/>
                  <w:marRight w:val="0"/>
                  <w:marTop w:val="0"/>
                  <w:marBottom w:val="0"/>
                  <w:divBdr>
                    <w:top w:val="none" w:sz="0" w:space="0" w:color="auto"/>
                    <w:left w:val="none" w:sz="0" w:space="0" w:color="auto"/>
                    <w:bottom w:val="none" w:sz="0" w:space="0" w:color="auto"/>
                    <w:right w:val="none" w:sz="0" w:space="0" w:color="auto"/>
                  </w:divBdr>
                  <w:divsChild>
                    <w:div w:id="1255242795">
                      <w:marLeft w:val="0"/>
                      <w:marRight w:val="0"/>
                      <w:marTop w:val="0"/>
                      <w:marBottom w:val="0"/>
                      <w:divBdr>
                        <w:top w:val="none" w:sz="0" w:space="0" w:color="auto"/>
                        <w:left w:val="none" w:sz="0" w:space="0" w:color="auto"/>
                        <w:bottom w:val="none" w:sz="0" w:space="0" w:color="auto"/>
                        <w:right w:val="none" w:sz="0" w:space="0" w:color="auto"/>
                      </w:divBdr>
                    </w:div>
                  </w:divsChild>
                </w:div>
                <w:div w:id="429667368">
                  <w:marLeft w:val="0"/>
                  <w:marRight w:val="0"/>
                  <w:marTop w:val="0"/>
                  <w:marBottom w:val="0"/>
                  <w:divBdr>
                    <w:top w:val="none" w:sz="0" w:space="0" w:color="auto"/>
                    <w:left w:val="none" w:sz="0" w:space="0" w:color="auto"/>
                    <w:bottom w:val="none" w:sz="0" w:space="0" w:color="auto"/>
                    <w:right w:val="none" w:sz="0" w:space="0" w:color="auto"/>
                  </w:divBdr>
                  <w:divsChild>
                    <w:div w:id="1243490234">
                      <w:marLeft w:val="0"/>
                      <w:marRight w:val="0"/>
                      <w:marTop w:val="0"/>
                      <w:marBottom w:val="0"/>
                      <w:divBdr>
                        <w:top w:val="none" w:sz="0" w:space="0" w:color="auto"/>
                        <w:left w:val="none" w:sz="0" w:space="0" w:color="auto"/>
                        <w:bottom w:val="none" w:sz="0" w:space="0" w:color="auto"/>
                        <w:right w:val="none" w:sz="0" w:space="0" w:color="auto"/>
                      </w:divBdr>
                    </w:div>
                  </w:divsChild>
                </w:div>
                <w:div w:id="446824596">
                  <w:marLeft w:val="0"/>
                  <w:marRight w:val="0"/>
                  <w:marTop w:val="0"/>
                  <w:marBottom w:val="0"/>
                  <w:divBdr>
                    <w:top w:val="none" w:sz="0" w:space="0" w:color="auto"/>
                    <w:left w:val="none" w:sz="0" w:space="0" w:color="auto"/>
                    <w:bottom w:val="none" w:sz="0" w:space="0" w:color="auto"/>
                    <w:right w:val="none" w:sz="0" w:space="0" w:color="auto"/>
                  </w:divBdr>
                  <w:divsChild>
                    <w:div w:id="1692803632">
                      <w:marLeft w:val="0"/>
                      <w:marRight w:val="0"/>
                      <w:marTop w:val="0"/>
                      <w:marBottom w:val="0"/>
                      <w:divBdr>
                        <w:top w:val="none" w:sz="0" w:space="0" w:color="auto"/>
                        <w:left w:val="none" w:sz="0" w:space="0" w:color="auto"/>
                        <w:bottom w:val="none" w:sz="0" w:space="0" w:color="auto"/>
                        <w:right w:val="none" w:sz="0" w:space="0" w:color="auto"/>
                      </w:divBdr>
                    </w:div>
                  </w:divsChild>
                </w:div>
                <w:div w:id="457185306">
                  <w:marLeft w:val="0"/>
                  <w:marRight w:val="0"/>
                  <w:marTop w:val="0"/>
                  <w:marBottom w:val="0"/>
                  <w:divBdr>
                    <w:top w:val="none" w:sz="0" w:space="0" w:color="auto"/>
                    <w:left w:val="none" w:sz="0" w:space="0" w:color="auto"/>
                    <w:bottom w:val="none" w:sz="0" w:space="0" w:color="auto"/>
                    <w:right w:val="none" w:sz="0" w:space="0" w:color="auto"/>
                  </w:divBdr>
                  <w:divsChild>
                    <w:div w:id="10422920">
                      <w:marLeft w:val="0"/>
                      <w:marRight w:val="0"/>
                      <w:marTop w:val="0"/>
                      <w:marBottom w:val="0"/>
                      <w:divBdr>
                        <w:top w:val="none" w:sz="0" w:space="0" w:color="auto"/>
                        <w:left w:val="none" w:sz="0" w:space="0" w:color="auto"/>
                        <w:bottom w:val="none" w:sz="0" w:space="0" w:color="auto"/>
                        <w:right w:val="none" w:sz="0" w:space="0" w:color="auto"/>
                      </w:divBdr>
                    </w:div>
                  </w:divsChild>
                </w:div>
                <w:div w:id="464662130">
                  <w:marLeft w:val="0"/>
                  <w:marRight w:val="0"/>
                  <w:marTop w:val="0"/>
                  <w:marBottom w:val="0"/>
                  <w:divBdr>
                    <w:top w:val="none" w:sz="0" w:space="0" w:color="auto"/>
                    <w:left w:val="none" w:sz="0" w:space="0" w:color="auto"/>
                    <w:bottom w:val="none" w:sz="0" w:space="0" w:color="auto"/>
                    <w:right w:val="none" w:sz="0" w:space="0" w:color="auto"/>
                  </w:divBdr>
                  <w:divsChild>
                    <w:div w:id="429160097">
                      <w:marLeft w:val="0"/>
                      <w:marRight w:val="0"/>
                      <w:marTop w:val="0"/>
                      <w:marBottom w:val="0"/>
                      <w:divBdr>
                        <w:top w:val="none" w:sz="0" w:space="0" w:color="auto"/>
                        <w:left w:val="none" w:sz="0" w:space="0" w:color="auto"/>
                        <w:bottom w:val="none" w:sz="0" w:space="0" w:color="auto"/>
                        <w:right w:val="none" w:sz="0" w:space="0" w:color="auto"/>
                      </w:divBdr>
                    </w:div>
                  </w:divsChild>
                </w:div>
                <w:div w:id="465706616">
                  <w:marLeft w:val="0"/>
                  <w:marRight w:val="0"/>
                  <w:marTop w:val="0"/>
                  <w:marBottom w:val="0"/>
                  <w:divBdr>
                    <w:top w:val="none" w:sz="0" w:space="0" w:color="auto"/>
                    <w:left w:val="none" w:sz="0" w:space="0" w:color="auto"/>
                    <w:bottom w:val="none" w:sz="0" w:space="0" w:color="auto"/>
                    <w:right w:val="none" w:sz="0" w:space="0" w:color="auto"/>
                  </w:divBdr>
                  <w:divsChild>
                    <w:div w:id="587613603">
                      <w:marLeft w:val="0"/>
                      <w:marRight w:val="0"/>
                      <w:marTop w:val="0"/>
                      <w:marBottom w:val="0"/>
                      <w:divBdr>
                        <w:top w:val="none" w:sz="0" w:space="0" w:color="auto"/>
                        <w:left w:val="none" w:sz="0" w:space="0" w:color="auto"/>
                        <w:bottom w:val="none" w:sz="0" w:space="0" w:color="auto"/>
                        <w:right w:val="none" w:sz="0" w:space="0" w:color="auto"/>
                      </w:divBdr>
                    </w:div>
                  </w:divsChild>
                </w:div>
                <w:div w:id="483473124">
                  <w:marLeft w:val="0"/>
                  <w:marRight w:val="0"/>
                  <w:marTop w:val="0"/>
                  <w:marBottom w:val="0"/>
                  <w:divBdr>
                    <w:top w:val="none" w:sz="0" w:space="0" w:color="auto"/>
                    <w:left w:val="none" w:sz="0" w:space="0" w:color="auto"/>
                    <w:bottom w:val="none" w:sz="0" w:space="0" w:color="auto"/>
                    <w:right w:val="none" w:sz="0" w:space="0" w:color="auto"/>
                  </w:divBdr>
                  <w:divsChild>
                    <w:div w:id="1617373084">
                      <w:marLeft w:val="0"/>
                      <w:marRight w:val="0"/>
                      <w:marTop w:val="0"/>
                      <w:marBottom w:val="0"/>
                      <w:divBdr>
                        <w:top w:val="none" w:sz="0" w:space="0" w:color="auto"/>
                        <w:left w:val="none" w:sz="0" w:space="0" w:color="auto"/>
                        <w:bottom w:val="none" w:sz="0" w:space="0" w:color="auto"/>
                        <w:right w:val="none" w:sz="0" w:space="0" w:color="auto"/>
                      </w:divBdr>
                    </w:div>
                  </w:divsChild>
                </w:div>
                <w:div w:id="498038393">
                  <w:marLeft w:val="0"/>
                  <w:marRight w:val="0"/>
                  <w:marTop w:val="0"/>
                  <w:marBottom w:val="0"/>
                  <w:divBdr>
                    <w:top w:val="none" w:sz="0" w:space="0" w:color="auto"/>
                    <w:left w:val="none" w:sz="0" w:space="0" w:color="auto"/>
                    <w:bottom w:val="none" w:sz="0" w:space="0" w:color="auto"/>
                    <w:right w:val="none" w:sz="0" w:space="0" w:color="auto"/>
                  </w:divBdr>
                  <w:divsChild>
                    <w:div w:id="1685983391">
                      <w:marLeft w:val="0"/>
                      <w:marRight w:val="0"/>
                      <w:marTop w:val="0"/>
                      <w:marBottom w:val="0"/>
                      <w:divBdr>
                        <w:top w:val="none" w:sz="0" w:space="0" w:color="auto"/>
                        <w:left w:val="none" w:sz="0" w:space="0" w:color="auto"/>
                        <w:bottom w:val="none" w:sz="0" w:space="0" w:color="auto"/>
                        <w:right w:val="none" w:sz="0" w:space="0" w:color="auto"/>
                      </w:divBdr>
                    </w:div>
                  </w:divsChild>
                </w:div>
                <w:div w:id="540676109">
                  <w:marLeft w:val="0"/>
                  <w:marRight w:val="0"/>
                  <w:marTop w:val="0"/>
                  <w:marBottom w:val="0"/>
                  <w:divBdr>
                    <w:top w:val="none" w:sz="0" w:space="0" w:color="auto"/>
                    <w:left w:val="none" w:sz="0" w:space="0" w:color="auto"/>
                    <w:bottom w:val="none" w:sz="0" w:space="0" w:color="auto"/>
                    <w:right w:val="none" w:sz="0" w:space="0" w:color="auto"/>
                  </w:divBdr>
                  <w:divsChild>
                    <w:div w:id="474419766">
                      <w:marLeft w:val="0"/>
                      <w:marRight w:val="0"/>
                      <w:marTop w:val="0"/>
                      <w:marBottom w:val="0"/>
                      <w:divBdr>
                        <w:top w:val="none" w:sz="0" w:space="0" w:color="auto"/>
                        <w:left w:val="none" w:sz="0" w:space="0" w:color="auto"/>
                        <w:bottom w:val="none" w:sz="0" w:space="0" w:color="auto"/>
                        <w:right w:val="none" w:sz="0" w:space="0" w:color="auto"/>
                      </w:divBdr>
                    </w:div>
                  </w:divsChild>
                </w:div>
                <w:div w:id="660043221">
                  <w:marLeft w:val="0"/>
                  <w:marRight w:val="0"/>
                  <w:marTop w:val="0"/>
                  <w:marBottom w:val="0"/>
                  <w:divBdr>
                    <w:top w:val="none" w:sz="0" w:space="0" w:color="auto"/>
                    <w:left w:val="none" w:sz="0" w:space="0" w:color="auto"/>
                    <w:bottom w:val="none" w:sz="0" w:space="0" w:color="auto"/>
                    <w:right w:val="none" w:sz="0" w:space="0" w:color="auto"/>
                  </w:divBdr>
                  <w:divsChild>
                    <w:div w:id="731929607">
                      <w:marLeft w:val="0"/>
                      <w:marRight w:val="0"/>
                      <w:marTop w:val="0"/>
                      <w:marBottom w:val="0"/>
                      <w:divBdr>
                        <w:top w:val="none" w:sz="0" w:space="0" w:color="auto"/>
                        <w:left w:val="none" w:sz="0" w:space="0" w:color="auto"/>
                        <w:bottom w:val="none" w:sz="0" w:space="0" w:color="auto"/>
                        <w:right w:val="none" w:sz="0" w:space="0" w:color="auto"/>
                      </w:divBdr>
                    </w:div>
                  </w:divsChild>
                </w:div>
                <w:div w:id="691077816">
                  <w:marLeft w:val="0"/>
                  <w:marRight w:val="0"/>
                  <w:marTop w:val="0"/>
                  <w:marBottom w:val="0"/>
                  <w:divBdr>
                    <w:top w:val="none" w:sz="0" w:space="0" w:color="auto"/>
                    <w:left w:val="none" w:sz="0" w:space="0" w:color="auto"/>
                    <w:bottom w:val="none" w:sz="0" w:space="0" w:color="auto"/>
                    <w:right w:val="none" w:sz="0" w:space="0" w:color="auto"/>
                  </w:divBdr>
                  <w:divsChild>
                    <w:div w:id="2038121698">
                      <w:marLeft w:val="0"/>
                      <w:marRight w:val="0"/>
                      <w:marTop w:val="0"/>
                      <w:marBottom w:val="0"/>
                      <w:divBdr>
                        <w:top w:val="none" w:sz="0" w:space="0" w:color="auto"/>
                        <w:left w:val="none" w:sz="0" w:space="0" w:color="auto"/>
                        <w:bottom w:val="none" w:sz="0" w:space="0" w:color="auto"/>
                        <w:right w:val="none" w:sz="0" w:space="0" w:color="auto"/>
                      </w:divBdr>
                    </w:div>
                  </w:divsChild>
                </w:div>
                <w:div w:id="695229412">
                  <w:marLeft w:val="0"/>
                  <w:marRight w:val="0"/>
                  <w:marTop w:val="0"/>
                  <w:marBottom w:val="0"/>
                  <w:divBdr>
                    <w:top w:val="none" w:sz="0" w:space="0" w:color="auto"/>
                    <w:left w:val="none" w:sz="0" w:space="0" w:color="auto"/>
                    <w:bottom w:val="none" w:sz="0" w:space="0" w:color="auto"/>
                    <w:right w:val="none" w:sz="0" w:space="0" w:color="auto"/>
                  </w:divBdr>
                  <w:divsChild>
                    <w:div w:id="541864808">
                      <w:marLeft w:val="0"/>
                      <w:marRight w:val="0"/>
                      <w:marTop w:val="0"/>
                      <w:marBottom w:val="0"/>
                      <w:divBdr>
                        <w:top w:val="none" w:sz="0" w:space="0" w:color="auto"/>
                        <w:left w:val="none" w:sz="0" w:space="0" w:color="auto"/>
                        <w:bottom w:val="none" w:sz="0" w:space="0" w:color="auto"/>
                        <w:right w:val="none" w:sz="0" w:space="0" w:color="auto"/>
                      </w:divBdr>
                    </w:div>
                  </w:divsChild>
                </w:div>
                <w:div w:id="716243163">
                  <w:marLeft w:val="0"/>
                  <w:marRight w:val="0"/>
                  <w:marTop w:val="0"/>
                  <w:marBottom w:val="0"/>
                  <w:divBdr>
                    <w:top w:val="none" w:sz="0" w:space="0" w:color="auto"/>
                    <w:left w:val="none" w:sz="0" w:space="0" w:color="auto"/>
                    <w:bottom w:val="none" w:sz="0" w:space="0" w:color="auto"/>
                    <w:right w:val="none" w:sz="0" w:space="0" w:color="auto"/>
                  </w:divBdr>
                  <w:divsChild>
                    <w:div w:id="80301556">
                      <w:marLeft w:val="0"/>
                      <w:marRight w:val="0"/>
                      <w:marTop w:val="0"/>
                      <w:marBottom w:val="0"/>
                      <w:divBdr>
                        <w:top w:val="none" w:sz="0" w:space="0" w:color="auto"/>
                        <w:left w:val="none" w:sz="0" w:space="0" w:color="auto"/>
                        <w:bottom w:val="none" w:sz="0" w:space="0" w:color="auto"/>
                        <w:right w:val="none" w:sz="0" w:space="0" w:color="auto"/>
                      </w:divBdr>
                    </w:div>
                  </w:divsChild>
                </w:div>
                <w:div w:id="736974640">
                  <w:marLeft w:val="0"/>
                  <w:marRight w:val="0"/>
                  <w:marTop w:val="0"/>
                  <w:marBottom w:val="0"/>
                  <w:divBdr>
                    <w:top w:val="none" w:sz="0" w:space="0" w:color="auto"/>
                    <w:left w:val="none" w:sz="0" w:space="0" w:color="auto"/>
                    <w:bottom w:val="none" w:sz="0" w:space="0" w:color="auto"/>
                    <w:right w:val="none" w:sz="0" w:space="0" w:color="auto"/>
                  </w:divBdr>
                  <w:divsChild>
                    <w:div w:id="1617757365">
                      <w:marLeft w:val="0"/>
                      <w:marRight w:val="0"/>
                      <w:marTop w:val="0"/>
                      <w:marBottom w:val="0"/>
                      <w:divBdr>
                        <w:top w:val="none" w:sz="0" w:space="0" w:color="auto"/>
                        <w:left w:val="none" w:sz="0" w:space="0" w:color="auto"/>
                        <w:bottom w:val="none" w:sz="0" w:space="0" w:color="auto"/>
                        <w:right w:val="none" w:sz="0" w:space="0" w:color="auto"/>
                      </w:divBdr>
                    </w:div>
                  </w:divsChild>
                </w:div>
                <w:div w:id="777139456">
                  <w:marLeft w:val="0"/>
                  <w:marRight w:val="0"/>
                  <w:marTop w:val="0"/>
                  <w:marBottom w:val="0"/>
                  <w:divBdr>
                    <w:top w:val="none" w:sz="0" w:space="0" w:color="auto"/>
                    <w:left w:val="none" w:sz="0" w:space="0" w:color="auto"/>
                    <w:bottom w:val="none" w:sz="0" w:space="0" w:color="auto"/>
                    <w:right w:val="none" w:sz="0" w:space="0" w:color="auto"/>
                  </w:divBdr>
                  <w:divsChild>
                    <w:div w:id="1198542398">
                      <w:marLeft w:val="0"/>
                      <w:marRight w:val="0"/>
                      <w:marTop w:val="0"/>
                      <w:marBottom w:val="0"/>
                      <w:divBdr>
                        <w:top w:val="none" w:sz="0" w:space="0" w:color="auto"/>
                        <w:left w:val="none" w:sz="0" w:space="0" w:color="auto"/>
                        <w:bottom w:val="none" w:sz="0" w:space="0" w:color="auto"/>
                        <w:right w:val="none" w:sz="0" w:space="0" w:color="auto"/>
                      </w:divBdr>
                    </w:div>
                  </w:divsChild>
                </w:div>
                <w:div w:id="782261040">
                  <w:marLeft w:val="0"/>
                  <w:marRight w:val="0"/>
                  <w:marTop w:val="0"/>
                  <w:marBottom w:val="0"/>
                  <w:divBdr>
                    <w:top w:val="none" w:sz="0" w:space="0" w:color="auto"/>
                    <w:left w:val="none" w:sz="0" w:space="0" w:color="auto"/>
                    <w:bottom w:val="none" w:sz="0" w:space="0" w:color="auto"/>
                    <w:right w:val="none" w:sz="0" w:space="0" w:color="auto"/>
                  </w:divBdr>
                  <w:divsChild>
                    <w:div w:id="1869827759">
                      <w:marLeft w:val="0"/>
                      <w:marRight w:val="0"/>
                      <w:marTop w:val="0"/>
                      <w:marBottom w:val="0"/>
                      <w:divBdr>
                        <w:top w:val="none" w:sz="0" w:space="0" w:color="auto"/>
                        <w:left w:val="none" w:sz="0" w:space="0" w:color="auto"/>
                        <w:bottom w:val="none" w:sz="0" w:space="0" w:color="auto"/>
                        <w:right w:val="none" w:sz="0" w:space="0" w:color="auto"/>
                      </w:divBdr>
                    </w:div>
                  </w:divsChild>
                </w:div>
                <w:div w:id="783577081">
                  <w:marLeft w:val="0"/>
                  <w:marRight w:val="0"/>
                  <w:marTop w:val="0"/>
                  <w:marBottom w:val="0"/>
                  <w:divBdr>
                    <w:top w:val="none" w:sz="0" w:space="0" w:color="auto"/>
                    <w:left w:val="none" w:sz="0" w:space="0" w:color="auto"/>
                    <w:bottom w:val="none" w:sz="0" w:space="0" w:color="auto"/>
                    <w:right w:val="none" w:sz="0" w:space="0" w:color="auto"/>
                  </w:divBdr>
                  <w:divsChild>
                    <w:div w:id="1432357746">
                      <w:marLeft w:val="0"/>
                      <w:marRight w:val="0"/>
                      <w:marTop w:val="0"/>
                      <w:marBottom w:val="0"/>
                      <w:divBdr>
                        <w:top w:val="none" w:sz="0" w:space="0" w:color="auto"/>
                        <w:left w:val="none" w:sz="0" w:space="0" w:color="auto"/>
                        <w:bottom w:val="none" w:sz="0" w:space="0" w:color="auto"/>
                        <w:right w:val="none" w:sz="0" w:space="0" w:color="auto"/>
                      </w:divBdr>
                    </w:div>
                  </w:divsChild>
                </w:div>
                <w:div w:id="812141350">
                  <w:marLeft w:val="0"/>
                  <w:marRight w:val="0"/>
                  <w:marTop w:val="0"/>
                  <w:marBottom w:val="0"/>
                  <w:divBdr>
                    <w:top w:val="none" w:sz="0" w:space="0" w:color="auto"/>
                    <w:left w:val="none" w:sz="0" w:space="0" w:color="auto"/>
                    <w:bottom w:val="none" w:sz="0" w:space="0" w:color="auto"/>
                    <w:right w:val="none" w:sz="0" w:space="0" w:color="auto"/>
                  </w:divBdr>
                  <w:divsChild>
                    <w:div w:id="847787440">
                      <w:marLeft w:val="0"/>
                      <w:marRight w:val="0"/>
                      <w:marTop w:val="0"/>
                      <w:marBottom w:val="0"/>
                      <w:divBdr>
                        <w:top w:val="none" w:sz="0" w:space="0" w:color="auto"/>
                        <w:left w:val="none" w:sz="0" w:space="0" w:color="auto"/>
                        <w:bottom w:val="none" w:sz="0" w:space="0" w:color="auto"/>
                        <w:right w:val="none" w:sz="0" w:space="0" w:color="auto"/>
                      </w:divBdr>
                    </w:div>
                  </w:divsChild>
                </w:div>
                <w:div w:id="820973346">
                  <w:marLeft w:val="0"/>
                  <w:marRight w:val="0"/>
                  <w:marTop w:val="0"/>
                  <w:marBottom w:val="0"/>
                  <w:divBdr>
                    <w:top w:val="none" w:sz="0" w:space="0" w:color="auto"/>
                    <w:left w:val="none" w:sz="0" w:space="0" w:color="auto"/>
                    <w:bottom w:val="none" w:sz="0" w:space="0" w:color="auto"/>
                    <w:right w:val="none" w:sz="0" w:space="0" w:color="auto"/>
                  </w:divBdr>
                  <w:divsChild>
                    <w:div w:id="160242314">
                      <w:marLeft w:val="0"/>
                      <w:marRight w:val="0"/>
                      <w:marTop w:val="0"/>
                      <w:marBottom w:val="0"/>
                      <w:divBdr>
                        <w:top w:val="none" w:sz="0" w:space="0" w:color="auto"/>
                        <w:left w:val="none" w:sz="0" w:space="0" w:color="auto"/>
                        <w:bottom w:val="none" w:sz="0" w:space="0" w:color="auto"/>
                        <w:right w:val="none" w:sz="0" w:space="0" w:color="auto"/>
                      </w:divBdr>
                    </w:div>
                  </w:divsChild>
                </w:div>
                <w:div w:id="855269949">
                  <w:marLeft w:val="0"/>
                  <w:marRight w:val="0"/>
                  <w:marTop w:val="0"/>
                  <w:marBottom w:val="0"/>
                  <w:divBdr>
                    <w:top w:val="none" w:sz="0" w:space="0" w:color="auto"/>
                    <w:left w:val="none" w:sz="0" w:space="0" w:color="auto"/>
                    <w:bottom w:val="none" w:sz="0" w:space="0" w:color="auto"/>
                    <w:right w:val="none" w:sz="0" w:space="0" w:color="auto"/>
                  </w:divBdr>
                  <w:divsChild>
                    <w:div w:id="1446582969">
                      <w:marLeft w:val="0"/>
                      <w:marRight w:val="0"/>
                      <w:marTop w:val="0"/>
                      <w:marBottom w:val="0"/>
                      <w:divBdr>
                        <w:top w:val="none" w:sz="0" w:space="0" w:color="auto"/>
                        <w:left w:val="none" w:sz="0" w:space="0" w:color="auto"/>
                        <w:bottom w:val="none" w:sz="0" w:space="0" w:color="auto"/>
                        <w:right w:val="none" w:sz="0" w:space="0" w:color="auto"/>
                      </w:divBdr>
                    </w:div>
                  </w:divsChild>
                </w:div>
                <w:div w:id="862479664">
                  <w:marLeft w:val="0"/>
                  <w:marRight w:val="0"/>
                  <w:marTop w:val="0"/>
                  <w:marBottom w:val="0"/>
                  <w:divBdr>
                    <w:top w:val="none" w:sz="0" w:space="0" w:color="auto"/>
                    <w:left w:val="none" w:sz="0" w:space="0" w:color="auto"/>
                    <w:bottom w:val="none" w:sz="0" w:space="0" w:color="auto"/>
                    <w:right w:val="none" w:sz="0" w:space="0" w:color="auto"/>
                  </w:divBdr>
                  <w:divsChild>
                    <w:div w:id="1077629045">
                      <w:marLeft w:val="0"/>
                      <w:marRight w:val="0"/>
                      <w:marTop w:val="0"/>
                      <w:marBottom w:val="0"/>
                      <w:divBdr>
                        <w:top w:val="none" w:sz="0" w:space="0" w:color="auto"/>
                        <w:left w:val="none" w:sz="0" w:space="0" w:color="auto"/>
                        <w:bottom w:val="none" w:sz="0" w:space="0" w:color="auto"/>
                        <w:right w:val="none" w:sz="0" w:space="0" w:color="auto"/>
                      </w:divBdr>
                    </w:div>
                  </w:divsChild>
                </w:div>
                <w:div w:id="869612587">
                  <w:marLeft w:val="0"/>
                  <w:marRight w:val="0"/>
                  <w:marTop w:val="0"/>
                  <w:marBottom w:val="0"/>
                  <w:divBdr>
                    <w:top w:val="none" w:sz="0" w:space="0" w:color="auto"/>
                    <w:left w:val="none" w:sz="0" w:space="0" w:color="auto"/>
                    <w:bottom w:val="none" w:sz="0" w:space="0" w:color="auto"/>
                    <w:right w:val="none" w:sz="0" w:space="0" w:color="auto"/>
                  </w:divBdr>
                  <w:divsChild>
                    <w:div w:id="1770000026">
                      <w:marLeft w:val="0"/>
                      <w:marRight w:val="0"/>
                      <w:marTop w:val="0"/>
                      <w:marBottom w:val="0"/>
                      <w:divBdr>
                        <w:top w:val="none" w:sz="0" w:space="0" w:color="auto"/>
                        <w:left w:val="none" w:sz="0" w:space="0" w:color="auto"/>
                        <w:bottom w:val="none" w:sz="0" w:space="0" w:color="auto"/>
                        <w:right w:val="none" w:sz="0" w:space="0" w:color="auto"/>
                      </w:divBdr>
                    </w:div>
                  </w:divsChild>
                </w:div>
                <w:div w:id="880286718">
                  <w:marLeft w:val="0"/>
                  <w:marRight w:val="0"/>
                  <w:marTop w:val="0"/>
                  <w:marBottom w:val="0"/>
                  <w:divBdr>
                    <w:top w:val="none" w:sz="0" w:space="0" w:color="auto"/>
                    <w:left w:val="none" w:sz="0" w:space="0" w:color="auto"/>
                    <w:bottom w:val="none" w:sz="0" w:space="0" w:color="auto"/>
                    <w:right w:val="none" w:sz="0" w:space="0" w:color="auto"/>
                  </w:divBdr>
                  <w:divsChild>
                    <w:div w:id="808087698">
                      <w:marLeft w:val="0"/>
                      <w:marRight w:val="0"/>
                      <w:marTop w:val="0"/>
                      <w:marBottom w:val="0"/>
                      <w:divBdr>
                        <w:top w:val="none" w:sz="0" w:space="0" w:color="auto"/>
                        <w:left w:val="none" w:sz="0" w:space="0" w:color="auto"/>
                        <w:bottom w:val="none" w:sz="0" w:space="0" w:color="auto"/>
                        <w:right w:val="none" w:sz="0" w:space="0" w:color="auto"/>
                      </w:divBdr>
                    </w:div>
                  </w:divsChild>
                </w:div>
                <w:div w:id="889193299">
                  <w:marLeft w:val="0"/>
                  <w:marRight w:val="0"/>
                  <w:marTop w:val="0"/>
                  <w:marBottom w:val="0"/>
                  <w:divBdr>
                    <w:top w:val="none" w:sz="0" w:space="0" w:color="auto"/>
                    <w:left w:val="none" w:sz="0" w:space="0" w:color="auto"/>
                    <w:bottom w:val="none" w:sz="0" w:space="0" w:color="auto"/>
                    <w:right w:val="none" w:sz="0" w:space="0" w:color="auto"/>
                  </w:divBdr>
                  <w:divsChild>
                    <w:div w:id="388959614">
                      <w:marLeft w:val="0"/>
                      <w:marRight w:val="0"/>
                      <w:marTop w:val="0"/>
                      <w:marBottom w:val="0"/>
                      <w:divBdr>
                        <w:top w:val="none" w:sz="0" w:space="0" w:color="auto"/>
                        <w:left w:val="none" w:sz="0" w:space="0" w:color="auto"/>
                        <w:bottom w:val="none" w:sz="0" w:space="0" w:color="auto"/>
                        <w:right w:val="none" w:sz="0" w:space="0" w:color="auto"/>
                      </w:divBdr>
                    </w:div>
                  </w:divsChild>
                </w:div>
                <w:div w:id="907348931">
                  <w:marLeft w:val="0"/>
                  <w:marRight w:val="0"/>
                  <w:marTop w:val="0"/>
                  <w:marBottom w:val="0"/>
                  <w:divBdr>
                    <w:top w:val="none" w:sz="0" w:space="0" w:color="auto"/>
                    <w:left w:val="none" w:sz="0" w:space="0" w:color="auto"/>
                    <w:bottom w:val="none" w:sz="0" w:space="0" w:color="auto"/>
                    <w:right w:val="none" w:sz="0" w:space="0" w:color="auto"/>
                  </w:divBdr>
                  <w:divsChild>
                    <w:div w:id="265382791">
                      <w:marLeft w:val="0"/>
                      <w:marRight w:val="0"/>
                      <w:marTop w:val="0"/>
                      <w:marBottom w:val="0"/>
                      <w:divBdr>
                        <w:top w:val="none" w:sz="0" w:space="0" w:color="auto"/>
                        <w:left w:val="none" w:sz="0" w:space="0" w:color="auto"/>
                        <w:bottom w:val="none" w:sz="0" w:space="0" w:color="auto"/>
                        <w:right w:val="none" w:sz="0" w:space="0" w:color="auto"/>
                      </w:divBdr>
                    </w:div>
                  </w:divsChild>
                </w:div>
                <w:div w:id="916718153">
                  <w:marLeft w:val="0"/>
                  <w:marRight w:val="0"/>
                  <w:marTop w:val="0"/>
                  <w:marBottom w:val="0"/>
                  <w:divBdr>
                    <w:top w:val="none" w:sz="0" w:space="0" w:color="auto"/>
                    <w:left w:val="none" w:sz="0" w:space="0" w:color="auto"/>
                    <w:bottom w:val="none" w:sz="0" w:space="0" w:color="auto"/>
                    <w:right w:val="none" w:sz="0" w:space="0" w:color="auto"/>
                  </w:divBdr>
                  <w:divsChild>
                    <w:div w:id="818573945">
                      <w:marLeft w:val="0"/>
                      <w:marRight w:val="0"/>
                      <w:marTop w:val="0"/>
                      <w:marBottom w:val="0"/>
                      <w:divBdr>
                        <w:top w:val="none" w:sz="0" w:space="0" w:color="auto"/>
                        <w:left w:val="none" w:sz="0" w:space="0" w:color="auto"/>
                        <w:bottom w:val="none" w:sz="0" w:space="0" w:color="auto"/>
                        <w:right w:val="none" w:sz="0" w:space="0" w:color="auto"/>
                      </w:divBdr>
                    </w:div>
                  </w:divsChild>
                </w:div>
                <w:div w:id="981539837">
                  <w:marLeft w:val="0"/>
                  <w:marRight w:val="0"/>
                  <w:marTop w:val="0"/>
                  <w:marBottom w:val="0"/>
                  <w:divBdr>
                    <w:top w:val="none" w:sz="0" w:space="0" w:color="auto"/>
                    <w:left w:val="none" w:sz="0" w:space="0" w:color="auto"/>
                    <w:bottom w:val="none" w:sz="0" w:space="0" w:color="auto"/>
                    <w:right w:val="none" w:sz="0" w:space="0" w:color="auto"/>
                  </w:divBdr>
                  <w:divsChild>
                    <w:div w:id="1520701759">
                      <w:marLeft w:val="0"/>
                      <w:marRight w:val="0"/>
                      <w:marTop w:val="0"/>
                      <w:marBottom w:val="0"/>
                      <w:divBdr>
                        <w:top w:val="none" w:sz="0" w:space="0" w:color="auto"/>
                        <w:left w:val="none" w:sz="0" w:space="0" w:color="auto"/>
                        <w:bottom w:val="none" w:sz="0" w:space="0" w:color="auto"/>
                        <w:right w:val="none" w:sz="0" w:space="0" w:color="auto"/>
                      </w:divBdr>
                    </w:div>
                  </w:divsChild>
                </w:div>
                <w:div w:id="996886543">
                  <w:marLeft w:val="0"/>
                  <w:marRight w:val="0"/>
                  <w:marTop w:val="0"/>
                  <w:marBottom w:val="0"/>
                  <w:divBdr>
                    <w:top w:val="none" w:sz="0" w:space="0" w:color="auto"/>
                    <w:left w:val="none" w:sz="0" w:space="0" w:color="auto"/>
                    <w:bottom w:val="none" w:sz="0" w:space="0" w:color="auto"/>
                    <w:right w:val="none" w:sz="0" w:space="0" w:color="auto"/>
                  </w:divBdr>
                  <w:divsChild>
                    <w:div w:id="933518871">
                      <w:marLeft w:val="0"/>
                      <w:marRight w:val="0"/>
                      <w:marTop w:val="0"/>
                      <w:marBottom w:val="0"/>
                      <w:divBdr>
                        <w:top w:val="none" w:sz="0" w:space="0" w:color="auto"/>
                        <w:left w:val="none" w:sz="0" w:space="0" w:color="auto"/>
                        <w:bottom w:val="none" w:sz="0" w:space="0" w:color="auto"/>
                        <w:right w:val="none" w:sz="0" w:space="0" w:color="auto"/>
                      </w:divBdr>
                    </w:div>
                  </w:divsChild>
                </w:div>
                <w:div w:id="1020469653">
                  <w:marLeft w:val="0"/>
                  <w:marRight w:val="0"/>
                  <w:marTop w:val="0"/>
                  <w:marBottom w:val="0"/>
                  <w:divBdr>
                    <w:top w:val="none" w:sz="0" w:space="0" w:color="auto"/>
                    <w:left w:val="none" w:sz="0" w:space="0" w:color="auto"/>
                    <w:bottom w:val="none" w:sz="0" w:space="0" w:color="auto"/>
                    <w:right w:val="none" w:sz="0" w:space="0" w:color="auto"/>
                  </w:divBdr>
                  <w:divsChild>
                    <w:div w:id="35199002">
                      <w:marLeft w:val="0"/>
                      <w:marRight w:val="0"/>
                      <w:marTop w:val="0"/>
                      <w:marBottom w:val="0"/>
                      <w:divBdr>
                        <w:top w:val="none" w:sz="0" w:space="0" w:color="auto"/>
                        <w:left w:val="none" w:sz="0" w:space="0" w:color="auto"/>
                        <w:bottom w:val="none" w:sz="0" w:space="0" w:color="auto"/>
                        <w:right w:val="none" w:sz="0" w:space="0" w:color="auto"/>
                      </w:divBdr>
                    </w:div>
                  </w:divsChild>
                </w:div>
                <w:div w:id="1029834985">
                  <w:marLeft w:val="0"/>
                  <w:marRight w:val="0"/>
                  <w:marTop w:val="0"/>
                  <w:marBottom w:val="0"/>
                  <w:divBdr>
                    <w:top w:val="none" w:sz="0" w:space="0" w:color="auto"/>
                    <w:left w:val="none" w:sz="0" w:space="0" w:color="auto"/>
                    <w:bottom w:val="none" w:sz="0" w:space="0" w:color="auto"/>
                    <w:right w:val="none" w:sz="0" w:space="0" w:color="auto"/>
                  </w:divBdr>
                  <w:divsChild>
                    <w:div w:id="1640110400">
                      <w:marLeft w:val="0"/>
                      <w:marRight w:val="0"/>
                      <w:marTop w:val="0"/>
                      <w:marBottom w:val="0"/>
                      <w:divBdr>
                        <w:top w:val="none" w:sz="0" w:space="0" w:color="auto"/>
                        <w:left w:val="none" w:sz="0" w:space="0" w:color="auto"/>
                        <w:bottom w:val="none" w:sz="0" w:space="0" w:color="auto"/>
                        <w:right w:val="none" w:sz="0" w:space="0" w:color="auto"/>
                      </w:divBdr>
                    </w:div>
                  </w:divsChild>
                </w:div>
                <w:div w:id="1034234816">
                  <w:marLeft w:val="0"/>
                  <w:marRight w:val="0"/>
                  <w:marTop w:val="0"/>
                  <w:marBottom w:val="0"/>
                  <w:divBdr>
                    <w:top w:val="none" w:sz="0" w:space="0" w:color="auto"/>
                    <w:left w:val="none" w:sz="0" w:space="0" w:color="auto"/>
                    <w:bottom w:val="none" w:sz="0" w:space="0" w:color="auto"/>
                    <w:right w:val="none" w:sz="0" w:space="0" w:color="auto"/>
                  </w:divBdr>
                  <w:divsChild>
                    <w:div w:id="198859320">
                      <w:marLeft w:val="0"/>
                      <w:marRight w:val="0"/>
                      <w:marTop w:val="0"/>
                      <w:marBottom w:val="0"/>
                      <w:divBdr>
                        <w:top w:val="none" w:sz="0" w:space="0" w:color="auto"/>
                        <w:left w:val="none" w:sz="0" w:space="0" w:color="auto"/>
                        <w:bottom w:val="none" w:sz="0" w:space="0" w:color="auto"/>
                        <w:right w:val="none" w:sz="0" w:space="0" w:color="auto"/>
                      </w:divBdr>
                    </w:div>
                  </w:divsChild>
                </w:div>
                <w:div w:id="1073312880">
                  <w:marLeft w:val="0"/>
                  <w:marRight w:val="0"/>
                  <w:marTop w:val="0"/>
                  <w:marBottom w:val="0"/>
                  <w:divBdr>
                    <w:top w:val="none" w:sz="0" w:space="0" w:color="auto"/>
                    <w:left w:val="none" w:sz="0" w:space="0" w:color="auto"/>
                    <w:bottom w:val="none" w:sz="0" w:space="0" w:color="auto"/>
                    <w:right w:val="none" w:sz="0" w:space="0" w:color="auto"/>
                  </w:divBdr>
                  <w:divsChild>
                    <w:div w:id="1159689956">
                      <w:marLeft w:val="0"/>
                      <w:marRight w:val="0"/>
                      <w:marTop w:val="0"/>
                      <w:marBottom w:val="0"/>
                      <w:divBdr>
                        <w:top w:val="none" w:sz="0" w:space="0" w:color="auto"/>
                        <w:left w:val="none" w:sz="0" w:space="0" w:color="auto"/>
                        <w:bottom w:val="none" w:sz="0" w:space="0" w:color="auto"/>
                        <w:right w:val="none" w:sz="0" w:space="0" w:color="auto"/>
                      </w:divBdr>
                    </w:div>
                  </w:divsChild>
                </w:div>
                <w:div w:id="1134520115">
                  <w:marLeft w:val="0"/>
                  <w:marRight w:val="0"/>
                  <w:marTop w:val="0"/>
                  <w:marBottom w:val="0"/>
                  <w:divBdr>
                    <w:top w:val="none" w:sz="0" w:space="0" w:color="auto"/>
                    <w:left w:val="none" w:sz="0" w:space="0" w:color="auto"/>
                    <w:bottom w:val="none" w:sz="0" w:space="0" w:color="auto"/>
                    <w:right w:val="none" w:sz="0" w:space="0" w:color="auto"/>
                  </w:divBdr>
                  <w:divsChild>
                    <w:div w:id="201672090">
                      <w:marLeft w:val="0"/>
                      <w:marRight w:val="0"/>
                      <w:marTop w:val="0"/>
                      <w:marBottom w:val="0"/>
                      <w:divBdr>
                        <w:top w:val="none" w:sz="0" w:space="0" w:color="auto"/>
                        <w:left w:val="none" w:sz="0" w:space="0" w:color="auto"/>
                        <w:bottom w:val="none" w:sz="0" w:space="0" w:color="auto"/>
                        <w:right w:val="none" w:sz="0" w:space="0" w:color="auto"/>
                      </w:divBdr>
                    </w:div>
                  </w:divsChild>
                </w:div>
                <w:div w:id="1146968472">
                  <w:marLeft w:val="0"/>
                  <w:marRight w:val="0"/>
                  <w:marTop w:val="0"/>
                  <w:marBottom w:val="0"/>
                  <w:divBdr>
                    <w:top w:val="none" w:sz="0" w:space="0" w:color="auto"/>
                    <w:left w:val="none" w:sz="0" w:space="0" w:color="auto"/>
                    <w:bottom w:val="none" w:sz="0" w:space="0" w:color="auto"/>
                    <w:right w:val="none" w:sz="0" w:space="0" w:color="auto"/>
                  </w:divBdr>
                  <w:divsChild>
                    <w:div w:id="1155343267">
                      <w:marLeft w:val="0"/>
                      <w:marRight w:val="0"/>
                      <w:marTop w:val="0"/>
                      <w:marBottom w:val="0"/>
                      <w:divBdr>
                        <w:top w:val="none" w:sz="0" w:space="0" w:color="auto"/>
                        <w:left w:val="none" w:sz="0" w:space="0" w:color="auto"/>
                        <w:bottom w:val="none" w:sz="0" w:space="0" w:color="auto"/>
                        <w:right w:val="none" w:sz="0" w:space="0" w:color="auto"/>
                      </w:divBdr>
                    </w:div>
                  </w:divsChild>
                </w:div>
                <w:div w:id="1157038415">
                  <w:marLeft w:val="0"/>
                  <w:marRight w:val="0"/>
                  <w:marTop w:val="0"/>
                  <w:marBottom w:val="0"/>
                  <w:divBdr>
                    <w:top w:val="none" w:sz="0" w:space="0" w:color="auto"/>
                    <w:left w:val="none" w:sz="0" w:space="0" w:color="auto"/>
                    <w:bottom w:val="none" w:sz="0" w:space="0" w:color="auto"/>
                    <w:right w:val="none" w:sz="0" w:space="0" w:color="auto"/>
                  </w:divBdr>
                  <w:divsChild>
                    <w:div w:id="708528125">
                      <w:marLeft w:val="0"/>
                      <w:marRight w:val="0"/>
                      <w:marTop w:val="0"/>
                      <w:marBottom w:val="0"/>
                      <w:divBdr>
                        <w:top w:val="none" w:sz="0" w:space="0" w:color="auto"/>
                        <w:left w:val="none" w:sz="0" w:space="0" w:color="auto"/>
                        <w:bottom w:val="none" w:sz="0" w:space="0" w:color="auto"/>
                        <w:right w:val="none" w:sz="0" w:space="0" w:color="auto"/>
                      </w:divBdr>
                    </w:div>
                  </w:divsChild>
                </w:div>
                <w:div w:id="1175027580">
                  <w:marLeft w:val="0"/>
                  <w:marRight w:val="0"/>
                  <w:marTop w:val="0"/>
                  <w:marBottom w:val="0"/>
                  <w:divBdr>
                    <w:top w:val="none" w:sz="0" w:space="0" w:color="auto"/>
                    <w:left w:val="none" w:sz="0" w:space="0" w:color="auto"/>
                    <w:bottom w:val="none" w:sz="0" w:space="0" w:color="auto"/>
                    <w:right w:val="none" w:sz="0" w:space="0" w:color="auto"/>
                  </w:divBdr>
                  <w:divsChild>
                    <w:div w:id="295986842">
                      <w:marLeft w:val="0"/>
                      <w:marRight w:val="0"/>
                      <w:marTop w:val="0"/>
                      <w:marBottom w:val="0"/>
                      <w:divBdr>
                        <w:top w:val="none" w:sz="0" w:space="0" w:color="auto"/>
                        <w:left w:val="none" w:sz="0" w:space="0" w:color="auto"/>
                        <w:bottom w:val="none" w:sz="0" w:space="0" w:color="auto"/>
                        <w:right w:val="none" w:sz="0" w:space="0" w:color="auto"/>
                      </w:divBdr>
                    </w:div>
                  </w:divsChild>
                </w:div>
                <w:div w:id="1192494193">
                  <w:marLeft w:val="0"/>
                  <w:marRight w:val="0"/>
                  <w:marTop w:val="0"/>
                  <w:marBottom w:val="0"/>
                  <w:divBdr>
                    <w:top w:val="none" w:sz="0" w:space="0" w:color="auto"/>
                    <w:left w:val="none" w:sz="0" w:space="0" w:color="auto"/>
                    <w:bottom w:val="none" w:sz="0" w:space="0" w:color="auto"/>
                    <w:right w:val="none" w:sz="0" w:space="0" w:color="auto"/>
                  </w:divBdr>
                  <w:divsChild>
                    <w:div w:id="1640068957">
                      <w:marLeft w:val="0"/>
                      <w:marRight w:val="0"/>
                      <w:marTop w:val="0"/>
                      <w:marBottom w:val="0"/>
                      <w:divBdr>
                        <w:top w:val="none" w:sz="0" w:space="0" w:color="auto"/>
                        <w:left w:val="none" w:sz="0" w:space="0" w:color="auto"/>
                        <w:bottom w:val="none" w:sz="0" w:space="0" w:color="auto"/>
                        <w:right w:val="none" w:sz="0" w:space="0" w:color="auto"/>
                      </w:divBdr>
                    </w:div>
                  </w:divsChild>
                </w:div>
                <w:div w:id="1232809952">
                  <w:marLeft w:val="0"/>
                  <w:marRight w:val="0"/>
                  <w:marTop w:val="0"/>
                  <w:marBottom w:val="0"/>
                  <w:divBdr>
                    <w:top w:val="none" w:sz="0" w:space="0" w:color="auto"/>
                    <w:left w:val="none" w:sz="0" w:space="0" w:color="auto"/>
                    <w:bottom w:val="none" w:sz="0" w:space="0" w:color="auto"/>
                    <w:right w:val="none" w:sz="0" w:space="0" w:color="auto"/>
                  </w:divBdr>
                  <w:divsChild>
                    <w:div w:id="1694919723">
                      <w:marLeft w:val="0"/>
                      <w:marRight w:val="0"/>
                      <w:marTop w:val="0"/>
                      <w:marBottom w:val="0"/>
                      <w:divBdr>
                        <w:top w:val="none" w:sz="0" w:space="0" w:color="auto"/>
                        <w:left w:val="none" w:sz="0" w:space="0" w:color="auto"/>
                        <w:bottom w:val="none" w:sz="0" w:space="0" w:color="auto"/>
                        <w:right w:val="none" w:sz="0" w:space="0" w:color="auto"/>
                      </w:divBdr>
                    </w:div>
                  </w:divsChild>
                </w:div>
                <w:div w:id="1293748645">
                  <w:marLeft w:val="0"/>
                  <w:marRight w:val="0"/>
                  <w:marTop w:val="0"/>
                  <w:marBottom w:val="0"/>
                  <w:divBdr>
                    <w:top w:val="none" w:sz="0" w:space="0" w:color="auto"/>
                    <w:left w:val="none" w:sz="0" w:space="0" w:color="auto"/>
                    <w:bottom w:val="none" w:sz="0" w:space="0" w:color="auto"/>
                    <w:right w:val="none" w:sz="0" w:space="0" w:color="auto"/>
                  </w:divBdr>
                  <w:divsChild>
                    <w:div w:id="1512455174">
                      <w:marLeft w:val="0"/>
                      <w:marRight w:val="0"/>
                      <w:marTop w:val="0"/>
                      <w:marBottom w:val="0"/>
                      <w:divBdr>
                        <w:top w:val="none" w:sz="0" w:space="0" w:color="auto"/>
                        <w:left w:val="none" w:sz="0" w:space="0" w:color="auto"/>
                        <w:bottom w:val="none" w:sz="0" w:space="0" w:color="auto"/>
                        <w:right w:val="none" w:sz="0" w:space="0" w:color="auto"/>
                      </w:divBdr>
                    </w:div>
                  </w:divsChild>
                </w:div>
                <w:div w:id="1310788221">
                  <w:marLeft w:val="0"/>
                  <w:marRight w:val="0"/>
                  <w:marTop w:val="0"/>
                  <w:marBottom w:val="0"/>
                  <w:divBdr>
                    <w:top w:val="none" w:sz="0" w:space="0" w:color="auto"/>
                    <w:left w:val="none" w:sz="0" w:space="0" w:color="auto"/>
                    <w:bottom w:val="none" w:sz="0" w:space="0" w:color="auto"/>
                    <w:right w:val="none" w:sz="0" w:space="0" w:color="auto"/>
                  </w:divBdr>
                  <w:divsChild>
                    <w:div w:id="2036031380">
                      <w:marLeft w:val="0"/>
                      <w:marRight w:val="0"/>
                      <w:marTop w:val="0"/>
                      <w:marBottom w:val="0"/>
                      <w:divBdr>
                        <w:top w:val="none" w:sz="0" w:space="0" w:color="auto"/>
                        <w:left w:val="none" w:sz="0" w:space="0" w:color="auto"/>
                        <w:bottom w:val="none" w:sz="0" w:space="0" w:color="auto"/>
                        <w:right w:val="none" w:sz="0" w:space="0" w:color="auto"/>
                      </w:divBdr>
                    </w:div>
                  </w:divsChild>
                </w:div>
                <w:div w:id="1321539667">
                  <w:marLeft w:val="0"/>
                  <w:marRight w:val="0"/>
                  <w:marTop w:val="0"/>
                  <w:marBottom w:val="0"/>
                  <w:divBdr>
                    <w:top w:val="none" w:sz="0" w:space="0" w:color="auto"/>
                    <w:left w:val="none" w:sz="0" w:space="0" w:color="auto"/>
                    <w:bottom w:val="none" w:sz="0" w:space="0" w:color="auto"/>
                    <w:right w:val="none" w:sz="0" w:space="0" w:color="auto"/>
                  </w:divBdr>
                  <w:divsChild>
                    <w:div w:id="1206217390">
                      <w:marLeft w:val="0"/>
                      <w:marRight w:val="0"/>
                      <w:marTop w:val="0"/>
                      <w:marBottom w:val="0"/>
                      <w:divBdr>
                        <w:top w:val="none" w:sz="0" w:space="0" w:color="auto"/>
                        <w:left w:val="none" w:sz="0" w:space="0" w:color="auto"/>
                        <w:bottom w:val="none" w:sz="0" w:space="0" w:color="auto"/>
                        <w:right w:val="none" w:sz="0" w:space="0" w:color="auto"/>
                      </w:divBdr>
                    </w:div>
                  </w:divsChild>
                </w:div>
                <w:div w:id="1350834905">
                  <w:marLeft w:val="0"/>
                  <w:marRight w:val="0"/>
                  <w:marTop w:val="0"/>
                  <w:marBottom w:val="0"/>
                  <w:divBdr>
                    <w:top w:val="none" w:sz="0" w:space="0" w:color="auto"/>
                    <w:left w:val="none" w:sz="0" w:space="0" w:color="auto"/>
                    <w:bottom w:val="none" w:sz="0" w:space="0" w:color="auto"/>
                    <w:right w:val="none" w:sz="0" w:space="0" w:color="auto"/>
                  </w:divBdr>
                  <w:divsChild>
                    <w:div w:id="1154374901">
                      <w:marLeft w:val="0"/>
                      <w:marRight w:val="0"/>
                      <w:marTop w:val="0"/>
                      <w:marBottom w:val="0"/>
                      <w:divBdr>
                        <w:top w:val="none" w:sz="0" w:space="0" w:color="auto"/>
                        <w:left w:val="none" w:sz="0" w:space="0" w:color="auto"/>
                        <w:bottom w:val="none" w:sz="0" w:space="0" w:color="auto"/>
                        <w:right w:val="none" w:sz="0" w:space="0" w:color="auto"/>
                      </w:divBdr>
                    </w:div>
                  </w:divsChild>
                </w:div>
                <w:div w:id="1361278498">
                  <w:marLeft w:val="0"/>
                  <w:marRight w:val="0"/>
                  <w:marTop w:val="0"/>
                  <w:marBottom w:val="0"/>
                  <w:divBdr>
                    <w:top w:val="none" w:sz="0" w:space="0" w:color="auto"/>
                    <w:left w:val="none" w:sz="0" w:space="0" w:color="auto"/>
                    <w:bottom w:val="none" w:sz="0" w:space="0" w:color="auto"/>
                    <w:right w:val="none" w:sz="0" w:space="0" w:color="auto"/>
                  </w:divBdr>
                  <w:divsChild>
                    <w:div w:id="1391920714">
                      <w:marLeft w:val="0"/>
                      <w:marRight w:val="0"/>
                      <w:marTop w:val="0"/>
                      <w:marBottom w:val="0"/>
                      <w:divBdr>
                        <w:top w:val="none" w:sz="0" w:space="0" w:color="auto"/>
                        <w:left w:val="none" w:sz="0" w:space="0" w:color="auto"/>
                        <w:bottom w:val="none" w:sz="0" w:space="0" w:color="auto"/>
                        <w:right w:val="none" w:sz="0" w:space="0" w:color="auto"/>
                      </w:divBdr>
                    </w:div>
                  </w:divsChild>
                </w:div>
                <w:div w:id="1369841872">
                  <w:marLeft w:val="0"/>
                  <w:marRight w:val="0"/>
                  <w:marTop w:val="0"/>
                  <w:marBottom w:val="0"/>
                  <w:divBdr>
                    <w:top w:val="none" w:sz="0" w:space="0" w:color="auto"/>
                    <w:left w:val="none" w:sz="0" w:space="0" w:color="auto"/>
                    <w:bottom w:val="none" w:sz="0" w:space="0" w:color="auto"/>
                    <w:right w:val="none" w:sz="0" w:space="0" w:color="auto"/>
                  </w:divBdr>
                  <w:divsChild>
                    <w:div w:id="1445267906">
                      <w:marLeft w:val="0"/>
                      <w:marRight w:val="0"/>
                      <w:marTop w:val="0"/>
                      <w:marBottom w:val="0"/>
                      <w:divBdr>
                        <w:top w:val="none" w:sz="0" w:space="0" w:color="auto"/>
                        <w:left w:val="none" w:sz="0" w:space="0" w:color="auto"/>
                        <w:bottom w:val="none" w:sz="0" w:space="0" w:color="auto"/>
                        <w:right w:val="none" w:sz="0" w:space="0" w:color="auto"/>
                      </w:divBdr>
                    </w:div>
                  </w:divsChild>
                </w:div>
                <w:div w:id="1388841113">
                  <w:marLeft w:val="0"/>
                  <w:marRight w:val="0"/>
                  <w:marTop w:val="0"/>
                  <w:marBottom w:val="0"/>
                  <w:divBdr>
                    <w:top w:val="none" w:sz="0" w:space="0" w:color="auto"/>
                    <w:left w:val="none" w:sz="0" w:space="0" w:color="auto"/>
                    <w:bottom w:val="none" w:sz="0" w:space="0" w:color="auto"/>
                    <w:right w:val="none" w:sz="0" w:space="0" w:color="auto"/>
                  </w:divBdr>
                  <w:divsChild>
                    <w:div w:id="959065233">
                      <w:marLeft w:val="0"/>
                      <w:marRight w:val="0"/>
                      <w:marTop w:val="0"/>
                      <w:marBottom w:val="0"/>
                      <w:divBdr>
                        <w:top w:val="none" w:sz="0" w:space="0" w:color="auto"/>
                        <w:left w:val="none" w:sz="0" w:space="0" w:color="auto"/>
                        <w:bottom w:val="none" w:sz="0" w:space="0" w:color="auto"/>
                        <w:right w:val="none" w:sz="0" w:space="0" w:color="auto"/>
                      </w:divBdr>
                    </w:div>
                  </w:divsChild>
                </w:div>
                <w:div w:id="1393892598">
                  <w:marLeft w:val="0"/>
                  <w:marRight w:val="0"/>
                  <w:marTop w:val="0"/>
                  <w:marBottom w:val="0"/>
                  <w:divBdr>
                    <w:top w:val="none" w:sz="0" w:space="0" w:color="auto"/>
                    <w:left w:val="none" w:sz="0" w:space="0" w:color="auto"/>
                    <w:bottom w:val="none" w:sz="0" w:space="0" w:color="auto"/>
                    <w:right w:val="none" w:sz="0" w:space="0" w:color="auto"/>
                  </w:divBdr>
                  <w:divsChild>
                    <w:div w:id="1526359293">
                      <w:marLeft w:val="0"/>
                      <w:marRight w:val="0"/>
                      <w:marTop w:val="0"/>
                      <w:marBottom w:val="0"/>
                      <w:divBdr>
                        <w:top w:val="none" w:sz="0" w:space="0" w:color="auto"/>
                        <w:left w:val="none" w:sz="0" w:space="0" w:color="auto"/>
                        <w:bottom w:val="none" w:sz="0" w:space="0" w:color="auto"/>
                        <w:right w:val="none" w:sz="0" w:space="0" w:color="auto"/>
                      </w:divBdr>
                    </w:div>
                  </w:divsChild>
                </w:div>
                <w:div w:id="1394885860">
                  <w:marLeft w:val="0"/>
                  <w:marRight w:val="0"/>
                  <w:marTop w:val="0"/>
                  <w:marBottom w:val="0"/>
                  <w:divBdr>
                    <w:top w:val="none" w:sz="0" w:space="0" w:color="auto"/>
                    <w:left w:val="none" w:sz="0" w:space="0" w:color="auto"/>
                    <w:bottom w:val="none" w:sz="0" w:space="0" w:color="auto"/>
                    <w:right w:val="none" w:sz="0" w:space="0" w:color="auto"/>
                  </w:divBdr>
                  <w:divsChild>
                    <w:div w:id="1174346796">
                      <w:marLeft w:val="0"/>
                      <w:marRight w:val="0"/>
                      <w:marTop w:val="0"/>
                      <w:marBottom w:val="0"/>
                      <w:divBdr>
                        <w:top w:val="none" w:sz="0" w:space="0" w:color="auto"/>
                        <w:left w:val="none" w:sz="0" w:space="0" w:color="auto"/>
                        <w:bottom w:val="none" w:sz="0" w:space="0" w:color="auto"/>
                        <w:right w:val="none" w:sz="0" w:space="0" w:color="auto"/>
                      </w:divBdr>
                    </w:div>
                  </w:divsChild>
                </w:div>
                <w:div w:id="1395809751">
                  <w:marLeft w:val="0"/>
                  <w:marRight w:val="0"/>
                  <w:marTop w:val="0"/>
                  <w:marBottom w:val="0"/>
                  <w:divBdr>
                    <w:top w:val="none" w:sz="0" w:space="0" w:color="auto"/>
                    <w:left w:val="none" w:sz="0" w:space="0" w:color="auto"/>
                    <w:bottom w:val="none" w:sz="0" w:space="0" w:color="auto"/>
                    <w:right w:val="none" w:sz="0" w:space="0" w:color="auto"/>
                  </w:divBdr>
                  <w:divsChild>
                    <w:div w:id="221790702">
                      <w:marLeft w:val="0"/>
                      <w:marRight w:val="0"/>
                      <w:marTop w:val="0"/>
                      <w:marBottom w:val="0"/>
                      <w:divBdr>
                        <w:top w:val="none" w:sz="0" w:space="0" w:color="auto"/>
                        <w:left w:val="none" w:sz="0" w:space="0" w:color="auto"/>
                        <w:bottom w:val="none" w:sz="0" w:space="0" w:color="auto"/>
                        <w:right w:val="none" w:sz="0" w:space="0" w:color="auto"/>
                      </w:divBdr>
                    </w:div>
                  </w:divsChild>
                </w:div>
                <w:div w:id="1427191827">
                  <w:marLeft w:val="0"/>
                  <w:marRight w:val="0"/>
                  <w:marTop w:val="0"/>
                  <w:marBottom w:val="0"/>
                  <w:divBdr>
                    <w:top w:val="none" w:sz="0" w:space="0" w:color="auto"/>
                    <w:left w:val="none" w:sz="0" w:space="0" w:color="auto"/>
                    <w:bottom w:val="none" w:sz="0" w:space="0" w:color="auto"/>
                    <w:right w:val="none" w:sz="0" w:space="0" w:color="auto"/>
                  </w:divBdr>
                  <w:divsChild>
                    <w:div w:id="117601994">
                      <w:marLeft w:val="0"/>
                      <w:marRight w:val="0"/>
                      <w:marTop w:val="0"/>
                      <w:marBottom w:val="0"/>
                      <w:divBdr>
                        <w:top w:val="none" w:sz="0" w:space="0" w:color="auto"/>
                        <w:left w:val="none" w:sz="0" w:space="0" w:color="auto"/>
                        <w:bottom w:val="none" w:sz="0" w:space="0" w:color="auto"/>
                        <w:right w:val="none" w:sz="0" w:space="0" w:color="auto"/>
                      </w:divBdr>
                    </w:div>
                  </w:divsChild>
                </w:div>
                <w:div w:id="1433552864">
                  <w:marLeft w:val="0"/>
                  <w:marRight w:val="0"/>
                  <w:marTop w:val="0"/>
                  <w:marBottom w:val="0"/>
                  <w:divBdr>
                    <w:top w:val="none" w:sz="0" w:space="0" w:color="auto"/>
                    <w:left w:val="none" w:sz="0" w:space="0" w:color="auto"/>
                    <w:bottom w:val="none" w:sz="0" w:space="0" w:color="auto"/>
                    <w:right w:val="none" w:sz="0" w:space="0" w:color="auto"/>
                  </w:divBdr>
                  <w:divsChild>
                    <w:div w:id="1098212791">
                      <w:marLeft w:val="0"/>
                      <w:marRight w:val="0"/>
                      <w:marTop w:val="0"/>
                      <w:marBottom w:val="0"/>
                      <w:divBdr>
                        <w:top w:val="none" w:sz="0" w:space="0" w:color="auto"/>
                        <w:left w:val="none" w:sz="0" w:space="0" w:color="auto"/>
                        <w:bottom w:val="none" w:sz="0" w:space="0" w:color="auto"/>
                        <w:right w:val="none" w:sz="0" w:space="0" w:color="auto"/>
                      </w:divBdr>
                    </w:div>
                  </w:divsChild>
                </w:div>
                <w:div w:id="1443842542">
                  <w:marLeft w:val="0"/>
                  <w:marRight w:val="0"/>
                  <w:marTop w:val="0"/>
                  <w:marBottom w:val="0"/>
                  <w:divBdr>
                    <w:top w:val="none" w:sz="0" w:space="0" w:color="auto"/>
                    <w:left w:val="none" w:sz="0" w:space="0" w:color="auto"/>
                    <w:bottom w:val="none" w:sz="0" w:space="0" w:color="auto"/>
                    <w:right w:val="none" w:sz="0" w:space="0" w:color="auto"/>
                  </w:divBdr>
                  <w:divsChild>
                    <w:div w:id="2041008373">
                      <w:marLeft w:val="0"/>
                      <w:marRight w:val="0"/>
                      <w:marTop w:val="0"/>
                      <w:marBottom w:val="0"/>
                      <w:divBdr>
                        <w:top w:val="none" w:sz="0" w:space="0" w:color="auto"/>
                        <w:left w:val="none" w:sz="0" w:space="0" w:color="auto"/>
                        <w:bottom w:val="none" w:sz="0" w:space="0" w:color="auto"/>
                        <w:right w:val="none" w:sz="0" w:space="0" w:color="auto"/>
                      </w:divBdr>
                    </w:div>
                  </w:divsChild>
                </w:div>
                <w:div w:id="1450130057">
                  <w:marLeft w:val="0"/>
                  <w:marRight w:val="0"/>
                  <w:marTop w:val="0"/>
                  <w:marBottom w:val="0"/>
                  <w:divBdr>
                    <w:top w:val="none" w:sz="0" w:space="0" w:color="auto"/>
                    <w:left w:val="none" w:sz="0" w:space="0" w:color="auto"/>
                    <w:bottom w:val="none" w:sz="0" w:space="0" w:color="auto"/>
                    <w:right w:val="none" w:sz="0" w:space="0" w:color="auto"/>
                  </w:divBdr>
                  <w:divsChild>
                    <w:div w:id="1221672132">
                      <w:marLeft w:val="0"/>
                      <w:marRight w:val="0"/>
                      <w:marTop w:val="0"/>
                      <w:marBottom w:val="0"/>
                      <w:divBdr>
                        <w:top w:val="none" w:sz="0" w:space="0" w:color="auto"/>
                        <w:left w:val="none" w:sz="0" w:space="0" w:color="auto"/>
                        <w:bottom w:val="none" w:sz="0" w:space="0" w:color="auto"/>
                        <w:right w:val="none" w:sz="0" w:space="0" w:color="auto"/>
                      </w:divBdr>
                    </w:div>
                  </w:divsChild>
                </w:div>
                <w:div w:id="1472744277">
                  <w:marLeft w:val="0"/>
                  <w:marRight w:val="0"/>
                  <w:marTop w:val="0"/>
                  <w:marBottom w:val="0"/>
                  <w:divBdr>
                    <w:top w:val="none" w:sz="0" w:space="0" w:color="auto"/>
                    <w:left w:val="none" w:sz="0" w:space="0" w:color="auto"/>
                    <w:bottom w:val="none" w:sz="0" w:space="0" w:color="auto"/>
                    <w:right w:val="none" w:sz="0" w:space="0" w:color="auto"/>
                  </w:divBdr>
                  <w:divsChild>
                    <w:div w:id="2088114740">
                      <w:marLeft w:val="0"/>
                      <w:marRight w:val="0"/>
                      <w:marTop w:val="0"/>
                      <w:marBottom w:val="0"/>
                      <w:divBdr>
                        <w:top w:val="none" w:sz="0" w:space="0" w:color="auto"/>
                        <w:left w:val="none" w:sz="0" w:space="0" w:color="auto"/>
                        <w:bottom w:val="none" w:sz="0" w:space="0" w:color="auto"/>
                        <w:right w:val="none" w:sz="0" w:space="0" w:color="auto"/>
                      </w:divBdr>
                    </w:div>
                  </w:divsChild>
                </w:div>
                <w:div w:id="1478379611">
                  <w:marLeft w:val="0"/>
                  <w:marRight w:val="0"/>
                  <w:marTop w:val="0"/>
                  <w:marBottom w:val="0"/>
                  <w:divBdr>
                    <w:top w:val="none" w:sz="0" w:space="0" w:color="auto"/>
                    <w:left w:val="none" w:sz="0" w:space="0" w:color="auto"/>
                    <w:bottom w:val="none" w:sz="0" w:space="0" w:color="auto"/>
                    <w:right w:val="none" w:sz="0" w:space="0" w:color="auto"/>
                  </w:divBdr>
                  <w:divsChild>
                    <w:div w:id="1239437663">
                      <w:marLeft w:val="0"/>
                      <w:marRight w:val="0"/>
                      <w:marTop w:val="0"/>
                      <w:marBottom w:val="0"/>
                      <w:divBdr>
                        <w:top w:val="none" w:sz="0" w:space="0" w:color="auto"/>
                        <w:left w:val="none" w:sz="0" w:space="0" w:color="auto"/>
                        <w:bottom w:val="none" w:sz="0" w:space="0" w:color="auto"/>
                        <w:right w:val="none" w:sz="0" w:space="0" w:color="auto"/>
                      </w:divBdr>
                    </w:div>
                  </w:divsChild>
                </w:div>
                <w:div w:id="1478717741">
                  <w:marLeft w:val="0"/>
                  <w:marRight w:val="0"/>
                  <w:marTop w:val="0"/>
                  <w:marBottom w:val="0"/>
                  <w:divBdr>
                    <w:top w:val="none" w:sz="0" w:space="0" w:color="auto"/>
                    <w:left w:val="none" w:sz="0" w:space="0" w:color="auto"/>
                    <w:bottom w:val="none" w:sz="0" w:space="0" w:color="auto"/>
                    <w:right w:val="none" w:sz="0" w:space="0" w:color="auto"/>
                  </w:divBdr>
                  <w:divsChild>
                    <w:div w:id="1009718659">
                      <w:marLeft w:val="0"/>
                      <w:marRight w:val="0"/>
                      <w:marTop w:val="0"/>
                      <w:marBottom w:val="0"/>
                      <w:divBdr>
                        <w:top w:val="none" w:sz="0" w:space="0" w:color="auto"/>
                        <w:left w:val="none" w:sz="0" w:space="0" w:color="auto"/>
                        <w:bottom w:val="none" w:sz="0" w:space="0" w:color="auto"/>
                        <w:right w:val="none" w:sz="0" w:space="0" w:color="auto"/>
                      </w:divBdr>
                    </w:div>
                  </w:divsChild>
                </w:div>
                <w:div w:id="1482774905">
                  <w:marLeft w:val="0"/>
                  <w:marRight w:val="0"/>
                  <w:marTop w:val="0"/>
                  <w:marBottom w:val="0"/>
                  <w:divBdr>
                    <w:top w:val="none" w:sz="0" w:space="0" w:color="auto"/>
                    <w:left w:val="none" w:sz="0" w:space="0" w:color="auto"/>
                    <w:bottom w:val="none" w:sz="0" w:space="0" w:color="auto"/>
                    <w:right w:val="none" w:sz="0" w:space="0" w:color="auto"/>
                  </w:divBdr>
                  <w:divsChild>
                    <w:div w:id="636841130">
                      <w:marLeft w:val="0"/>
                      <w:marRight w:val="0"/>
                      <w:marTop w:val="0"/>
                      <w:marBottom w:val="0"/>
                      <w:divBdr>
                        <w:top w:val="none" w:sz="0" w:space="0" w:color="auto"/>
                        <w:left w:val="none" w:sz="0" w:space="0" w:color="auto"/>
                        <w:bottom w:val="none" w:sz="0" w:space="0" w:color="auto"/>
                        <w:right w:val="none" w:sz="0" w:space="0" w:color="auto"/>
                      </w:divBdr>
                    </w:div>
                  </w:divsChild>
                </w:div>
                <w:div w:id="1485701540">
                  <w:marLeft w:val="0"/>
                  <w:marRight w:val="0"/>
                  <w:marTop w:val="0"/>
                  <w:marBottom w:val="0"/>
                  <w:divBdr>
                    <w:top w:val="none" w:sz="0" w:space="0" w:color="auto"/>
                    <w:left w:val="none" w:sz="0" w:space="0" w:color="auto"/>
                    <w:bottom w:val="none" w:sz="0" w:space="0" w:color="auto"/>
                    <w:right w:val="none" w:sz="0" w:space="0" w:color="auto"/>
                  </w:divBdr>
                  <w:divsChild>
                    <w:div w:id="1799951070">
                      <w:marLeft w:val="0"/>
                      <w:marRight w:val="0"/>
                      <w:marTop w:val="0"/>
                      <w:marBottom w:val="0"/>
                      <w:divBdr>
                        <w:top w:val="none" w:sz="0" w:space="0" w:color="auto"/>
                        <w:left w:val="none" w:sz="0" w:space="0" w:color="auto"/>
                        <w:bottom w:val="none" w:sz="0" w:space="0" w:color="auto"/>
                        <w:right w:val="none" w:sz="0" w:space="0" w:color="auto"/>
                      </w:divBdr>
                    </w:div>
                  </w:divsChild>
                </w:div>
                <w:div w:id="1500655833">
                  <w:marLeft w:val="0"/>
                  <w:marRight w:val="0"/>
                  <w:marTop w:val="0"/>
                  <w:marBottom w:val="0"/>
                  <w:divBdr>
                    <w:top w:val="none" w:sz="0" w:space="0" w:color="auto"/>
                    <w:left w:val="none" w:sz="0" w:space="0" w:color="auto"/>
                    <w:bottom w:val="none" w:sz="0" w:space="0" w:color="auto"/>
                    <w:right w:val="none" w:sz="0" w:space="0" w:color="auto"/>
                  </w:divBdr>
                  <w:divsChild>
                    <w:div w:id="221521761">
                      <w:marLeft w:val="0"/>
                      <w:marRight w:val="0"/>
                      <w:marTop w:val="0"/>
                      <w:marBottom w:val="0"/>
                      <w:divBdr>
                        <w:top w:val="none" w:sz="0" w:space="0" w:color="auto"/>
                        <w:left w:val="none" w:sz="0" w:space="0" w:color="auto"/>
                        <w:bottom w:val="none" w:sz="0" w:space="0" w:color="auto"/>
                        <w:right w:val="none" w:sz="0" w:space="0" w:color="auto"/>
                      </w:divBdr>
                    </w:div>
                  </w:divsChild>
                </w:div>
                <w:div w:id="1513295240">
                  <w:marLeft w:val="0"/>
                  <w:marRight w:val="0"/>
                  <w:marTop w:val="0"/>
                  <w:marBottom w:val="0"/>
                  <w:divBdr>
                    <w:top w:val="none" w:sz="0" w:space="0" w:color="auto"/>
                    <w:left w:val="none" w:sz="0" w:space="0" w:color="auto"/>
                    <w:bottom w:val="none" w:sz="0" w:space="0" w:color="auto"/>
                    <w:right w:val="none" w:sz="0" w:space="0" w:color="auto"/>
                  </w:divBdr>
                  <w:divsChild>
                    <w:div w:id="143859436">
                      <w:marLeft w:val="0"/>
                      <w:marRight w:val="0"/>
                      <w:marTop w:val="0"/>
                      <w:marBottom w:val="0"/>
                      <w:divBdr>
                        <w:top w:val="none" w:sz="0" w:space="0" w:color="auto"/>
                        <w:left w:val="none" w:sz="0" w:space="0" w:color="auto"/>
                        <w:bottom w:val="none" w:sz="0" w:space="0" w:color="auto"/>
                        <w:right w:val="none" w:sz="0" w:space="0" w:color="auto"/>
                      </w:divBdr>
                    </w:div>
                  </w:divsChild>
                </w:div>
                <w:div w:id="1520000233">
                  <w:marLeft w:val="0"/>
                  <w:marRight w:val="0"/>
                  <w:marTop w:val="0"/>
                  <w:marBottom w:val="0"/>
                  <w:divBdr>
                    <w:top w:val="none" w:sz="0" w:space="0" w:color="auto"/>
                    <w:left w:val="none" w:sz="0" w:space="0" w:color="auto"/>
                    <w:bottom w:val="none" w:sz="0" w:space="0" w:color="auto"/>
                    <w:right w:val="none" w:sz="0" w:space="0" w:color="auto"/>
                  </w:divBdr>
                  <w:divsChild>
                    <w:div w:id="283119142">
                      <w:marLeft w:val="0"/>
                      <w:marRight w:val="0"/>
                      <w:marTop w:val="0"/>
                      <w:marBottom w:val="0"/>
                      <w:divBdr>
                        <w:top w:val="none" w:sz="0" w:space="0" w:color="auto"/>
                        <w:left w:val="none" w:sz="0" w:space="0" w:color="auto"/>
                        <w:bottom w:val="none" w:sz="0" w:space="0" w:color="auto"/>
                        <w:right w:val="none" w:sz="0" w:space="0" w:color="auto"/>
                      </w:divBdr>
                    </w:div>
                  </w:divsChild>
                </w:div>
                <w:div w:id="1538470202">
                  <w:marLeft w:val="0"/>
                  <w:marRight w:val="0"/>
                  <w:marTop w:val="0"/>
                  <w:marBottom w:val="0"/>
                  <w:divBdr>
                    <w:top w:val="none" w:sz="0" w:space="0" w:color="auto"/>
                    <w:left w:val="none" w:sz="0" w:space="0" w:color="auto"/>
                    <w:bottom w:val="none" w:sz="0" w:space="0" w:color="auto"/>
                    <w:right w:val="none" w:sz="0" w:space="0" w:color="auto"/>
                  </w:divBdr>
                  <w:divsChild>
                    <w:div w:id="1996491639">
                      <w:marLeft w:val="0"/>
                      <w:marRight w:val="0"/>
                      <w:marTop w:val="0"/>
                      <w:marBottom w:val="0"/>
                      <w:divBdr>
                        <w:top w:val="none" w:sz="0" w:space="0" w:color="auto"/>
                        <w:left w:val="none" w:sz="0" w:space="0" w:color="auto"/>
                        <w:bottom w:val="none" w:sz="0" w:space="0" w:color="auto"/>
                        <w:right w:val="none" w:sz="0" w:space="0" w:color="auto"/>
                      </w:divBdr>
                    </w:div>
                  </w:divsChild>
                </w:div>
                <w:div w:id="1547255611">
                  <w:marLeft w:val="0"/>
                  <w:marRight w:val="0"/>
                  <w:marTop w:val="0"/>
                  <w:marBottom w:val="0"/>
                  <w:divBdr>
                    <w:top w:val="none" w:sz="0" w:space="0" w:color="auto"/>
                    <w:left w:val="none" w:sz="0" w:space="0" w:color="auto"/>
                    <w:bottom w:val="none" w:sz="0" w:space="0" w:color="auto"/>
                    <w:right w:val="none" w:sz="0" w:space="0" w:color="auto"/>
                  </w:divBdr>
                  <w:divsChild>
                    <w:div w:id="1891456916">
                      <w:marLeft w:val="0"/>
                      <w:marRight w:val="0"/>
                      <w:marTop w:val="0"/>
                      <w:marBottom w:val="0"/>
                      <w:divBdr>
                        <w:top w:val="none" w:sz="0" w:space="0" w:color="auto"/>
                        <w:left w:val="none" w:sz="0" w:space="0" w:color="auto"/>
                        <w:bottom w:val="none" w:sz="0" w:space="0" w:color="auto"/>
                        <w:right w:val="none" w:sz="0" w:space="0" w:color="auto"/>
                      </w:divBdr>
                    </w:div>
                  </w:divsChild>
                </w:div>
                <w:div w:id="1608125111">
                  <w:marLeft w:val="0"/>
                  <w:marRight w:val="0"/>
                  <w:marTop w:val="0"/>
                  <w:marBottom w:val="0"/>
                  <w:divBdr>
                    <w:top w:val="none" w:sz="0" w:space="0" w:color="auto"/>
                    <w:left w:val="none" w:sz="0" w:space="0" w:color="auto"/>
                    <w:bottom w:val="none" w:sz="0" w:space="0" w:color="auto"/>
                    <w:right w:val="none" w:sz="0" w:space="0" w:color="auto"/>
                  </w:divBdr>
                  <w:divsChild>
                    <w:div w:id="1371030765">
                      <w:marLeft w:val="0"/>
                      <w:marRight w:val="0"/>
                      <w:marTop w:val="0"/>
                      <w:marBottom w:val="0"/>
                      <w:divBdr>
                        <w:top w:val="none" w:sz="0" w:space="0" w:color="auto"/>
                        <w:left w:val="none" w:sz="0" w:space="0" w:color="auto"/>
                        <w:bottom w:val="none" w:sz="0" w:space="0" w:color="auto"/>
                        <w:right w:val="none" w:sz="0" w:space="0" w:color="auto"/>
                      </w:divBdr>
                    </w:div>
                  </w:divsChild>
                </w:div>
                <w:div w:id="1630937478">
                  <w:marLeft w:val="0"/>
                  <w:marRight w:val="0"/>
                  <w:marTop w:val="0"/>
                  <w:marBottom w:val="0"/>
                  <w:divBdr>
                    <w:top w:val="none" w:sz="0" w:space="0" w:color="auto"/>
                    <w:left w:val="none" w:sz="0" w:space="0" w:color="auto"/>
                    <w:bottom w:val="none" w:sz="0" w:space="0" w:color="auto"/>
                    <w:right w:val="none" w:sz="0" w:space="0" w:color="auto"/>
                  </w:divBdr>
                  <w:divsChild>
                    <w:div w:id="607857389">
                      <w:marLeft w:val="0"/>
                      <w:marRight w:val="0"/>
                      <w:marTop w:val="0"/>
                      <w:marBottom w:val="0"/>
                      <w:divBdr>
                        <w:top w:val="none" w:sz="0" w:space="0" w:color="auto"/>
                        <w:left w:val="none" w:sz="0" w:space="0" w:color="auto"/>
                        <w:bottom w:val="none" w:sz="0" w:space="0" w:color="auto"/>
                        <w:right w:val="none" w:sz="0" w:space="0" w:color="auto"/>
                      </w:divBdr>
                    </w:div>
                  </w:divsChild>
                </w:div>
                <w:div w:id="1633168892">
                  <w:marLeft w:val="0"/>
                  <w:marRight w:val="0"/>
                  <w:marTop w:val="0"/>
                  <w:marBottom w:val="0"/>
                  <w:divBdr>
                    <w:top w:val="none" w:sz="0" w:space="0" w:color="auto"/>
                    <w:left w:val="none" w:sz="0" w:space="0" w:color="auto"/>
                    <w:bottom w:val="none" w:sz="0" w:space="0" w:color="auto"/>
                    <w:right w:val="none" w:sz="0" w:space="0" w:color="auto"/>
                  </w:divBdr>
                  <w:divsChild>
                    <w:div w:id="209460428">
                      <w:marLeft w:val="0"/>
                      <w:marRight w:val="0"/>
                      <w:marTop w:val="0"/>
                      <w:marBottom w:val="0"/>
                      <w:divBdr>
                        <w:top w:val="none" w:sz="0" w:space="0" w:color="auto"/>
                        <w:left w:val="none" w:sz="0" w:space="0" w:color="auto"/>
                        <w:bottom w:val="none" w:sz="0" w:space="0" w:color="auto"/>
                        <w:right w:val="none" w:sz="0" w:space="0" w:color="auto"/>
                      </w:divBdr>
                    </w:div>
                  </w:divsChild>
                </w:div>
                <w:div w:id="1639846016">
                  <w:marLeft w:val="0"/>
                  <w:marRight w:val="0"/>
                  <w:marTop w:val="0"/>
                  <w:marBottom w:val="0"/>
                  <w:divBdr>
                    <w:top w:val="none" w:sz="0" w:space="0" w:color="auto"/>
                    <w:left w:val="none" w:sz="0" w:space="0" w:color="auto"/>
                    <w:bottom w:val="none" w:sz="0" w:space="0" w:color="auto"/>
                    <w:right w:val="none" w:sz="0" w:space="0" w:color="auto"/>
                  </w:divBdr>
                  <w:divsChild>
                    <w:div w:id="1670056846">
                      <w:marLeft w:val="0"/>
                      <w:marRight w:val="0"/>
                      <w:marTop w:val="0"/>
                      <w:marBottom w:val="0"/>
                      <w:divBdr>
                        <w:top w:val="none" w:sz="0" w:space="0" w:color="auto"/>
                        <w:left w:val="none" w:sz="0" w:space="0" w:color="auto"/>
                        <w:bottom w:val="none" w:sz="0" w:space="0" w:color="auto"/>
                        <w:right w:val="none" w:sz="0" w:space="0" w:color="auto"/>
                      </w:divBdr>
                    </w:div>
                  </w:divsChild>
                </w:div>
                <w:div w:id="1641568813">
                  <w:marLeft w:val="0"/>
                  <w:marRight w:val="0"/>
                  <w:marTop w:val="0"/>
                  <w:marBottom w:val="0"/>
                  <w:divBdr>
                    <w:top w:val="none" w:sz="0" w:space="0" w:color="auto"/>
                    <w:left w:val="none" w:sz="0" w:space="0" w:color="auto"/>
                    <w:bottom w:val="none" w:sz="0" w:space="0" w:color="auto"/>
                    <w:right w:val="none" w:sz="0" w:space="0" w:color="auto"/>
                  </w:divBdr>
                  <w:divsChild>
                    <w:div w:id="968172933">
                      <w:marLeft w:val="0"/>
                      <w:marRight w:val="0"/>
                      <w:marTop w:val="0"/>
                      <w:marBottom w:val="0"/>
                      <w:divBdr>
                        <w:top w:val="none" w:sz="0" w:space="0" w:color="auto"/>
                        <w:left w:val="none" w:sz="0" w:space="0" w:color="auto"/>
                        <w:bottom w:val="none" w:sz="0" w:space="0" w:color="auto"/>
                        <w:right w:val="none" w:sz="0" w:space="0" w:color="auto"/>
                      </w:divBdr>
                    </w:div>
                  </w:divsChild>
                </w:div>
                <w:div w:id="1646616938">
                  <w:marLeft w:val="0"/>
                  <w:marRight w:val="0"/>
                  <w:marTop w:val="0"/>
                  <w:marBottom w:val="0"/>
                  <w:divBdr>
                    <w:top w:val="none" w:sz="0" w:space="0" w:color="auto"/>
                    <w:left w:val="none" w:sz="0" w:space="0" w:color="auto"/>
                    <w:bottom w:val="none" w:sz="0" w:space="0" w:color="auto"/>
                    <w:right w:val="none" w:sz="0" w:space="0" w:color="auto"/>
                  </w:divBdr>
                  <w:divsChild>
                    <w:div w:id="2106800795">
                      <w:marLeft w:val="0"/>
                      <w:marRight w:val="0"/>
                      <w:marTop w:val="0"/>
                      <w:marBottom w:val="0"/>
                      <w:divBdr>
                        <w:top w:val="none" w:sz="0" w:space="0" w:color="auto"/>
                        <w:left w:val="none" w:sz="0" w:space="0" w:color="auto"/>
                        <w:bottom w:val="none" w:sz="0" w:space="0" w:color="auto"/>
                        <w:right w:val="none" w:sz="0" w:space="0" w:color="auto"/>
                      </w:divBdr>
                    </w:div>
                  </w:divsChild>
                </w:div>
                <w:div w:id="1666283405">
                  <w:marLeft w:val="0"/>
                  <w:marRight w:val="0"/>
                  <w:marTop w:val="0"/>
                  <w:marBottom w:val="0"/>
                  <w:divBdr>
                    <w:top w:val="none" w:sz="0" w:space="0" w:color="auto"/>
                    <w:left w:val="none" w:sz="0" w:space="0" w:color="auto"/>
                    <w:bottom w:val="none" w:sz="0" w:space="0" w:color="auto"/>
                    <w:right w:val="none" w:sz="0" w:space="0" w:color="auto"/>
                  </w:divBdr>
                  <w:divsChild>
                    <w:div w:id="963459165">
                      <w:marLeft w:val="0"/>
                      <w:marRight w:val="0"/>
                      <w:marTop w:val="0"/>
                      <w:marBottom w:val="0"/>
                      <w:divBdr>
                        <w:top w:val="none" w:sz="0" w:space="0" w:color="auto"/>
                        <w:left w:val="none" w:sz="0" w:space="0" w:color="auto"/>
                        <w:bottom w:val="none" w:sz="0" w:space="0" w:color="auto"/>
                        <w:right w:val="none" w:sz="0" w:space="0" w:color="auto"/>
                      </w:divBdr>
                    </w:div>
                  </w:divsChild>
                </w:div>
                <w:div w:id="1679574548">
                  <w:marLeft w:val="0"/>
                  <w:marRight w:val="0"/>
                  <w:marTop w:val="0"/>
                  <w:marBottom w:val="0"/>
                  <w:divBdr>
                    <w:top w:val="none" w:sz="0" w:space="0" w:color="auto"/>
                    <w:left w:val="none" w:sz="0" w:space="0" w:color="auto"/>
                    <w:bottom w:val="none" w:sz="0" w:space="0" w:color="auto"/>
                    <w:right w:val="none" w:sz="0" w:space="0" w:color="auto"/>
                  </w:divBdr>
                  <w:divsChild>
                    <w:div w:id="1605335238">
                      <w:marLeft w:val="0"/>
                      <w:marRight w:val="0"/>
                      <w:marTop w:val="0"/>
                      <w:marBottom w:val="0"/>
                      <w:divBdr>
                        <w:top w:val="none" w:sz="0" w:space="0" w:color="auto"/>
                        <w:left w:val="none" w:sz="0" w:space="0" w:color="auto"/>
                        <w:bottom w:val="none" w:sz="0" w:space="0" w:color="auto"/>
                        <w:right w:val="none" w:sz="0" w:space="0" w:color="auto"/>
                      </w:divBdr>
                    </w:div>
                  </w:divsChild>
                </w:div>
                <w:div w:id="1693454299">
                  <w:marLeft w:val="0"/>
                  <w:marRight w:val="0"/>
                  <w:marTop w:val="0"/>
                  <w:marBottom w:val="0"/>
                  <w:divBdr>
                    <w:top w:val="none" w:sz="0" w:space="0" w:color="auto"/>
                    <w:left w:val="none" w:sz="0" w:space="0" w:color="auto"/>
                    <w:bottom w:val="none" w:sz="0" w:space="0" w:color="auto"/>
                    <w:right w:val="none" w:sz="0" w:space="0" w:color="auto"/>
                  </w:divBdr>
                  <w:divsChild>
                    <w:div w:id="282267695">
                      <w:marLeft w:val="0"/>
                      <w:marRight w:val="0"/>
                      <w:marTop w:val="0"/>
                      <w:marBottom w:val="0"/>
                      <w:divBdr>
                        <w:top w:val="none" w:sz="0" w:space="0" w:color="auto"/>
                        <w:left w:val="none" w:sz="0" w:space="0" w:color="auto"/>
                        <w:bottom w:val="none" w:sz="0" w:space="0" w:color="auto"/>
                        <w:right w:val="none" w:sz="0" w:space="0" w:color="auto"/>
                      </w:divBdr>
                    </w:div>
                  </w:divsChild>
                </w:div>
                <w:div w:id="1698656866">
                  <w:marLeft w:val="0"/>
                  <w:marRight w:val="0"/>
                  <w:marTop w:val="0"/>
                  <w:marBottom w:val="0"/>
                  <w:divBdr>
                    <w:top w:val="none" w:sz="0" w:space="0" w:color="auto"/>
                    <w:left w:val="none" w:sz="0" w:space="0" w:color="auto"/>
                    <w:bottom w:val="none" w:sz="0" w:space="0" w:color="auto"/>
                    <w:right w:val="none" w:sz="0" w:space="0" w:color="auto"/>
                  </w:divBdr>
                  <w:divsChild>
                    <w:div w:id="1412389867">
                      <w:marLeft w:val="0"/>
                      <w:marRight w:val="0"/>
                      <w:marTop w:val="0"/>
                      <w:marBottom w:val="0"/>
                      <w:divBdr>
                        <w:top w:val="none" w:sz="0" w:space="0" w:color="auto"/>
                        <w:left w:val="none" w:sz="0" w:space="0" w:color="auto"/>
                        <w:bottom w:val="none" w:sz="0" w:space="0" w:color="auto"/>
                        <w:right w:val="none" w:sz="0" w:space="0" w:color="auto"/>
                      </w:divBdr>
                    </w:div>
                  </w:divsChild>
                </w:div>
                <w:div w:id="1704666885">
                  <w:marLeft w:val="0"/>
                  <w:marRight w:val="0"/>
                  <w:marTop w:val="0"/>
                  <w:marBottom w:val="0"/>
                  <w:divBdr>
                    <w:top w:val="none" w:sz="0" w:space="0" w:color="auto"/>
                    <w:left w:val="none" w:sz="0" w:space="0" w:color="auto"/>
                    <w:bottom w:val="none" w:sz="0" w:space="0" w:color="auto"/>
                    <w:right w:val="none" w:sz="0" w:space="0" w:color="auto"/>
                  </w:divBdr>
                  <w:divsChild>
                    <w:div w:id="1785996763">
                      <w:marLeft w:val="0"/>
                      <w:marRight w:val="0"/>
                      <w:marTop w:val="0"/>
                      <w:marBottom w:val="0"/>
                      <w:divBdr>
                        <w:top w:val="none" w:sz="0" w:space="0" w:color="auto"/>
                        <w:left w:val="none" w:sz="0" w:space="0" w:color="auto"/>
                        <w:bottom w:val="none" w:sz="0" w:space="0" w:color="auto"/>
                        <w:right w:val="none" w:sz="0" w:space="0" w:color="auto"/>
                      </w:divBdr>
                    </w:div>
                  </w:divsChild>
                </w:div>
                <w:div w:id="1737901362">
                  <w:marLeft w:val="0"/>
                  <w:marRight w:val="0"/>
                  <w:marTop w:val="0"/>
                  <w:marBottom w:val="0"/>
                  <w:divBdr>
                    <w:top w:val="none" w:sz="0" w:space="0" w:color="auto"/>
                    <w:left w:val="none" w:sz="0" w:space="0" w:color="auto"/>
                    <w:bottom w:val="none" w:sz="0" w:space="0" w:color="auto"/>
                    <w:right w:val="none" w:sz="0" w:space="0" w:color="auto"/>
                  </w:divBdr>
                  <w:divsChild>
                    <w:div w:id="173766807">
                      <w:marLeft w:val="0"/>
                      <w:marRight w:val="0"/>
                      <w:marTop w:val="0"/>
                      <w:marBottom w:val="0"/>
                      <w:divBdr>
                        <w:top w:val="none" w:sz="0" w:space="0" w:color="auto"/>
                        <w:left w:val="none" w:sz="0" w:space="0" w:color="auto"/>
                        <w:bottom w:val="none" w:sz="0" w:space="0" w:color="auto"/>
                        <w:right w:val="none" w:sz="0" w:space="0" w:color="auto"/>
                      </w:divBdr>
                    </w:div>
                  </w:divsChild>
                </w:div>
                <w:div w:id="1741564367">
                  <w:marLeft w:val="0"/>
                  <w:marRight w:val="0"/>
                  <w:marTop w:val="0"/>
                  <w:marBottom w:val="0"/>
                  <w:divBdr>
                    <w:top w:val="none" w:sz="0" w:space="0" w:color="auto"/>
                    <w:left w:val="none" w:sz="0" w:space="0" w:color="auto"/>
                    <w:bottom w:val="none" w:sz="0" w:space="0" w:color="auto"/>
                    <w:right w:val="none" w:sz="0" w:space="0" w:color="auto"/>
                  </w:divBdr>
                  <w:divsChild>
                    <w:div w:id="2113428909">
                      <w:marLeft w:val="0"/>
                      <w:marRight w:val="0"/>
                      <w:marTop w:val="0"/>
                      <w:marBottom w:val="0"/>
                      <w:divBdr>
                        <w:top w:val="none" w:sz="0" w:space="0" w:color="auto"/>
                        <w:left w:val="none" w:sz="0" w:space="0" w:color="auto"/>
                        <w:bottom w:val="none" w:sz="0" w:space="0" w:color="auto"/>
                        <w:right w:val="none" w:sz="0" w:space="0" w:color="auto"/>
                      </w:divBdr>
                    </w:div>
                  </w:divsChild>
                </w:div>
                <w:div w:id="1747678479">
                  <w:marLeft w:val="0"/>
                  <w:marRight w:val="0"/>
                  <w:marTop w:val="0"/>
                  <w:marBottom w:val="0"/>
                  <w:divBdr>
                    <w:top w:val="none" w:sz="0" w:space="0" w:color="auto"/>
                    <w:left w:val="none" w:sz="0" w:space="0" w:color="auto"/>
                    <w:bottom w:val="none" w:sz="0" w:space="0" w:color="auto"/>
                    <w:right w:val="none" w:sz="0" w:space="0" w:color="auto"/>
                  </w:divBdr>
                  <w:divsChild>
                    <w:div w:id="1331058473">
                      <w:marLeft w:val="0"/>
                      <w:marRight w:val="0"/>
                      <w:marTop w:val="0"/>
                      <w:marBottom w:val="0"/>
                      <w:divBdr>
                        <w:top w:val="none" w:sz="0" w:space="0" w:color="auto"/>
                        <w:left w:val="none" w:sz="0" w:space="0" w:color="auto"/>
                        <w:bottom w:val="none" w:sz="0" w:space="0" w:color="auto"/>
                        <w:right w:val="none" w:sz="0" w:space="0" w:color="auto"/>
                      </w:divBdr>
                    </w:div>
                  </w:divsChild>
                </w:div>
                <w:div w:id="1749646474">
                  <w:marLeft w:val="0"/>
                  <w:marRight w:val="0"/>
                  <w:marTop w:val="0"/>
                  <w:marBottom w:val="0"/>
                  <w:divBdr>
                    <w:top w:val="none" w:sz="0" w:space="0" w:color="auto"/>
                    <w:left w:val="none" w:sz="0" w:space="0" w:color="auto"/>
                    <w:bottom w:val="none" w:sz="0" w:space="0" w:color="auto"/>
                    <w:right w:val="none" w:sz="0" w:space="0" w:color="auto"/>
                  </w:divBdr>
                  <w:divsChild>
                    <w:div w:id="230122235">
                      <w:marLeft w:val="0"/>
                      <w:marRight w:val="0"/>
                      <w:marTop w:val="0"/>
                      <w:marBottom w:val="0"/>
                      <w:divBdr>
                        <w:top w:val="none" w:sz="0" w:space="0" w:color="auto"/>
                        <w:left w:val="none" w:sz="0" w:space="0" w:color="auto"/>
                        <w:bottom w:val="none" w:sz="0" w:space="0" w:color="auto"/>
                        <w:right w:val="none" w:sz="0" w:space="0" w:color="auto"/>
                      </w:divBdr>
                    </w:div>
                  </w:divsChild>
                </w:div>
                <w:div w:id="1773088686">
                  <w:marLeft w:val="0"/>
                  <w:marRight w:val="0"/>
                  <w:marTop w:val="0"/>
                  <w:marBottom w:val="0"/>
                  <w:divBdr>
                    <w:top w:val="none" w:sz="0" w:space="0" w:color="auto"/>
                    <w:left w:val="none" w:sz="0" w:space="0" w:color="auto"/>
                    <w:bottom w:val="none" w:sz="0" w:space="0" w:color="auto"/>
                    <w:right w:val="none" w:sz="0" w:space="0" w:color="auto"/>
                  </w:divBdr>
                  <w:divsChild>
                    <w:div w:id="1059865747">
                      <w:marLeft w:val="0"/>
                      <w:marRight w:val="0"/>
                      <w:marTop w:val="0"/>
                      <w:marBottom w:val="0"/>
                      <w:divBdr>
                        <w:top w:val="none" w:sz="0" w:space="0" w:color="auto"/>
                        <w:left w:val="none" w:sz="0" w:space="0" w:color="auto"/>
                        <w:bottom w:val="none" w:sz="0" w:space="0" w:color="auto"/>
                        <w:right w:val="none" w:sz="0" w:space="0" w:color="auto"/>
                      </w:divBdr>
                    </w:div>
                  </w:divsChild>
                </w:div>
                <w:div w:id="1786582690">
                  <w:marLeft w:val="0"/>
                  <w:marRight w:val="0"/>
                  <w:marTop w:val="0"/>
                  <w:marBottom w:val="0"/>
                  <w:divBdr>
                    <w:top w:val="none" w:sz="0" w:space="0" w:color="auto"/>
                    <w:left w:val="none" w:sz="0" w:space="0" w:color="auto"/>
                    <w:bottom w:val="none" w:sz="0" w:space="0" w:color="auto"/>
                    <w:right w:val="none" w:sz="0" w:space="0" w:color="auto"/>
                  </w:divBdr>
                  <w:divsChild>
                    <w:div w:id="1064254454">
                      <w:marLeft w:val="0"/>
                      <w:marRight w:val="0"/>
                      <w:marTop w:val="0"/>
                      <w:marBottom w:val="0"/>
                      <w:divBdr>
                        <w:top w:val="none" w:sz="0" w:space="0" w:color="auto"/>
                        <w:left w:val="none" w:sz="0" w:space="0" w:color="auto"/>
                        <w:bottom w:val="none" w:sz="0" w:space="0" w:color="auto"/>
                        <w:right w:val="none" w:sz="0" w:space="0" w:color="auto"/>
                      </w:divBdr>
                    </w:div>
                  </w:divsChild>
                </w:div>
                <w:div w:id="1791894251">
                  <w:marLeft w:val="0"/>
                  <w:marRight w:val="0"/>
                  <w:marTop w:val="0"/>
                  <w:marBottom w:val="0"/>
                  <w:divBdr>
                    <w:top w:val="none" w:sz="0" w:space="0" w:color="auto"/>
                    <w:left w:val="none" w:sz="0" w:space="0" w:color="auto"/>
                    <w:bottom w:val="none" w:sz="0" w:space="0" w:color="auto"/>
                    <w:right w:val="none" w:sz="0" w:space="0" w:color="auto"/>
                  </w:divBdr>
                  <w:divsChild>
                    <w:div w:id="1939630013">
                      <w:marLeft w:val="0"/>
                      <w:marRight w:val="0"/>
                      <w:marTop w:val="0"/>
                      <w:marBottom w:val="0"/>
                      <w:divBdr>
                        <w:top w:val="none" w:sz="0" w:space="0" w:color="auto"/>
                        <w:left w:val="none" w:sz="0" w:space="0" w:color="auto"/>
                        <w:bottom w:val="none" w:sz="0" w:space="0" w:color="auto"/>
                        <w:right w:val="none" w:sz="0" w:space="0" w:color="auto"/>
                      </w:divBdr>
                    </w:div>
                  </w:divsChild>
                </w:div>
                <w:div w:id="1834493240">
                  <w:marLeft w:val="0"/>
                  <w:marRight w:val="0"/>
                  <w:marTop w:val="0"/>
                  <w:marBottom w:val="0"/>
                  <w:divBdr>
                    <w:top w:val="none" w:sz="0" w:space="0" w:color="auto"/>
                    <w:left w:val="none" w:sz="0" w:space="0" w:color="auto"/>
                    <w:bottom w:val="none" w:sz="0" w:space="0" w:color="auto"/>
                    <w:right w:val="none" w:sz="0" w:space="0" w:color="auto"/>
                  </w:divBdr>
                  <w:divsChild>
                    <w:div w:id="93943489">
                      <w:marLeft w:val="0"/>
                      <w:marRight w:val="0"/>
                      <w:marTop w:val="0"/>
                      <w:marBottom w:val="0"/>
                      <w:divBdr>
                        <w:top w:val="none" w:sz="0" w:space="0" w:color="auto"/>
                        <w:left w:val="none" w:sz="0" w:space="0" w:color="auto"/>
                        <w:bottom w:val="none" w:sz="0" w:space="0" w:color="auto"/>
                        <w:right w:val="none" w:sz="0" w:space="0" w:color="auto"/>
                      </w:divBdr>
                    </w:div>
                  </w:divsChild>
                </w:div>
                <w:div w:id="1839152541">
                  <w:marLeft w:val="0"/>
                  <w:marRight w:val="0"/>
                  <w:marTop w:val="0"/>
                  <w:marBottom w:val="0"/>
                  <w:divBdr>
                    <w:top w:val="none" w:sz="0" w:space="0" w:color="auto"/>
                    <w:left w:val="none" w:sz="0" w:space="0" w:color="auto"/>
                    <w:bottom w:val="none" w:sz="0" w:space="0" w:color="auto"/>
                    <w:right w:val="none" w:sz="0" w:space="0" w:color="auto"/>
                  </w:divBdr>
                  <w:divsChild>
                    <w:div w:id="216284844">
                      <w:marLeft w:val="0"/>
                      <w:marRight w:val="0"/>
                      <w:marTop w:val="0"/>
                      <w:marBottom w:val="0"/>
                      <w:divBdr>
                        <w:top w:val="none" w:sz="0" w:space="0" w:color="auto"/>
                        <w:left w:val="none" w:sz="0" w:space="0" w:color="auto"/>
                        <w:bottom w:val="none" w:sz="0" w:space="0" w:color="auto"/>
                        <w:right w:val="none" w:sz="0" w:space="0" w:color="auto"/>
                      </w:divBdr>
                    </w:div>
                  </w:divsChild>
                </w:div>
                <w:div w:id="1875385095">
                  <w:marLeft w:val="0"/>
                  <w:marRight w:val="0"/>
                  <w:marTop w:val="0"/>
                  <w:marBottom w:val="0"/>
                  <w:divBdr>
                    <w:top w:val="none" w:sz="0" w:space="0" w:color="auto"/>
                    <w:left w:val="none" w:sz="0" w:space="0" w:color="auto"/>
                    <w:bottom w:val="none" w:sz="0" w:space="0" w:color="auto"/>
                    <w:right w:val="none" w:sz="0" w:space="0" w:color="auto"/>
                  </w:divBdr>
                  <w:divsChild>
                    <w:div w:id="1929725413">
                      <w:marLeft w:val="0"/>
                      <w:marRight w:val="0"/>
                      <w:marTop w:val="0"/>
                      <w:marBottom w:val="0"/>
                      <w:divBdr>
                        <w:top w:val="none" w:sz="0" w:space="0" w:color="auto"/>
                        <w:left w:val="none" w:sz="0" w:space="0" w:color="auto"/>
                        <w:bottom w:val="none" w:sz="0" w:space="0" w:color="auto"/>
                        <w:right w:val="none" w:sz="0" w:space="0" w:color="auto"/>
                      </w:divBdr>
                    </w:div>
                  </w:divsChild>
                </w:div>
                <w:div w:id="1943174962">
                  <w:marLeft w:val="0"/>
                  <w:marRight w:val="0"/>
                  <w:marTop w:val="0"/>
                  <w:marBottom w:val="0"/>
                  <w:divBdr>
                    <w:top w:val="none" w:sz="0" w:space="0" w:color="auto"/>
                    <w:left w:val="none" w:sz="0" w:space="0" w:color="auto"/>
                    <w:bottom w:val="none" w:sz="0" w:space="0" w:color="auto"/>
                    <w:right w:val="none" w:sz="0" w:space="0" w:color="auto"/>
                  </w:divBdr>
                  <w:divsChild>
                    <w:div w:id="572542287">
                      <w:marLeft w:val="0"/>
                      <w:marRight w:val="0"/>
                      <w:marTop w:val="0"/>
                      <w:marBottom w:val="0"/>
                      <w:divBdr>
                        <w:top w:val="none" w:sz="0" w:space="0" w:color="auto"/>
                        <w:left w:val="none" w:sz="0" w:space="0" w:color="auto"/>
                        <w:bottom w:val="none" w:sz="0" w:space="0" w:color="auto"/>
                        <w:right w:val="none" w:sz="0" w:space="0" w:color="auto"/>
                      </w:divBdr>
                    </w:div>
                  </w:divsChild>
                </w:div>
                <w:div w:id="1953438954">
                  <w:marLeft w:val="0"/>
                  <w:marRight w:val="0"/>
                  <w:marTop w:val="0"/>
                  <w:marBottom w:val="0"/>
                  <w:divBdr>
                    <w:top w:val="none" w:sz="0" w:space="0" w:color="auto"/>
                    <w:left w:val="none" w:sz="0" w:space="0" w:color="auto"/>
                    <w:bottom w:val="none" w:sz="0" w:space="0" w:color="auto"/>
                    <w:right w:val="none" w:sz="0" w:space="0" w:color="auto"/>
                  </w:divBdr>
                  <w:divsChild>
                    <w:div w:id="1198275204">
                      <w:marLeft w:val="0"/>
                      <w:marRight w:val="0"/>
                      <w:marTop w:val="0"/>
                      <w:marBottom w:val="0"/>
                      <w:divBdr>
                        <w:top w:val="none" w:sz="0" w:space="0" w:color="auto"/>
                        <w:left w:val="none" w:sz="0" w:space="0" w:color="auto"/>
                        <w:bottom w:val="none" w:sz="0" w:space="0" w:color="auto"/>
                        <w:right w:val="none" w:sz="0" w:space="0" w:color="auto"/>
                      </w:divBdr>
                    </w:div>
                  </w:divsChild>
                </w:div>
                <w:div w:id="1975715418">
                  <w:marLeft w:val="0"/>
                  <w:marRight w:val="0"/>
                  <w:marTop w:val="0"/>
                  <w:marBottom w:val="0"/>
                  <w:divBdr>
                    <w:top w:val="none" w:sz="0" w:space="0" w:color="auto"/>
                    <w:left w:val="none" w:sz="0" w:space="0" w:color="auto"/>
                    <w:bottom w:val="none" w:sz="0" w:space="0" w:color="auto"/>
                    <w:right w:val="none" w:sz="0" w:space="0" w:color="auto"/>
                  </w:divBdr>
                  <w:divsChild>
                    <w:div w:id="1905026241">
                      <w:marLeft w:val="0"/>
                      <w:marRight w:val="0"/>
                      <w:marTop w:val="0"/>
                      <w:marBottom w:val="0"/>
                      <w:divBdr>
                        <w:top w:val="none" w:sz="0" w:space="0" w:color="auto"/>
                        <w:left w:val="none" w:sz="0" w:space="0" w:color="auto"/>
                        <w:bottom w:val="none" w:sz="0" w:space="0" w:color="auto"/>
                        <w:right w:val="none" w:sz="0" w:space="0" w:color="auto"/>
                      </w:divBdr>
                    </w:div>
                  </w:divsChild>
                </w:div>
                <w:div w:id="1991669062">
                  <w:marLeft w:val="0"/>
                  <w:marRight w:val="0"/>
                  <w:marTop w:val="0"/>
                  <w:marBottom w:val="0"/>
                  <w:divBdr>
                    <w:top w:val="none" w:sz="0" w:space="0" w:color="auto"/>
                    <w:left w:val="none" w:sz="0" w:space="0" w:color="auto"/>
                    <w:bottom w:val="none" w:sz="0" w:space="0" w:color="auto"/>
                    <w:right w:val="none" w:sz="0" w:space="0" w:color="auto"/>
                  </w:divBdr>
                  <w:divsChild>
                    <w:div w:id="682513790">
                      <w:marLeft w:val="0"/>
                      <w:marRight w:val="0"/>
                      <w:marTop w:val="0"/>
                      <w:marBottom w:val="0"/>
                      <w:divBdr>
                        <w:top w:val="none" w:sz="0" w:space="0" w:color="auto"/>
                        <w:left w:val="none" w:sz="0" w:space="0" w:color="auto"/>
                        <w:bottom w:val="none" w:sz="0" w:space="0" w:color="auto"/>
                        <w:right w:val="none" w:sz="0" w:space="0" w:color="auto"/>
                      </w:divBdr>
                    </w:div>
                  </w:divsChild>
                </w:div>
                <w:div w:id="2002738202">
                  <w:marLeft w:val="0"/>
                  <w:marRight w:val="0"/>
                  <w:marTop w:val="0"/>
                  <w:marBottom w:val="0"/>
                  <w:divBdr>
                    <w:top w:val="none" w:sz="0" w:space="0" w:color="auto"/>
                    <w:left w:val="none" w:sz="0" w:space="0" w:color="auto"/>
                    <w:bottom w:val="none" w:sz="0" w:space="0" w:color="auto"/>
                    <w:right w:val="none" w:sz="0" w:space="0" w:color="auto"/>
                  </w:divBdr>
                  <w:divsChild>
                    <w:div w:id="93676901">
                      <w:marLeft w:val="0"/>
                      <w:marRight w:val="0"/>
                      <w:marTop w:val="0"/>
                      <w:marBottom w:val="0"/>
                      <w:divBdr>
                        <w:top w:val="none" w:sz="0" w:space="0" w:color="auto"/>
                        <w:left w:val="none" w:sz="0" w:space="0" w:color="auto"/>
                        <w:bottom w:val="none" w:sz="0" w:space="0" w:color="auto"/>
                        <w:right w:val="none" w:sz="0" w:space="0" w:color="auto"/>
                      </w:divBdr>
                    </w:div>
                  </w:divsChild>
                </w:div>
                <w:div w:id="2011254947">
                  <w:marLeft w:val="0"/>
                  <w:marRight w:val="0"/>
                  <w:marTop w:val="0"/>
                  <w:marBottom w:val="0"/>
                  <w:divBdr>
                    <w:top w:val="none" w:sz="0" w:space="0" w:color="auto"/>
                    <w:left w:val="none" w:sz="0" w:space="0" w:color="auto"/>
                    <w:bottom w:val="none" w:sz="0" w:space="0" w:color="auto"/>
                    <w:right w:val="none" w:sz="0" w:space="0" w:color="auto"/>
                  </w:divBdr>
                  <w:divsChild>
                    <w:div w:id="1375538757">
                      <w:marLeft w:val="0"/>
                      <w:marRight w:val="0"/>
                      <w:marTop w:val="0"/>
                      <w:marBottom w:val="0"/>
                      <w:divBdr>
                        <w:top w:val="none" w:sz="0" w:space="0" w:color="auto"/>
                        <w:left w:val="none" w:sz="0" w:space="0" w:color="auto"/>
                        <w:bottom w:val="none" w:sz="0" w:space="0" w:color="auto"/>
                        <w:right w:val="none" w:sz="0" w:space="0" w:color="auto"/>
                      </w:divBdr>
                    </w:div>
                  </w:divsChild>
                </w:div>
                <w:div w:id="2011985223">
                  <w:marLeft w:val="0"/>
                  <w:marRight w:val="0"/>
                  <w:marTop w:val="0"/>
                  <w:marBottom w:val="0"/>
                  <w:divBdr>
                    <w:top w:val="none" w:sz="0" w:space="0" w:color="auto"/>
                    <w:left w:val="none" w:sz="0" w:space="0" w:color="auto"/>
                    <w:bottom w:val="none" w:sz="0" w:space="0" w:color="auto"/>
                    <w:right w:val="none" w:sz="0" w:space="0" w:color="auto"/>
                  </w:divBdr>
                  <w:divsChild>
                    <w:div w:id="1209033648">
                      <w:marLeft w:val="0"/>
                      <w:marRight w:val="0"/>
                      <w:marTop w:val="0"/>
                      <w:marBottom w:val="0"/>
                      <w:divBdr>
                        <w:top w:val="none" w:sz="0" w:space="0" w:color="auto"/>
                        <w:left w:val="none" w:sz="0" w:space="0" w:color="auto"/>
                        <w:bottom w:val="none" w:sz="0" w:space="0" w:color="auto"/>
                        <w:right w:val="none" w:sz="0" w:space="0" w:color="auto"/>
                      </w:divBdr>
                    </w:div>
                  </w:divsChild>
                </w:div>
                <w:div w:id="2035039285">
                  <w:marLeft w:val="0"/>
                  <w:marRight w:val="0"/>
                  <w:marTop w:val="0"/>
                  <w:marBottom w:val="0"/>
                  <w:divBdr>
                    <w:top w:val="none" w:sz="0" w:space="0" w:color="auto"/>
                    <w:left w:val="none" w:sz="0" w:space="0" w:color="auto"/>
                    <w:bottom w:val="none" w:sz="0" w:space="0" w:color="auto"/>
                    <w:right w:val="none" w:sz="0" w:space="0" w:color="auto"/>
                  </w:divBdr>
                  <w:divsChild>
                    <w:div w:id="1356808363">
                      <w:marLeft w:val="0"/>
                      <w:marRight w:val="0"/>
                      <w:marTop w:val="0"/>
                      <w:marBottom w:val="0"/>
                      <w:divBdr>
                        <w:top w:val="none" w:sz="0" w:space="0" w:color="auto"/>
                        <w:left w:val="none" w:sz="0" w:space="0" w:color="auto"/>
                        <w:bottom w:val="none" w:sz="0" w:space="0" w:color="auto"/>
                        <w:right w:val="none" w:sz="0" w:space="0" w:color="auto"/>
                      </w:divBdr>
                    </w:div>
                  </w:divsChild>
                </w:div>
                <w:div w:id="2057729501">
                  <w:marLeft w:val="0"/>
                  <w:marRight w:val="0"/>
                  <w:marTop w:val="0"/>
                  <w:marBottom w:val="0"/>
                  <w:divBdr>
                    <w:top w:val="none" w:sz="0" w:space="0" w:color="auto"/>
                    <w:left w:val="none" w:sz="0" w:space="0" w:color="auto"/>
                    <w:bottom w:val="none" w:sz="0" w:space="0" w:color="auto"/>
                    <w:right w:val="none" w:sz="0" w:space="0" w:color="auto"/>
                  </w:divBdr>
                  <w:divsChild>
                    <w:div w:id="1214849276">
                      <w:marLeft w:val="0"/>
                      <w:marRight w:val="0"/>
                      <w:marTop w:val="0"/>
                      <w:marBottom w:val="0"/>
                      <w:divBdr>
                        <w:top w:val="none" w:sz="0" w:space="0" w:color="auto"/>
                        <w:left w:val="none" w:sz="0" w:space="0" w:color="auto"/>
                        <w:bottom w:val="none" w:sz="0" w:space="0" w:color="auto"/>
                        <w:right w:val="none" w:sz="0" w:space="0" w:color="auto"/>
                      </w:divBdr>
                    </w:div>
                  </w:divsChild>
                </w:div>
                <w:div w:id="2066219737">
                  <w:marLeft w:val="0"/>
                  <w:marRight w:val="0"/>
                  <w:marTop w:val="0"/>
                  <w:marBottom w:val="0"/>
                  <w:divBdr>
                    <w:top w:val="none" w:sz="0" w:space="0" w:color="auto"/>
                    <w:left w:val="none" w:sz="0" w:space="0" w:color="auto"/>
                    <w:bottom w:val="none" w:sz="0" w:space="0" w:color="auto"/>
                    <w:right w:val="none" w:sz="0" w:space="0" w:color="auto"/>
                  </w:divBdr>
                  <w:divsChild>
                    <w:div w:id="292562456">
                      <w:marLeft w:val="0"/>
                      <w:marRight w:val="0"/>
                      <w:marTop w:val="0"/>
                      <w:marBottom w:val="0"/>
                      <w:divBdr>
                        <w:top w:val="none" w:sz="0" w:space="0" w:color="auto"/>
                        <w:left w:val="none" w:sz="0" w:space="0" w:color="auto"/>
                        <w:bottom w:val="none" w:sz="0" w:space="0" w:color="auto"/>
                        <w:right w:val="none" w:sz="0" w:space="0" w:color="auto"/>
                      </w:divBdr>
                    </w:div>
                  </w:divsChild>
                </w:div>
                <w:div w:id="2108499484">
                  <w:marLeft w:val="0"/>
                  <w:marRight w:val="0"/>
                  <w:marTop w:val="0"/>
                  <w:marBottom w:val="0"/>
                  <w:divBdr>
                    <w:top w:val="none" w:sz="0" w:space="0" w:color="auto"/>
                    <w:left w:val="none" w:sz="0" w:space="0" w:color="auto"/>
                    <w:bottom w:val="none" w:sz="0" w:space="0" w:color="auto"/>
                    <w:right w:val="none" w:sz="0" w:space="0" w:color="auto"/>
                  </w:divBdr>
                  <w:divsChild>
                    <w:div w:id="902058363">
                      <w:marLeft w:val="0"/>
                      <w:marRight w:val="0"/>
                      <w:marTop w:val="0"/>
                      <w:marBottom w:val="0"/>
                      <w:divBdr>
                        <w:top w:val="none" w:sz="0" w:space="0" w:color="auto"/>
                        <w:left w:val="none" w:sz="0" w:space="0" w:color="auto"/>
                        <w:bottom w:val="none" w:sz="0" w:space="0" w:color="auto"/>
                        <w:right w:val="none" w:sz="0" w:space="0" w:color="auto"/>
                      </w:divBdr>
                    </w:div>
                  </w:divsChild>
                </w:div>
                <w:div w:id="2112624643">
                  <w:marLeft w:val="0"/>
                  <w:marRight w:val="0"/>
                  <w:marTop w:val="0"/>
                  <w:marBottom w:val="0"/>
                  <w:divBdr>
                    <w:top w:val="none" w:sz="0" w:space="0" w:color="auto"/>
                    <w:left w:val="none" w:sz="0" w:space="0" w:color="auto"/>
                    <w:bottom w:val="none" w:sz="0" w:space="0" w:color="auto"/>
                    <w:right w:val="none" w:sz="0" w:space="0" w:color="auto"/>
                  </w:divBdr>
                  <w:divsChild>
                    <w:div w:id="1681619006">
                      <w:marLeft w:val="0"/>
                      <w:marRight w:val="0"/>
                      <w:marTop w:val="0"/>
                      <w:marBottom w:val="0"/>
                      <w:divBdr>
                        <w:top w:val="none" w:sz="0" w:space="0" w:color="auto"/>
                        <w:left w:val="none" w:sz="0" w:space="0" w:color="auto"/>
                        <w:bottom w:val="none" w:sz="0" w:space="0" w:color="auto"/>
                        <w:right w:val="none" w:sz="0" w:space="0" w:color="auto"/>
                      </w:divBdr>
                    </w:div>
                  </w:divsChild>
                </w:div>
                <w:div w:id="2127700999">
                  <w:marLeft w:val="0"/>
                  <w:marRight w:val="0"/>
                  <w:marTop w:val="0"/>
                  <w:marBottom w:val="0"/>
                  <w:divBdr>
                    <w:top w:val="none" w:sz="0" w:space="0" w:color="auto"/>
                    <w:left w:val="none" w:sz="0" w:space="0" w:color="auto"/>
                    <w:bottom w:val="none" w:sz="0" w:space="0" w:color="auto"/>
                    <w:right w:val="none" w:sz="0" w:space="0" w:color="auto"/>
                  </w:divBdr>
                  <w:divsChild>
                    <w:div w:id="1585651310">
                      <w:marLeft w:val="0"/>
                      <w:marRight w:val="0"/>
                      <w:marTop w:val="0"/>
                      <w:marBottom w:val="0"/>
                      <w:divBdr>
                        <w:top w:val="none" w:sz="0" w:space="0" w:color="auto"/>
                        <w:left w:val="none" w:sz="0" w:space="0" w:color="auto"/>
                        <w:bottom w:val="none" w:sz="0" w:space="0" w:color="auto"/>
                        <w:right w:val="none" w:sz="0" w:space="0" w:color="auto"/>
                      </w:divBdr>
                    </w:div>
                  </w:divsChild>
                </w:div>
                <w:div w:id="2132547942">
                  <w:marLeft w:val="0"/>
                  <w:marRight w:val="0"/>
                  <w:marTop w:val="0"/>
                  <w:marBottom w:val="0"/>
                  <w:divBdr>
                    <w:top w:val="none" w:sz="0" w:space="0" w:color="auto"/>
                    <w:left w:val="none" w:sz="0" w:space="0" w:color="auto"/>
                    <w:bottom w:val="none" w:sz="0" w:space="0" w:color="auto"/>
                    <w:right w:val="none" w:sz="0" w:space="0" w:color="auto"/>
                  </w:divBdr>
                  <w:divsChild>
                    <w:div w:id="20753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23910">
          <w:marLeft w:val="0"/>
          <w:marRight w:val="0"/>
          <w:marTop w:val="0"/>
          <w:marBottom w:val="0"/>
          <w:divBdr>
            <w:top w:val="none" w:sz="0" w:space="0" w:color="auto"/>
            <w:left w:val="none" w:sz="0" w:space="0" w:color="auto"/>
            <w:bottom w:val="none" w:sz="0" w:space="0" w:color="auto"/>
            <w:right w:val="none" w:sz="0" w:space="0" w:color="auto"/>
          </w:divBdr>
          <w:divsChild>
            <w:div w:id="855582601">
              <w:marLeft w:val="0"/>
              <w:marRight w:val="0"/>
              <w:marTop w:val="0"/>
              <w:marBottom w:val="0"/>
              <w:divBdr>
                <w:top w:val="none" w:sz="0" w:space="0" w:color="auto"/>
                <w:left w:val="none" w:sz="0" w:space="0" w:color="auto"/>
                <w:bottom w:val="none" w:sz="0" w:space="0" w:color="auto"/>
                <w:right w:val="none" w:sz="0" w:space="0" w:color="auto"/>
              </w:divBdr>
            </w:div>
            <w:div w:id="1158427154">
              <w:marLeft w:val="0"/>
              <w:marRight w:val="0"/>
              <w:marTop w:val="0"/>
              <w:marBottom w:val="0"/>
              <w:divBdr>
                <w:top w:val="none" w:sz="0" w:space="0" w:color="auto"/>
                <w:left w:val="none" w:sz="0" w:space="0" w:color="auto"/>
                <w:bottom w:val="none" w:sz="0" w:space="0" w:color="auto"/>
                <w:right w:val="none" w:sz="0" w:space="0" w:color="auto"/>
              </w:divBdr>
              <w:divsChild>
                <w:div w:id="1266813154">
                  <w:marLeft w:val="0"/>
                  <w:marRight w:val="0"/>
                  <w:marTop w:val="30"/>
                  <w:marBottom w:val="30"/>
                  <w:divBdr>
                    <w:top w:val="none" w:sz="0" w:space="0" w:color="auto"/>
                    <w:left w:val="none" w:sz="0" w:space="0" w:color="auto"/>
                    <w:bottom w:val="none" w:sz="0" w:space="0" w:color="auto"/>
                    <w:right w:val="none" w:sz="0" w:space="0" w:color="auto"/>
                  </w:divBdr>
                  <w:divsChild>
                    <w:div w:id="121844600">
                      <w:marLeft w:val="0"/>
                      <w:marRight w:val="0"/>
                      <w:marTop w:val="0"/>
                      <w:marBottom w:val="0"/>
                      <w:divBdr>
                        <w:top w:val="none" w:sz="0" w:space="0" w:color="auto"/>
                        <w:left w:val="none" w:sz="0" w:space="0" w:color="auto"/>
                        <w:bottom w:val="none" w:sz="0" w:space="0" w:color="auto"/>
                        <w:right w:val="none" w:sz="0" w:space="0" w:color="auto"/>
                      </w:divBdr>
                      <w:divsChild>
                        <w:div w:id="1930769889">
                          <w:marLeft w:val="0"/>
                          <w:marRight w:val="0"/>
                          <w:marTop w:val="0"/>
                          <w:marBottom w:val="0"/>
                          <w:divBdr>
                            <w:top w:val="none" w:sz="0" w:space="0" w:color="auto"/>
                            <w:left w:val="none" w:sz="0" w:space="0" w:color="auto"/>
                            <w:bottom w:val="none" w:sz="0" w:space="0" w:color="auto"/>
                            <w:right w:val="none" w:sz="0" w:space="0" w:color="auto"/>
                          </w:divBdr>
                        </w:div>
                      </w:divsChild>
                    </w:div>
                    <w:div w:id="446969138">
                      <w:marLeft w:val="0"/>
                      <w:marRight w:val="0"/>
                      <w:marTop w:val="0"/>
                      <w:marBottom w:val="0"/>
                      <w:divBdr>
                        <w:top w:val="none" w:sz="0" w:space="0" w:color="auto"/>
                        <w:left w:val="none" w:sz="0" w:space="0" w:color="auto"/>
                        <w:bottom w:val="none" w:sz="0" w:space="0" w:color="auto"/>
                        <w:right w:val="none" w:sz="0" w:space="0" w:color="auto"/>
                      </w:divBdr>
                      <w:divsChild>
                        <w:div w:id="1621910873">
                          <w:marLeft w:val="0"/>
                          <w:marRight w:val="0"/>
                          <w:marTop w:val="0"/>
                          <w:marBottom w:val="0"/>
                          <w:divBdr>
                            <w:top w:val="none" w:sz="0" w:space="0" w:color="auto"/>
                            <w:left w:val="none" w:sz="0" w:space="0" w:color="auto"/>
                            <w:bottom w:val="none" w:sz="0" w:space="0" w:color="auto"/>
                            <w:right w:val="none" w:sz="0" w:space="0" w:color="auto"/>
                          </w:divBdr>
                        </w:div>
                      </w:divsChild>
                    </w:div>
                    <w:div w:id="689793652">
                      <w:marLeft w:val="0"/>
                      <w:marRight w:val="0"/>
                      <w:marTop w:val="0"/>
                      <w:marBottom w:val="0"/>
                      <w:divBdr>
                        <w:top w:val="none" w:sz="0" w:space="0" w:color="auto"/>
                        <w:left w:val="none" w:sz="0" w:space="0" w:color="auto"/>
                        <w:bottom w:val="none" w:sz="0" w:space="0" w:color="auto"/>
                        <w:right w:val="none" w:sz="0" w:space="0" w:color="auto"/>
                      </w:divBdr>
                      <w:divsChild>
                        <w:div w:id="248082294">
                          <w:marLeft w:val="0"/>
                          <w:marRight w:val="0"/>
                          <w:marTop w:val="0"/>
                          <w:marBottom w:val="0"/>
                          <w:divBdr>
                            <w:top w:val="none" w:sz="0" w:space="0" w:color="auto"/>
                            <w:left w:val="none" w:sz="0" w:space="0" w:color="auto"/>
                            <w:bottom w:val="none" w:sz="0" w:space="0" w:color="auto"/>
                            <w:right w:val="none" w:sz="0" w:space="0" w:color="auto"/>
                          </w:divBdr>
                        </w:div>
                      </w:divsChild>
                    </w:div>
                    <w:div w:id="695885952">
                      <w:marLeft w:val="0"/>
                      <w:marRight w:val="0"/>
                      <w:marTop w:val="0"/>
                      <w:marBottom w:val="0"/>
                      <w:divBdr>
                        <w:top w:val="none" w:sz="0" w:space="0" w:color="auto"/>
                        <w:left w:val="none" w:sz="0" w:space="0" w:color="auto"/>
                        <w:bottom w:val="none" w:sz="0" w:space="0" w:color="auto"/>
                        <w:right w:val="none" w:sz="0" w:space="0" w:color="auto"/>
                      </w:divBdr>
                      <w:divsChild>
                        <w:div w:id="710106156">
                          <w:marLeft w:val="0"/>
                          <w:marRight w:val="0"/>
                          <w:marTop w:val="0"/>
                          <w:marBottom w:val="0"/>
                          <w:divBdr>
                            <w:top w:val="none" w:sz="0" w:space="0" w:color="auto"/>
                            <w:left w:val="none" w:sz="0" w:space="0" w:color="auto"/>
                            <w:bottom w:val="none" w:sz="0" w:space="0" w:color="auto"/>
                            <w:right w:val="none" w:sz="0" w:space="0" w:color="auto"/>
                          </w:divBdr>
                        </w:div>
                      </w:divsChild>
                    </w:div>
                    <w:div w:id="783227190">
                      <w:marLeft w:val="0"/>
                      <w:marRight w:val="0"/>
                      <w:marTop w:val="0"/>
                      <w:marBottom w:val="0"/>
                      <w:divBdr>
                        <w:top w:val="none" w:sz="0" w:space="0" w:color="auto"/>
                        <w:left w:val="none" w:sz="0" w:space="0" w:color="auto"/>
                        <w:bottom w:val="none" w:sz="0" w:space="0" w:color="auto"/>
                        <w:right w:val="none" w:sz="0" w:space="0" w:color="auto"/>
                      </w:divBdr>
                      <w:divsChild>
                        <w:div w:id="1034769875">
                          <w:marLeft w:val="0"/>
                          <w:marRight w:val="0"/>
                          <w:marTop w:val="0"/>
                          <w:marBottom w:val="0"/>
                          <w:divBdr>
                            <w:top w:val="none" w:sz="0" w:space="0" w:color="auto"/>
                            <w:left w:val="none" w:sz="0" w:space="0" w:color="auto"/>
                            <w:bottom w:val="none" w:sz="0" w:space="0" w:color="auto"/>
                            <w:right w:val="none" w:sz="0" w:space="0" w:color="auto"/>
                          </w:divBdr>
                        </w:div>
                      </w:divsChild>
                    </w:div>
                    <w:div w:id="833226017">
                      <w:marLeft w:val="0"/>
                      <w:marRight w:val="0"/>
                      <w:marTop w:val="0"/>
                      <w:marBottom w:val="0"/>
                      <w:divBdr>
                        <w:top w:val="none" w:sz="0" w:space="0" w:color="auto"/>
                        <w:left w:val="none" w:sz="0" w:space="0" w:color="auto"/>
                        <w:bottom w:val="none" w:sz="0" w:space="0" w:color="auto"/>
                        <w:right w:val="none" w:sz="0" w:space="0" w:color="auto"/>
                      </w:divBdr>
                      <w:divsChild>
                        <w:div w:id="1438283595">
                          <w:marLeft w:val="0"/>
                          <w:marRight w:val="0"/>
                          <w:marTop w:val="0"/>
                          <w:marBottom w:val="0"/>
                          <w:divBdr>
                            <w:top w:val="none" w:sz="0" w:space="0" w:color="auto"/>
                            <w:left w:val="none" w:sz="0" w:space="0" w:color="auto"/>
                            <w:bottom w:val="none" w:sz="0" w:space="0" w:color="auto"/>
                            <w:right w:val="none" w:sz="0" w:space="0" w:color="auto"/>
                          </w:divBdr>
                        </w:div>
                      </w:divsChild>
                    </w:div>
                    <w:div w:id="890191574">
                      <w:marLeft w:val="0"/>
                      <w:marRight w:val="0"/>
                      <w:marTop w:val="0"/>
                      <w:marBottom w:val="0"/>
                      <w:divBdr>
                        <w:top w:val="none" w:sz="0" w:space="0" w:color="auto"/>
                        <w:left w:val="none" w:sz="0" w:space="0" w:color="auto"/>
                        <w:bottom w:val="none" w:sz="0" w:space="0" w:color="auto"/>
                        <w:right w:val="none" w:sz="0" w:space="0" w:color="auto"/>
                      </w:divBdr>
                      <w:divsChild>
                        <w:div w:id="955017752">
                          <w:marLeft w:val="0"/>
                          <w:marRight w:val="0"/>
                          <w:marTop w:val="0"/>
                          <w:marBottom w:val="0"/>
                          <w:divBdr>
                            <w:top w:val="none" w:sz="0" w:space="0" w:color="auto"/>
                            <w:left w:val="none" w:sz="0" w:space="0" w:color="auto"/>
                            <w:bottom w:val="none" w:sz="0" w:space="0" w:color="auto"/>
                            <w:right w:val="none" w:sz="0" w:space="0" w:color="auto"/>
                          </w:divBdr>
                        </w:div>
                      </w:divsChild>
                    </w:div>
                    <w:div w:id="1144008403">
                      <w:marLeft w:val="0"/>
                      <w:marRight w:val="0"/>
                      <w:marTop w:val="0"/>
                      <w:marBottom w:val="0"/>
                      <w:divBdr>
                        <w:top w:val="none" w:sz="0" w:space="0" w:color="auto"/>
                        <w:left w:val="none" w:sz="0" w:space="0" w:color="auto"/>
                        <w:bottom w:val="none" w:sz="0" w:space="0" w:color="auto"/>
                        <w:right w:val="none" w:sz="0" w:space="0" w:color="auto"/>
                      </w:divBdr>
                      <w:divsChild>
                        <w:div w:id="713848769">
                          <w:marLeft w:val="0"/>
                          <w:marRight w:val="0"/>
                          <w:marTop w:val="0"/>
                          <w:marBottom w:val="0"/>
                          <w:divBdr>
                            <w:top w:val="none" w:sz="0" w:space="0" w:color="auto"/>
                            <w:left w:val="none" w:sz="0" w:space="0" w:color="auto"/>
                            <w:bottom w:val="none" w:sz="0" w:space="0" w:color="auto"/>
                            <w:right w:val="none" w:sz="0" w:space="0" w:color="auto"/>
                          </w:divBdr>
                        </w:div>
                      </w:divsChild>
                    </w:div>
                    <w:div w:id="1185100119">
                      <w:marLeft w:val="0"/>
                      <w:marRight w:val="0"/>
                      <w:marTop w:val="0"/>
                      <w:marBottom w:val="0"/>
                      <w:divBdr>
                        <w:top w:val="none" w:sz="0" w:space="0" w:color="auto"/>
                        <w:left w:val="none" w:sz="0" w:space="0" w:color="auto"/>
                        <w:bottom w:val="none" w:sz="0" w:space="0" w:color="auto"/>
                        <w:right w:val="none" w:sz="0" w:space="0" w:color="auto"/>
                      </w:divBdr>
                      <w:divsChild>
                        <w:div w:id="1467776678">
                          <w:marLeft w:val="0"/>
                          <w:marRight w:val="0"/>
                          <w:marTop w:val="0"/>
                          <w:marBottom w:val="0"/>
                          <w:divBdr>
                            <w:top w:val="none" w:sz="0" w:space="0" w:color="auto"/>
                            <w:left w:val="none" w:sz="0" w:space="0" w:color="auto"/>
                            <w:bottom w:val="none" w:sz="0" w:space="0" w:color="auto"/>
                            <w:right w:val="none" w:sz="0" w:space="0" w:color="auto"/>
                          </w:divBdr>
                        </w:div>
                      </w:divsChild>
                    </w:div>
                    <w:div w:id="1227762310">
                      <w:marLeft w:val="0"/>
                      <w:marRight w:val="0"/>
                      <w:marTop w:val="0"/>
                      <w:marBottom w:val="0"/>
                      <w:divBdr>
                        <w:top w:val="none" w:sz="0" w:space="0" w:color="auto"/>
                        <w:left w:val="none" w:sz="0" w:space="0" w:color="auto"/>
                        <w:bottom w:val="none" w:sz="0" w:space="0" w:color="auto"/>
                        <w:right w:val="none" w:sz="0" w:space="0" w:color="auto"/>
                      </w:divBdr>
                      <w:divsChild>
                        <w:div w:id="170029920">
                          <w:marLeft w:val="0"/>
                          <w:marRight w:val="0"/>
                          <w:marTop w:val="0"/>
                          <w:marBottom w:val="0"/>
                          <w:divBdr>
                            <w:top w:val="none" w:sz="0" w:space="0" w:color="auto"/>
                            <w:left w:val="none" w:sz="0" w:space="0" w:color="auto"/>
                            <w:bottom w:val="none" w:sz="0" w:space="0" w:color="auto"/>
                            <w:right w:val="none" w:sz="0" w:space="0" w:color="auto"/>
                          </w:divBdr>
                        </w:div>
                      </w:divsChild>
                    </w:div>
                    <w:div w:id="1353260766">
                      <w:marLeft w:val="0"/>
                      <w:marRight w:val="0"/>
                      <w:marTop w:val="0"/>
                      <w:marBottom w:val="0"/>
                      <w:divBdr>
                        <w:top w:val="none" w:sz="0" w:space="0" w:color="auto"/>
                        <w:left w:val="none" w:sz="0" w:space="0" w:color="auto"/>
                        <w:bottom w:val="none" w:sz="0" w:space="0" w:color="auto"/>
                        <w:right w:val="none" w:sz="0" w:space="0" w:color="auto"/>
                      </w:divBdr>
                      <w:divsChild>
                        <w:div w:id="1343164189">
                          <w:marLeft w:val="0"/>
                          <w:marRight w:val="0"/>
                          <w:marTop w:val="0"/>
                          <w:marBottom w:val="0"/>
                          <w:divBdr>
                            <w:top w:val="none" w:sz="0" w:space="0" w:color="auto"/>
                            <w:left w:val="none" w:sz="0" w:space="0" w:color="auto"/>
                            <w:bottom w:val="none" w:sz="0" w:space="0" w:color="auto"/>
                            <w:right w:val="none" w:sz="0" w:space="0" w:color="auto"/>
                          </w:divBdr>
                        </w:div>
                      </w:divsChild>
                    </w:div>
                    <w:div w:id="1535461651">
                      <w:marLeft w:val="0"/>
                      <w:marRight w:val="0"/>
                      <w:marTop w:val="0"/>
                      <w:marBottom w:val="0"/>
                      <w:divBdr>
                        <w:top w:val="none" w:sz="0" w:space="0" w:color="auto"/>
                        <w:left w:val="none" w:sz="0" w:space="0" w:color="auto"/>
                        <w:bottom w:val="none" w:sz="0" w:space="0" w:color="auto"/>
                        <w:right w:val="none" w:sz="0" w:space="0" w:color="auto"/>
                      </w:divBdr>
                      <w:divsChild>
                        <w:div w:id="1698240659">
                          <w:marLeft w:val="0"/>
                          <w:marRight w:val="0"/>
                          <w:marTop w:val="0"/>
                          <w:marBottom w:val="0"/>
                          <w:divBdr>
                            <w:top w:val="none" w:sz="0" w:space="0" w:color="auto"/>
                            <w:left w:val="none" w:sz="0" w:space="0" w:color="auto"/>
                            <w:bottom w:val="none" w:sz="0" w:space="0" w:color="auto"/>
                            <w:right w:val="none" w:sz="0" w:space="0" w:color="auto"/>
                          </w:divBdr>
                        </w:div>
                      </w:divsChild>
                    </w:div>
                    <w:div w:id="1574966755">
                      <w:marLeft w:val="0"/>
                      <w:marRight w:val="0"/>
                      <w:marTop w:val="0"/>
                      <w:marBottom w:val="0"/>
                      <w:divBdr>
                        <w:top w:val="none" w:sz="0" w:space="0" w:color="auto"/>
                        <w:left w:val="none" w:sz="0" w:space="0" w:color="auto"/>
                        <w:bottom w:val="none" w:sz="0" w:space="0" w:color="auto"/>
                        <w:right w:val="none" w:sz="0" w:space="0" w:color="auto"/>
                      </w:divBdr>
                      <w:divsChild>
                        <w:div w:id="1718818246">
                          <w:marLeft w:val="0"/>
                          <w:marRight w:val="0"/>
                          <w:marTop w:val="0"/>
                          <w:marBottom w:val="0"/>
                          <w:divBdr>
                            <w:top w:val="none" w:sz="0" w:space="0" w:color="auto"/>
                            <w:left w:val="none" w:sz="0" w:space="0" w:color="auto"/>
                            <w:bottom w:val="none" w:sz="0" w:space="0" w:color="auto"/>
                            <w:right w:val="none" w:sz="0" w:space="0" w:color="auto"/>
                          </w:divBdr>
                        </w:div>
                      </w:divsChild>
                    </w:div>
                    <w:div w:id="1657303174">
                      <w:marLeft w:val="0"/>
                      <w:marRight w:val="0"/>
                      <w:marTop w:val="0"/>
                      <w:marBottom w:val="0"/>
                      <w:divBdr>
                        <w:top w:val="none" w:sz="0" w:space="0" w:color="auto"/>
                        <w:left w:val="none" w:sz="0" w:space="0" w:color="auto"/>
                        <w:bottom w:val="none" w:sz="0" w:space="0" w:color="auto"/>
                        <w:right w:val="none" w:sz="0" w:space="0" w:color="auto"/>
                      </w:divBdr>
                      <w:divsChild>
                        <w:div w:id="740063773">
                          <w:marLeft w:val="0"/>
                          <w:marRight w:val="0"/>
                          <w:marTop w:val="0"/>
                          <w:marBottom w:val="0"/>
                          <w:divBdr>
                            <w:top w:val="none" w:sz="0" w:space="0" w:color="auto"/>
                            <w:left w:val="none" w:sz="0" w:space="0" w:color="auto"/>
                            <w:bottom w:val="none" w:sz="0" w:space="0" w:color="auto"/>
                            <w:right w:val="none" w:sz="0" w:space="0" w:color="auto"/>
                          </w:divBdr>
                        </w:div>
                      </w:divsChild>
                    </w:div>
                    <w:div w:id="1749955530">
                      <w:marLeft w:val="0"/>
                      <w:marRight w:val="0"/>
                      <w:marTop w:val="0"/>
                      <w:marBottom w:val="0"/>
                      <w:divBdr>
                        <w:top w:val="none" w:sz="0" w:space="0" w:color="auto"/>
                        <w:left w:val="none" w:sz="0" w:space="0" w:color="auto"/>
                        <w:bottom w:val="none" w:sz="0" w:space="0" w:color="auto"/>
                        <w:right w:val="none" w:sz="0" w:space="0" w:color="auto"/>
                      </w:divBdr>
                      <w:divsChild>
                        <w:div w:id="1504592126">
                          <w:marLeft w:val="0"/>
                          <w:marRight w:val="0"/>
                          <w:marTop w:val="0"/>
                          <w:marBottom w:val="0"/>
                          <w:divBdr>
                            <w:top w:val="none" w:sz="0" w:space="0" w:color="auto"/>
                            <w:left w:val="none" w:sz="0" w:space="0" w:color="auto"/>
                            <w:bottom w:val="none" w:sz="0" w:space="0" w:color="auto"/>
                            <w:right w:val="none" w:sz="0" w:space="0" w:color="auto"/>
                          </w:divBdr>
                        </w:div>
                      </w:divsChild>
                    </w:div>
                    <w:div w:id="1911646604">
                      <w:marLeft w:val="0"/>
                      <w:marRight w:val="0"/>
                      <w:marTop w:val="0"/>
                      <w:marBottom w:val="0"/>
                      <w:divBdr>
                        <w:top w:val="none" w:sz="0" w:space="0" w:color="auto"/>
                        <w:left w:val="none" w:sz="0" w:space="0" w:color="auto"/>
                        <w:bottom w:val="none" w:sz="0" w:space="0" w:color="auto"/>
                        <w:right w:val="none" w:sz="0" w:space="0" w:color="auto"/>
                      </w:divBdr>
                      <w:divsChild>
                        <w:div w:id="1932542210">
                          <w:marLeft w:val="0"/>
                          <w:marRight w:val="0"/>
                          <w:marTop w:val="0"/>
                          <w:marBottom w:val="0"/>
                          <w:divBdr>
                            <w:top w:val="none" w:sz="0" w:space="0" w:color="auto"/>
                            <w:left w:val="none" w:sz="0" w:space="0" w:color="auto"/>
                            <w:bottom w:val="none" w:sz="0" w:space="0" w:color="auto"/>
                            <w:right w:val="none" w:sz="0" w:space="0" w:color="auto"/>
                          </w:divBdr>
                        </w:div>
                      </w:divsChild>
                    </w:div>
                    <w:div w:id="2136872930">
                      <w:marLeft w:val="0"/>
                      <w:marRight w:val="0"/>
                      <w:marTop w:val="0"/>
                      <w:marBottom w:val="0"/>
                      <w:divBdr>
                        <w:top w:val="none" w:sz="0" w:space="0" w:color="auto"/>
                        <w:left w:val="none" w:sz="0" w:space="0" w:color="auto"/>
                        <w:bottom w:val="none" w:sz="0" w:space="0" w:color="auto"/>
                        <w:right w:val="none" w:sz="0" w:space="0" w:color="auto"/>
                      </w:divBdr>
                      <w:divsChild>
                        <w:div w:id="2291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55898">
              <w:marLeft w:val="0"/>
              <w:marRight w:val="0"/>
              <w:marTop w:val="0"/>
              <w:marBottom w:val="0"/>
              <w:divBdr>
                <w:top w:val="none" w:sz="0" w:space="0" w:color="auto"/>
                <w:left w:val="none" w:sz="0" w:space="0" w:color="auto"/>
                <w:bottom w:val="none" w:sz="0" w:space="0" w:color="auto"/>
                <w:right w:val="none" w:sz="0" w:space="0" w:color="auto"/>
              </w:divBdr>
            </w:div>
            <w:div w:id="1345594871">
              <w:marLeft w:val="0"/>
              <w:marRight w:val="0"/>
              <w:marTop w:val="0"/>
              <w:marBottom w:val="0"/>
              <w:divBdr>
                <w:top w:val="none" w:sz="0" w:space="0" w:color="auto"/>
                <w:left w:val="none" w:sz="0" w:space="0" w:color="auto"/>
                <w:bottom w:val="none" w:sz="0" w:space="0" w:color="auto"/>
                <w:right w:val="none" w:sz="0" w:space="0" w:color="auto"/>
              </w:divBdr>
            </w:div>
            <w:div w:id="1464154394">
              <w:marLeft w:val="0"/>
              <w:marRight w:val="0"/>
              <w:marTop w:val="0"/>
              <w:marBottom w:val="0"/>
              <w:divBdr>
                <w:top w:val="none" w:sz="0" w:space="0" w:color="auto"/>
                <w:left w:val="none" w:sz="0" w:space="0" w:color="auto"/>
                <w:bottom w:val="none" w:sz="0" w:space="0" w:color="auto"/>
                <w:right w:val="none" w:sz="0" w:space="0" w:color="auto"/>
              </w:divBdr>
            </w:div>
            <w:div w:id="1675452372">
              <w:marLeft w:val="0"/>
              <w:marRight w:val="0"/>
              <w:marTop w:val="0"/>
              <w:marBottom w:val="0"/>
              <w:divBdr>
                <w:top w:val="none" w:sz="0" w:space="0" w:color="auto"/>
                <w:left w:val="none" w:sz="0" w:space="0" w:color="auto"/>
                <w:bottom w:val="none" w:sz="0" w:space="0" w:color="auto"/>
                <w:right w:val="none" w:sz="0" w:space="0" w:color="auto"/>
              </w:divBdr>
            </w:div>
            <w:div w:id="1961262157">
              <w:marLeft w:val="0"/>
              <w:marRight w:val="0"/>
              <w:marTop w:val="0"/>
              <w:marBottom w:val="0"/>
              <w:divBdr>
                <w:top w:val="none" w:sz="0" w:space="0" w:color="auto"/>
                <w:left w:val="none" w:sz="0" w:space="0" w:color="auto"/>
                <w:bottom w:val="none" w:sz="0" w:space="0" w:color="auto"/>
                <w:right w:val="none" w:sz="0" w:space="0" w:color="auto"/>
              </w:divBdr>
            </w:div>
            <w:div w:id="1966814100">
              <w:marLeft w:val="0"/>
              <w:marRight w:val="0"/>
              <w:marTop w:val="0"/>
              <w:marBottom w:val="0"/>
              <w:divBdr>
                <w:top w:val="none" w:sz="0" w:space="0" w:color="auto"/>
                <w:left w:val="none" w:sz="0" w:space="0" w:color="auto"/>
                <w:bottom w:val="none" w:sz="0" w:space="0" w:color="auto"/>
                <w:right w:val="none" w:sz="0" w:space="0" w:color="auto"/>
              </w:divBdr>
            </w:div>
          </w:divsChild>
        </w:div>
        <w:div w:id="2016763473">
          <w:marLeft w:val="0"/>
          <w:marRight w:val="0"/>
          <w:marTop w:val="0"/>
          <w:marBottom w:val="0"/>
          <w:divBdr>
            <w:top w:val="none" w:sz="0" w:space="0" w:color="auto"/>
            <w:left w:val="none" w:sz="0" w:space="0" w:color="auto"/>
            <w:bottom w:val="none" w:sz="0" w:space="0" w:color="auto"/>
            <w:right w:val="none" w:sz="0" w:space="0" w:color="auto"/>
          </w:divBdr>
        </w:div>
      </w:divsChild>
    </w:div>
    <w:div w:id="529340771">
      <w:bodyDiv w:val="1"/>
      <w:marLeft w:val="0"/>
      <w:marRight w:val="0"/>
      <w:marTop w:val="0"/>
      <w:marBottom w:val="0"/>
      <w:divBdr>
        <w:top w:val="none" w:sz="0" w:space="0" w:color="auto"/>
        <w:left w:val="none" w:sz="0" w:space="0" w:color="auto"/>
        <w:bottom w:val="none" w:sz="0" w:space="0" w:color="auto"/>
        <w:right w:val="none" w:sz="0" w:space="0" w:color="auto"/>
      </w:divBdr>
    </w:div>
    <w:div w:id="625551104">
      <w:bodyDiv w:val="1"/>
      <w:marLeft w:val="0"/>
      <w:marRight w:val="0"/>
      <w:marTop w:val="0"/>
      <w:marBottom w:val="0"/>
      <w:divBdr>
        <w:top w:val="none" w:sz="0" w:space="0" w:color="auto"/>
        <w:left w:val="none" w:sz="0" w:space="0" w:color="auto"/>
        <w:bottom w:val="none" w:sz="0" w:space="0" w:color="auto"/>
        <w:right w:val="none" w:sz="0" w:space="0" w:color="auto"/>
      </w:divBdr>
    </w:div>
    <w:div w:id="628704047">
      <w:bodyDiv w:val="1"/>
      <w:marLeft w:val="0"/>
      <w:marRight w:val="0"/>
      <w:marTop w:val="0"/>
      <w:marBottom w:val="0"/>
      <w:divBdr>
        <w:top w:val="none" w:sz="0" w:space="0" w:color="auto"/>
        <w:left w:val="none" w:sz="0" w:space="0" w:color="auto"/>
        <w:bottom w:val="none" w:sz="0" w:space="0" w:color="auto"/>
        <w:right w:val="none" w:sz="0" w:space="0" w:color="auto"/>
      </w:divBdr>
    </w:div>
    <w:div w:id="713894656">
      <w:bodyDiv w:val="1"/>
      <w:marLeft w:val="0"/>
      <w:marRight w:val="0"/>
      <w:marTop w:val="0"/>
      <w:marBottom w:val="0"/>
      <w:divBdr>
        <w:top w:val="none" w:sz="0" w:space="0" w:color="auto"/>
        <w:left w:val="none" w:sz="0" w:space="0" w:color="auto"/>
        <w:bottom w:val="none" w:sz="0" w:space="0" w:color="auto"/>
        <w:right w:val="none" w:sz="0" w:space="0" w:color="auto"/>
      </w:divBdr>
    </w:div>
    <w:div w:id="719520168">
      <w:bodyDiv w:val="1"/>
      <w:marLeft w:val="0"/>
      <w:marRight w:val="0"/>
      <w:marTop w:val="0"/>
      <w:marBottom w:val="0"/>
      <w:divBdr>
        <w:top w:val="none" w:sz="0" w:space="0" w:color="auto"/>
        <w:left w:val="none" w:sz="0" w:space="0" w:color="auto"/>
        <w:bottom w:val="none" w:sz="0" w:space="0" w:color="auto"/>
        <w:right w:val="none" w:sz="0" w:space="0" w:color="auto"/>
      </w:divBdr>
    </w:div>
    <w:div w:id="842478981">
      <w:bodyDiv w:val="1"/>
      <w:marLeft w:val="0"/>
      <w:marRight w:val="0"/>
      <w:marTop w:val="0"/>
      <w:marBottom w:val="0"/>
      <w:divBdr>
        <w:top w:val="none" w:sz="0" w:space="0" w:color="auto"/>
        <w:left w:val="none" w:sz="0" w:space="0" w:color="auto"/>
        <w:bottom w:val="none" w:sz="0" w:space="0" w:color="auto"/>
        <w:right w:val="none" w:sz="0" w:space="0" w:color="auto"/>
      </w:divBdr>
    </w:div>
    <w:div w:id="850027036">
      <w:bodyDiv w:val="1"/>
      <w:marLeft w:val="0"/>
      <w:marRight w:val="0"/>
      <w:marTop w:val="0"/>
      <w:marBottom w:val="0"/>
      <w:divBdr>
        <w:top w:val="none" w:sz="0" w:space="0" w:color="auto"/>
        <w:left w:val="none" w:sz="0" w:space="0" w:color="auto"/>
        <w:bottom w:val="none" w:sz="0" w:space="0" w:color="auto"/>
        <w:right w:val="none" w:sz="0" w:space="0" w:color="auto"/>
      </w:divBdr>
    </w:div>
    <w:div w:id="941643335">
      <w:bodyDiv w:val="1"/>
      <w:marLeft w:val="0"/>
      <w:marRight w:val="0"/>
      <w:marTop w:val="0"/>
      <w:marBottom w:val="0"/>
      <w:divBdr>
        <w:top w:val="none" w:sz="0" w:space="0" w:color="auto"/>
        <w:left w:val="none" w:sz="0" w:space="0" w:color="auto"/>
        <w:bottom w:val="none" w:sz="0" w:space="0" w:color="auto"/>
        <w:right w:val="none" w:sz="0" w:space="0" w:color="auto"/>
      </w:divBdr>
    </w:div>
    <w:div w:id="951011759">
      <w:bodyDiv w:val="1"/>
      <w:marLeft w:val="0"/>
      <w:marRight w:val="0"/>
      <w:marTop w:val="0"/>
      <w:marBottom w:val="0"/>
      <w:divBdr>
        <w:top w:val="none" w:sz="0" w:space="0" w:color="auto"/>
        <w:left w:val="none" w:sz="0" w:space="0" w:color="auto"/>
        <w:bottom w:val="none" w:sz="0" w:space="0" w:color="auto"/>
        <w:right w:val="none" w:sz="0" w:space="0" w:color="auto"/>
      </w:divBdr>
    </w:div>
    <w:div w:id="981009905">
      <w:bodyDiv w:val="1"/>
      <w:marLeft w:val="0"/>
      <w:marRight w:val="0"/>
      <w:marTop w:val="0"/>
      <w:marBottom w:val="0"/>
      <w:divBdr>
        <w:top w:val="none" w:sz="0" w:space="0" w:color="auto"/>
        <w:left w:val="none" w:sz="0" w:space="0" w:color="auto"/>
        <w:bottom w:val="none" w:sz="0" w:space="0" w:color="auto"/>
        <w:right w:val="none" w:sz="0" w:space="0" w:color="auto"/>
      </w:divBdr>
    </w:div>
    <w:div w:id="1098133785">
      <w:bodyDiv w:val="1"/>
      <w:marLeft w:val="0"/>
      <w:marRight w:val="0"/>
      <w:marTop w:val="0"/>
      <w:marBottom w:val="0"/>
      <w:divBdr>
        <w:top w:val="none" w:sz="0" w:space="0" w:color="auto"/>
        <w:left w:val="none" w:sz="0" w:space="0" w:color="auto"/>
        <w:bottom w:val="none" w:sz="0" w:space="0" w:color="auto"/>
        <w:right w:val="none" w:sz="0" w:space="0" w:color="auto"/>
      </w:divBdr>
    </w:div>
    <w:div w:id="1162507729">
      <w:bodyDiv w:val="1"/>
      <w:marLeft w:val="0"/>
      <w:marRight w:val="0"/>
      <w:marTop w:val="0"/>
      <w:marBottom w:val="0"/>
      <w:divBdr>
        <w:top w:val="none" w:sz="0" w:space="0" w:color="auto"/>
        <w:left w:val="none" w:sz="0" w:space="0" w:color="auto"/>
        <w:bottom w:val="none" w:sz="0" w:space="0" w:color="auto"/>
        <w:right w:val="none" w:sz="0" w:space="0" w:color="auto"/>
      </w:divBdr>
    </w:div>
    <w:div w:id="1286739286">
      <w:bodyDiv w:val="1"/>
      <w:marLeft w:val="0"/>
      <w:marRight w:val="0"/>
      <w:marTop w:val="0"/>
      <w:marBottom w:val="0"/>
      <w:divBdr>
        <w:top w:val="none" w:sz="0" w:space="0" w:color="auto"/>
        <w:left w:val="none" w:sz="0" w:space="0" w:color="auto"/>
        <w:bottom w:val="none" w:sz="0" w:space="0" w:color="auto"/>
        <w:right w:val="none" w:sz="0" w:space="0" w:color="auto"/>
      </w:divBdr>
    </w:div>
    <w:div w:id="1312979501">
      <w:bodyDiv w:val="1"/>
      <w:marLeft w:val="0"/>
      <w:marRight w:val="0"/>
      <w:marTop w:val="0"/>
      <w:marBottom w:val="0"/>
      <w:divBdr>
        <w:top w:val="none" w:sz="0" w:space="0" w:color="auto"/>
        <w:left w:val="none" w:sz="0" w:space="0" w:color="auto"/>
        <w:bottom w:val="none" w:sz="0" w:space="0" w:color="auto"/>
        <w:right w:val="none" w:sz="0" w:space="0" w:color="auto"/>
      </w:divBdr>
      <w:divsChild>
        <w:div w:id="363601870">
          <w:marLeft w:val="0"/>
          <w:marRight w:val="0"/>
          <w:marTop w:val="0"/>
          <w:marBottom w:val="0"/>
          <w:divBdr>
            <w:top w:val="none" w:sz="0" w:space="0" w:color="auto"/>
            <w:left w:val="none" w:sz="0" w:space="0" w:color="auto"/>
            <w:bottom w:val="none" w:sz="0" w:space="0" w:color="auto"/>
            <w:right w:val="none" w:sz="0" w:space="0" w:color="auto"/>
          </w:divBdr>
          <w:divsChild>
            <w:div w:id="1824813144">
              <w:marLeft w:val="0"/>
              <w:marRight w:val="0"/>
              <w:marTop w:val="0"/>
              <w:marBottom w:val="0"/>
              <w:divBdr>
                <w:top w:val="none" w:sz="0" w:space="0" w:color="auto"/>
                <w:left w:val="none" w:sz="0" w:space="0" w:color="auto"/>
                <w:bottom w:val="none" w:sz="0" w:space="0" w:color="auto"/>
                <w:right w:val="none" w:sz="0" w:space="0" w:color="auto"/>
              </w:divBdr>
            </w:div>
          </w:divsChild>
        </w:div>
        <w:div w:id="584606402">
          <w:marLeft w:val="0"/>
          <w:marRight w:val="0"/>
          <w:marTop w:val="0"/>
          <w:marBottom w:val="0"/>
          <w:divBdr>
            <w:top w:val="none" w:sz="0" w:space="0" w:color="auto"/>
            <w:left w:val="none" w:sz="0" w:space="0" w:color="auto"/>
            <w:bottom w:val="none" w:sz="0" w:space="0" w:color="auto"/>
            <w:right w:val="none" w:sz="0" w:space="0" w:color="auto"/>
          </w:divBdr>
          <w:divsChild>
            <w:div w:id="300235681">
              <w:marLeft w:val="0"/>
              <w:marRight w:val="0"/>
              <w:marTop w:val="0"/>
              <w:marBottom w:val="0"/>
              <w:divBdr>
                <w:top w:val="none" w:sz="0" w:space="0" w:color="auto"/>
                <w:left w:val="none" w:sz="0" w:space="0" w:color="auto"/>
                <w:bottom w:val="none" w:sz="0" w:space="0" w:color="auto"/>
                <w:right w:val="none" w:sz="0" w:space="0" w:color="auto"/>
              </w:divBdr>
            </w:div>
          </w:divsChild>
        </w:div>
        <w:div w:id="646053908">
          <w:marLeft w:val="0"/>
          <w:marRight w:val="0"/>
          <w:marTop w:val="0"/>
          <w:marBottom w:val="0"/>
          <w:divBdr>
            <w:top w:val="none" w:sz="0" w:space="0" w:color="auto"/>
            <w:left w:val="none" w:sz="0" w:space="0" w:color="auto"/>
            <w:bottom w:val="none" w:sz="0" w:space="0" w:color="auto"/>
            <w:right w:val="none" w:sz="0" w:space="0" w:color="auto"/>
          </w:divBdr>
          <w:divsChild>
            <w:div w:id="157381608">
              <w:marLeft w:val="0"/>
              <w:marRight w:val="0"/>
              <w:marTop w:val="0"/>
              <w:marBottom w:val="0"/>
              <w:divBdr>
                <w:top w:val="none" w:sz="0" w:space="0" w:color="auto"/>
                <w:left w:val="none" w:sz="0" w:space="0" w:color="auto"/>
                <w:bottom w:val="none" w:sz="0" w:space="0" w:color="auto"/>
                <w:right w:val="none" w:sz="0" w:space="0" w:color="auto"/>
              </w:divBdr>
            </w:div>
          </w:divsChild>
        </w:div>
        <w:div w:id="722873879">
          <w:marLeft w:val="0"/>
          <w:marRight w:val="0"/>
          <w:marTop w:val="0"/>
          <w:marBottom w:val="0"/>
          <w:divBdr>
            <w:top w:val="none" w:sz="0" w:space="0" w:color="auto"/>
            <w:left w:val="none" w:sz="0" w:space="0" w:color="auto"/>
            <w:bottom w:val="none" w:sz="0" w:space="0" w:color="auto"/>
            <w:right w:val="none" w:sz="0" w:space="0" w:color="auto"/>
          </w:divBdr>
          <w:divsChild>
            <w:div w:id="1732187655">
              <w:marLeft w:val="0"/>
              <w:marRight w:val="0"/>
              <w:marTop w:val="0"/>
              <w:marBottom w:val="0"/>
              <w:divBdr>
                <w:top w:val="none" w:sz="0" w:space="0" w:color="auto"/>
                <w:left w:val="none" w:sz="0" w:space="0" w:color="auto"/>
                <w:bottom w:val="none" w:sz="0" w:space="0" w:color="auto"/>
                <w:right w:val="none" w:sz="0" w:space="0" w:color="auto"/>
              </w:divBdr>
            </w:div>
          </w:divsChild>
        </w:div>
        <w:div w:id="760641751">
          <w:marLeft w:val="0"/>
          <w:marRight w:val="0"/>
          <w:marTop w:val="0"/>
          <w:marBottom w:val="0"/>
          <w:divBdr>
            <w:top w:val="none" w:sz="0" w:space="0" w:color="auto"/>
            <w:left w:val="none" w:sz="0" w:space="0" w:color="auto"/>
            <w:bottom w:val="none" w:sz="0" w:space="0" w:color="auto"/>
            <w:right w:val="none" w:sz="0" w:space="0" w:color="auto"/>
          </w:divBdr>
          <w:divsChild>
            <w:div w:id="1348405503">
              <w:marLeft w:val="0"/>
              <w:marRight w:val="0"/>
              <w:marTop w:val="0"/>
              <w:marBottom w:val="0"/>
              <w:divBdr>
                <w:top w:val="none" w:sz="0" w:space="0" w:color="auto"/>
                <w:left w:val="none" w:sz="0" w:space="0" w:color="auto"/>
                <w:bottom w:val="none" w:sz="0" w:space="0" w:color="auto"/>
                <w:right w:val="none" w:sz="0" w:space="0" w:color="auto"/>
              </w:divBdr>
            </w:div>
          </w:divsChild>
        </w:div>
        <w:div w:id="785395366">
          <w:marLeft w:val="0"/>
          <w:marRight w:val="0"/>
          <w:marTop w:val="0"/>
          <w:marBottom w:val="0"/>
          <w:divBdr>
            <w:top w:val="none" w:sz="0" w:space="0" w:color="auto"/>
            <w:left w:val="none" w:sz="0" w:space="0" w:color="auto"/>
            <w:bottom w:val="none" w:sz="0" w:space="0" w:color="auto"/>
            <w:right w:val="none" w:sz="0" w:space="0" w:color="auto"/>
          </w:divBdr>
          <w:divsChild>
            <w:div w:id="1555265535">
              <w:marLeft w:val="0"/>
              <w:marRight w:val="0"/>
              <w:marTop w:val="0"/>
              <w:marBottom w:val="0"/>
              <w:divBdr>
                <w:top w:val="none" w:sz="0" w:space="0" w:color="auto"/>
                <w:left w:val="none" w:sz="0" w:space="0" w:color="auto"/>
                <w:bottom w:val="none" w:sz="0" w:space="0" w:color="auto"/>
                <w:right w:val="none" w:sz="0" w:space="0" w:color="auto"/>
              </w:divBdr>
            </w:div>
          </w:divsChild>
        </w:div>
        <w:div w:id="802699278">
          <w:marLeft w:val="0"/>
          <w:marRight w:val="0"/>
          <w:marTop w:val="0"/>
          <w:marBottom w:val="0"/>
          <w:divBdr>
            <w:top w:val="none" w:sz="0" w:space="0" w:color="auto"/>
            <w:left w:val="none" w:sz="0" w:space="0" w:color="auto"/>
            <w:bottom w:val="none" w:sz="0" w:space="0" w:color="auto"/>
            <w:right w:val="none" w:sz="0" w:space="0" w:color="auto"/>
          </w:divBdr>
          <w:divsChild>
            <w:div w:id="1450468624">
              <w:marLeft w:val="0"/>
              <w:marRight w:val="0"/>
              <w:marTop w:val="0"/>
              <w:marBottom w:val="0"/>
              <w:divBdr>
                <w:top w:val="none" w:sz="0" w:space="0" w:color="auto"/>
                <w:left w:val="none" w:sz="0" w:space="0" w:color="auto"/>
                <w:bottom w:val="none" w:sz="0" w:space="0" w:color="auto"/>
                <w:right w:val="none" w:sz="0" w:space="0" w:color="auto"/>
              </w:divBdr>
            </w:div>
          </w:divsChild>
        </w:div>
        <w:div w:id="929579505">
          <w:marLeft w:val="0"/>
          <w:marRight w:val="0"/>
          <w:marTop w:val="0"/>
          <w:marBottom w:val="0"/>
          <w:divBdr>
            <w:top w:val="none" w:sz="0" w:space="0" w:color="auto"/>
            <w:left w:val="none" w:sz="0" w:space="0" w:color="auto"/>
            <w:bottom w:val="none" w:sz="0" w:space="0" w:color="auto"/>
            <w:right w:val="none" w:sz="0" w:space="0" w:color="auto"/>
          </w:divBdr>
          <w:divsChild>
            <w:div w:id="272443139">
              <w:marLeft w:val="0"/>
              <w:marRight w:val="0"/>
              <w:marTop w:val="0"/>
              <w:marBottom w:val="0"/>
              <w:divBdr>
                <w:top w:val="none" w:sz="0" w:space="0" w:color="auto"/>
                <w:left w:val="none" w:sz="0" w:space="0" w:color="auto"/>
                <w:bottom w:val="none" w:sz="0" w:space="0" w:color="auto"/>
                <w:right w:val="none" w:sz="0" w:space="0" w:color="auto"/>
              </w:divBdr>
            </w:div>
          </w:divsChild>
        </w:div>
        <w:div w:id="966669396">
          <w:marLeft w:val="0"/>
          <w:marRight w:val="0"/>
          <w:marTop w:val="0"/>
          <w:marBottom w:val="0"/>
          <w:divBdr>
            <w:top w:val="none" w:sz="0" w:space="0" w:color="auto"/>
            <w:left w:val="none" w:sz="0" w:space="0" w:color="auto"/>
            <w:bottom w:val="none" w:sz="0" w:space="0" w:color="auto"/>
            <w:right w:val="none" w:sz="0" w:space="0" w:color="auto"/>
          </w:divBdr>
          <w:divsChild>
            <w:div w:id="1567299981">
              <w:marLeft w:val="0"/>
              <w:marRight w:val="0"/>
              <w:marTop w:val="0"/>
              <w:marBottom w:val="0"/>
              <w:divBdr>
                <w:top w:val="none" w:sz="0" w:space="0" w:color="auto"/>
                <w:left w:val="none" w:sz="0" w:space="0" w:color="auto"/>
                <w:bottom w:val="none" w:sz="0" w:space="0" w:color="auto"/>
                <w:right w:val="none" w:sz="0" w:space="0" w:color="auto"/>
              </w:divBdr>
            </w:div>
          </w:divsChild>
        </w:div>
        <w:div w:id="1346401309">
          <w:marLeft w:val="0"/>
          <w:marRight w:val="0"/>
          <w:marTop w:val="0"/>
          <w:marBottom w:val="0"/>
          <w:divBdr>
            <w:top w:val="none" w:sz="0" w:space="0" w:color="auto"/>
            <w:left w:val="none" w:sz="0" w:space="0" w:color="auto"/>
            <w:bottom w:val="none" w:sz="0" w:space="0" w:color="auto"/>
            <w:right w:val="none" w:sz="0" w:space="0" w:color="auto"/>
          </w:divBdr>
          <w:divsChild>
            <w:div w:id="181672116">
              <w:marLeft w:val="0"/>
              <w:marRight w:val="0"/>
              <w:marTop w:val="0"/>
              <w:marBottom w:val="0"/>
              <w:divBdr>
                <w:top w:val="none" w:sz="0" w:space="0" w:color="auto"/>
                <w:left w:val="none" w:sz="0" w:space="0" w:color="auto"/>
                <w:bottom w:val="none" w:sz="0" w:space="0" w:color="auto"/>
                <w:right w:val="none" w:sz="0" w:space="0" w:color="auto"/>
              </w:divBdr>
            </w:div>
          </w:divsChild>
        </w:div>
        <w:div w:id="1404990256">
          <w:marLeft w:val="0"/>
          <w:marRight w:val="0"/>
          <w:marTop w:val="0"/>
          <w:marBottom w:val="0"/>
          <w:divBdr>
            <w:top w:val="none" w:sz="0" w:space="0" w:color="auto"/>
            <w:left w:val="none" w:sz="0" w:space="0" w:color="auto"/>
            <w:bottom w:val="none" w:sz="0" w:space="0" w:color="auto"/>
            <w:right w:val="none" w:sz="0" w:space="0" w:color="auto"/>
          </w:divBdr>
          <w:divsChild>
            <w:div w:id="134300886">
              <w:marLeft w:val="0"/>
              <w:marRight w:val="0"/>
              <w:marTop w:val="0"/>
              <w:marBottom w:val="0"/>
              <w:divBdr>
                <w:top w:val="none" w:sz="0" w:space="0" w:color="auto"/>
                <w:left w:val="none" w:sz="0" w:space="0" w:color="auto"/>
                <w:bottom w:val="none" w:sz="0" w:space="0" w:color="auto"/>
                <w:right w:val="none" w:sz="0" w:space="0" w:color="auto"/>
              </w:divBdr>
            </w:div>
          </w:divsChild>
        </w:div>
        <w:div w:id="1419669491">
          <w:marLeft w:val="0"/>
          <w:marRight w:val="0"/>
          <w:marTop w:val="0"/>
          <w:marBottom w:val="0"/>
          <w:divBdr>
            <w:top w:val="none" w:sz="0" w:space="0" w:color="auto"/>
            <w:left w:val="none" w:sz="0" w:space="0" w:color="auto"/>
            <w:bottom w:val="none" w:sz="0" w:space="0" w:color="auto"/>
            <w:right w:val="none" w:sz="0" w:space="0" w:color="auto"/>
          </w:divBdr>
          <w:divsChild>
            <w:div w:id="1610551129">
              <w:marLeft w:val="0"/>
              <w:marRight w:val="0"/>
              <w:marTop w:val="0"/>
              <w:marBottom w:val="0"/>
              <w:divBdr>
                <w:top w:val="none" w:sz="0" w:space="0" w:color="auto"/>
                <w:left w:val="none" w:sz="0" w:space="0" w:color="auto"/>
                <w:bottom w:val="none" w:sz="0" w:space="0" w:color="auto"/>
                <w:right w:val="none" w:sz="0" w:space="0" w:color="auto"/>
              </w:divBdr>
            </w:div>
          </w:divsChild>
        </w:div>
        <w:div w:id="1505827278">
          <w:marLeft w:val="0"/>
          <w:marRight w:val="0"/>
          <w:marTop w:val="0"/>
          <w:marBottom w:val="0"/>
          <w:divBdr>
            <w:top w:val="none" w:sz="0" w:space="0" w:color="auto"/>
            <w:left w:val="none" w:sz="0" w:space="0" w:color="auto"/>
            <w:bottom w:val="none" w:sz="0" w:space="0" w:color="auto"/>
            <w:right w:val="none" w:sz="0" w:space="0" w:color="auto"/>
          </w:divBdr>
          <w:divsChild>
            <w:div w:id="2025280767">
              <w:marLeft w:val="0"/>
              <w:marRight w:val="0"/>
              <w:marTop w:val="0"/>
              <w:marBottom w:val="0"/>
              <w:divBdr>
                <w:top w:val="none" w:sz="0" w:space="0" w:color="auto"/>
                <w:left w:val="none" w:sz="0" w:space="0" w:color="auto"/>
                <w:bottom w:val="none" w:sz="0" w:space="0" w:color="auto"/>
                <w:right w:val="none" w:sz="0" w:space="0" w:color="auto"/>
              </w:divBdr>
            </w:div>
          </w:divsChild>
        </w:div>
        <w:div w:id="1578782482">
          <w:marLeft w:val="0"/>
          <w:marRight w:val="0"/>
          <w:marTop w:val="0"/>
          <w:marBottom w:val="0"/>
          <w:divBdr>
            <w:top w:val="none" w:sz="0" w:space="0" w:color="auto"/>
            <w:left w:val="none" w:sz="0" w:space="0" w:color="auto"/>
            <w:bottom w:val="none" w:sz="0" w:space="0" w:color="auto"/>
            <w:right w:val="none" w:sz="0" w:space="0" w:color="auto"/>
          </w:divBdr>
          <w:divsChild>
            <w:div w:id="1716737276">
              <w:marLeft w:val="0"/>
              <w:marRight w:val="0"/>
              <w:marTop w:val="0"/>
              <w:marBottom w:val="0"/>
              <w:divBdr>
                <w:top w:val="none" w:sz="0" w:space="0" w:color="auto"/>
                <w:left w:val="none" w:sz="0" w:space="0" w:color="auto"/>
                <w:bottom w:val="none" w:sz="0" w:space="0" w:color="auto"/>
                <w:right w:val="none" w:sz="0" w:space="0" w:color="auto"/>
              </w:divBdr>
            </w:div>
          </w:divsChild>
        </w:div>
        <w:div w:id="1584803989">
          <w:marLeft w:val="0"/>
          <w:marRight w:val="0"/>
          <w:marTop w:val="0"/>
          <w:marBottom w:val="0"/>
          <w:divBdr>
            <w:top w:val="none" w:sz="0" w:space="0" w:color="auto"/>
            <w:left w:val="none" w:sz="0" w:space="0" w:color="auto"/>
            <w:bottom w:val="none" w:sz="0" w:space="0" w:color="auto"/>
            <w:right w:val="none" w:sz="0" w:space="0" w:color="auto"/>
          </w:divBdr>
          <w:divsChild>
            <w:div w:id="710229155">
              <w:marLeft w:val="0"/>
              <w:marRight w:val="0"/>
              <w:marTop w:val="0"/>
              <w:marBottom w:val="0"/>
              <w:divBdr>
                <w:top w:val="none" w:sz="0" w:space="0" w:color="auto"/>
                <w:left w:val="none" w:sz="0" w:space="0" w:color="auto"/>
                <w:bottom w:val="none" w:sz="0" w:space="0" w:color="auto"/>
                <w:right w:val="none" w:sz="0" w:space="0" w:color="auto"/>
              </w:divBdr>
            </w:div>
          </w:divsChild>
        </w:div>
        <w:div w:id="1903905183">
          <w:marLeft w:val="0"/>
          <w:marRight w:val="0"/>
          <w:marTop w:val="0"/>
          <w:marBottom w:val="0"/>
          <w:divBdr>
            <w:top w:val="none" w:sz="0" w:space="0" w:color="auto"/>
            <w:left w:val="none" w:sz="0" w:space="0" w:color="auto"/>
            <w:bottom w:val="none" w:sz="0" w:space="0" w:color="auto"/>
            <w:right w:val="none" w:sz="0" w:space="0" w:color="auto"/>
          </w:divBdr>
          <w:divsChild>
            <w:div w:id="2069373984">
              <w:marLeft w:val="0"/>
              <w:marRight w:val="0"/>
              <w:marTop w:val="0"/>
              <w:marBottom w:val="0"/>
              <w:divBdr>
                <w:top w:val="none" w:sz="0" w:space="0" w:color="auto"/>
                <w:left w:val="none" w:sz="0" w:space="0" w:color="auto"/>
                <w:bottom w:val="none" w:sz="0" w:space="0" w:color="auto"/>
                <w:right w:val="none" w:sz="0" w:space="0" w:color="auto"/>
              </w:divBdr>
            </w:div>
          </w:divsChild>
        </w:div>
        <w:div w:id="1962225758">
          <w:marLeft w:val="0"/>
          <w:marRight w:val="0"/>
          <w:marTop w:val="0"/>
          <w:marBottom w:val="0"/>
          <w:divBdr>
            <w:top w:val="none" w:sz="0" w:space="0" w:color="auto"/>
            <w:left w:val="none" w:sz="0" w:space="0" w:color="auto"/>
            <w:bottom w:val="none" w:sz="0" w:space="0" w:color="auto"/>
            <w:right w:val="none" w:sz="0" w:space="0" w:color="auto"/>
          </w:divBdr>
          <w:divsChild>
            <w:div w:id="1262686165">
              <w:marLeft w:val="0"/>
              <w:marRight w:val="0"/>
              <w:marTop w:val="0"/>
              <w:marBottom w:val="0"/>
              <w:divBdr>
                <w:top w:val="none" w:sz="0" w:space="0" w:color="auto"/>
                <w:left w:val="none" w:sz="0" w:space="0" w:color="auto"/>
                <w:bottom w:val="none" w:sz="0" w:space="0" w:color="auto"/>
                <w:right w:val="none" w:sz="0" w:space="0" w:color="auto"/>
              </w:divBdr>
            </w:div>
          </w:divsChild>
        </w:div>
        <w:div w:id="1964581015">
          <w:marLeft w:val="0"/>
          <w:marRight w:val="0"/>
          <w:marTop w:val="0"/>
          <w:marBottom w:val="0"/>
          <w:divBdr>
            <w:top w:val="none" w:sz="0" w:space="0" w:color="auto"/>
            <w:left w:val="none" w:sz="0" w:space="0" w:color="auto"/>
            <w:bottom w:val="none" w:sz="0" w:space="0" w:color="auto"/>
            <w:right w:val="none" w:sz="0" w:space="0" w:color="auto"/>
          </w:divBdr>
          <w:divsChild>
            <w:div w:id="1170563252">
              <w:marLeft w:val="0"/>
              <w:marRight w:val="0"/>
              <w:marTop w:val="0"/>
              <w:marBottom w:val="0"/>
              <w:divBdr>
                <w:top w:val="none" w:sz="0" w:space="0" w:color="auto"/>
                <w:left w:val="none" w:sz="0" w:space="0" w:color="auto"/>
                <w:bottom w:val="none" w:sz="0" w:space="0" w:color="auto"/>
                <w:right w:val="none" w:sz="0" w:space="0" w:color="auto"/>
              </w:divBdr>
            </w:div>
          </w:divsChild>
        </w:div>
        <w:div w:id="2061591038">
          <w:marLeft w:val="0"/>
          <w:marRight w:val="0"/>
          <w:marTop w:val="0"/>
          <w:marBottom w:val="0"/>
          <w:divBdr>
            <w:top w:val="none" w:sz="0" w:space="0" w:color="auto"/>
            <w:left w:val="none" w:sz="0" w:space="0" w:color="auto"/>
            <w:bottom w:val="none" w:sz="0" w:space="0" w:color="auto"/>
            <w:right w:val="none" w:sz="0" w:space="0" w:color="auto"/>
          </w:divBdr>
          <w:divsChild>
            <w:div w:id="335763592">
              <w:marLeft w:val="0"/>
              <w:marRight w:val="0"/>
              <w:marTop w:val="0"/>
              <w:marBottom w:val="0"/>
              <w:divBdr>
                <w:top w:val="none" w:sz="0" w:space="0" w:color="auto"/>
                <w:left w:val="none" w:sz="0" w:space="0" w:color="auto"/>
                <w:bottom w:val="none" w:sz="0" w:space="0" w:color="auto"/>
                <w:right w:val="none" w:sz="0" w:space="0" w:color="auto"/>
              </w:divBdr>
            </w:div>
          </w:divsChild>
        </w:div>
        <w:div w:id="2110269065">
          <w:marLeft w:val="0"/>
          <w:marRight w:val="0"/>
          <w:marTop w:val="0"/>
          <w:marBottom w:val="0"/>
          <w:divBdr>
            <w:top w:val="none" w:sz="0" w:space="0" w:color="auto"/>
            <w:left w:val="none" w:sz="0" w:space="0" w:color="auto"/>
            <w:bottom w:val="none" w:sz="0" w:space="0" w:color="auto"/>
            <w:right w:val="none" w:sz="0" w:space="0" w:color="auto"/>
          </w:divBdr>
          <w:divsChild>
            <w:div w:id="493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82577">
      <w:bodyDiv w:val="1"/>
      <w:marLeft w:val="0"/>
      <w:marRight w:val="0"/>
      <w:marTop w:val="0"/>
      <w:marBottom w:val="0"/>
      <w:divBdr>
        <w:top w:val="none" w:sz="0" w:space="0" w:color="auto"/>
        <w:left w:val="none" w:sz="0" w:space="0" w:color="auto"/>
        <w:bottom w:val="none" w:sz="0" w:space="0" w:color="auto"/>
        <w:right w:val="none" w:sz="0" w:space="0" w:color="auto"/>
      </w:divBdr>
    </w:div>
    <w:div w:id="1407655319">
      <w:bodyDiv w:val="1"/>
      <w:marLeft w:val="0"/>
      <w:marRight w:val="0"/>
      <w:marTop w:val="0"/>
      <w:marBottom w:val="0"/>
      <w:divBdr>
        <w:top w:val="none" w:sz="0" w:space="0" w:color="auto"/>
        <w:left w:val="none" w:sz="0" w:space="0" w:color="auto"/>
        <w:bottom w:val="none" w:sz="0" w:space="0" w:color="auto"/>
        <w:right w:val="none" w:sz="0" w:space="0" w:color="auto"/>
      </w:divBdr>
    </w:div>
    <w:div w:id="1488473522">
      <w:bodyDiv w:val="1"/>
      <w:marLeft w:val="0"/>
      <w:marRight w:val="0"/>
      <w:marTop w:val="0"/>
      <w:marBottom w:val="0"/>
      <w:divBdr>
        <w:top w:val="none" w:sz="0" w:space="0" w:color="auto"/>
        <w:left w:val="none" w:sz="0" w:space="0" w:color="auto"/>
        <w:bottom w:val="none" w:sz="0" w:space="0" w:color="auto"/>
        <w:right w:val="none" w:sz="0" w:space="0" w:color="auto"/>
      </w:divBdr>
    </w:div>
    <w:div w:id="1497577338">
      <w:bodyDiv w:val="1"/>
      <w:marLeft w:val="0"/>
      <w:marRight w:val="0"/>
      <w:marTop w:val="0"/>
      <w:marBottom w:val="0"/>
      <w:divBdr>
        <w:top w:val="none" w:sz="0" w:space="0" w:color="auto"/>
        <w:left w:val="none" w:sz="0" w:space="0" w:color="auto"/>
        <w:bottom w:val="none" w:sz="0" w:space="0" w:color="auto"/>
        <w:right w:val="none" w:sz="0" w:space="0" w:color="auto"/>
      </w:divBdr>
    </w:div>
    <w:div w:id="1505634142">
      <w:bodyDiv w:val="1"/>
      <w:marLeft w:val="0"/>
      <w:marRight w:val="0"/>
      <w:marTop w:val="0"/>
      <w:marBottom w:val="0"/>
      <w:divBdr>
        <w:top w:val="none" w:sz="0" w:space="0" w:color="auto"/>
        <w:left w:val="none" w:sz="0" w:space="0" w:color="auto"/>
        <w:bottom w:val="none" w:sz="0" w:space="0" w:color="auto"/>
        <w:right w:val="none" w:sz="0" w:space="0" w:color="auto"/>
      </w:divBdr>
    </w:div>
    <w:div w:id="1529104771">
      <w:bodyDiv w:val="1"/>
      <w:marLeft w:val="0"/>
      <w:marRight w:val="0"/>
      <w:marTop w:val="0"/>
      <w:marBottom w:val="0"/>
      <w:divBdr>
        <w:top w:val="none" w:sz="0" w:space="0" w:color="auto"/>
        <w:left w:val="none" w:sz="0" w:space="0" w:color="auto"/>
        <w:bottom w:val="none" w:sz="0" w:space="0" w:color="auto"/>
        <w:right w:val="none" w:sz="0" w:space="0" w:color="auto"/>
      </w:divBdr>
    </w:div>
    <w:div w:id="1543245853">
      <w:bodyDiv w:val="1"/>
      <w:marLeft w:val="0"/>
      <w:marRight w:val="0"/>
      <w:marTop w:val="0"/>
      <w:marBottom w:val="0"/>
      <w:divBdr>
        <w:top w:val="none" w:sz="0" w:space="0" w:color="auto"/>
        <w:left w:val="none" w:sz="0" w:space="0" w:color="auto"/>
        <w:bottom w:val="none" w:sz="0" w:space="0" w:color="auto"/>
        <w:right w:val="none" w:sz="0" w:space="0" w:color="auto"/>
      </w:divBdr>
    </w:div>
    <w:div w:id="1650861154">
      <w:bodyDiv w:val="1"/>
      <w:marLeft w:val="0"/>
      <w:marRight w:val="0"/>
      <w:marTop w:val="0"/>
      <w:marBottom w:val="0"/>
      <w:divBdr>
        <w:top w:val="none" w:sz="0" w:space="0" w:color="auto"/>
        <w:left w:val="none" w:sz="0" w:space="0" w:color="auto"/>
        <w:bottom w:val="none" w:sz="0" w:space="0" w:color="auto"/>
        <w:right w:val="none" w:sz="0" w:space="0" w:color="auto"/>
      </w:divBdr>
    </w:div>
    <w:div w:id="1926180330">
      <w:bodyDiv w:val="1"/>
      <w:marLeft w:val="0"/>
      <w:marRight w:val="0"/>
      <w:marTop w:val="0"/>
      <w:marBottom w:val="0"/>
      <w:divBdr>
        <w:top w:val="none" w:sz="0" w:space="0" w:color="auto"/>
        <w:left w:val="none" w:sz="0" w:space="0" w:color="auto"/>
        <w:bottom w:val="none" w:sz="0" w:space="0" w:color="auto"/>
        <w:right w:val="none" w:sz="0" w:space="0" w:color="auto"/>
      </w:divBdr>
    </w:div>
    <w:div w:id="1978217124">
      <w:bodyDiv w:val="1"/>
      <w:marLeft w:val="0"/>
      <w:marRight w:val="0"/>
      <w:marTop w:val="0"/>
      <w:marBottom w:val="0"/>
      <w:divBdr>
        <w:top w:val="none" w:sz="0" w:space="0" w:color="auto"/>
        <w:left w:val="none" w:sz="0" w:space="0" w:color="auto"/>
        <w:bottom w:val="none" w:sz="0" w:space="0" w:color="auto"/>
        <w:right w:val="none" w:sz="0" w:space="0" w:color="auto"/>
      </w:divBdr>
    </w:div>
    <w:div w:id="2020427392">
      <w:bodyDiv w:val="1"/>
      <w:marLeft w:val="0"/>
      <w:marRight w:val="0"/>
      <w:marTop w:val="0"/>
      <w:marBottom w:val="0"/>
      <w:divBdr>
        <w:top w:val="none" w:sz="0" w:space="0" w:color="auto"/>
        <w:left w:val="none" w:sz="0" w:space="0" w:color="auto"/>
        <w:bottom w:val="none" w:sz="0" w:space="0" w:color="auto"/>
        <w:right w:val="none" w:sz="0" w:space="0" w:color="auto"/>
      </w:divBdr>
    </w:div>
    <w:div w:id="204270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a08096-1d6a-4225-8886-dcb3dd04c4bd" xsi:nil="true"/>
    <SharedWithUsers xmlns="542be61c-d639-43d2-8c89-5794c1450dfa">
      <UserInfo>
        <DisplayName>Rod Boyd</DisplayName>
        <AccountId>2256</AccountId>
        <AccountType/>
      </UserInfo>
      <UserInfo>
        <DisplayName>David Pryor</DisplayName>
        <AccountId>367</AccountId>
        <AccountType/>
      </UserInfo>
    </SharedWithUsers>
    <lcf76f155ced4ddcb4097134ff3c332f xmlns="ef7b01aa-b2a1-4386-8a34-981e91880017">
      <Terms xmlns="http://schemas.microsoft.com/office/infopath/2007/PartnerControls"/>
    </lcf76f155ced4ddcb4097134ff3c332f>
    <Comments xmlns="ef7b01aa-b2a1-4386-8a34-981e91880017" xsi:nil="true"/>
    <Notes xmlns="ef7b01aa-b2a1-4386-8a34-981e918800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1C8919A35216469E8BB9C90303A04C" ma:contentTypeVersion="21" ma:contentTypeDescription="Create a new document." ma:contentTypeScope="" ma:versionID="4e0d449f7169a7c3a6cab02bc48b7272">
  <xsd:schema xmlns:xsd="http://www.w3.org/2001/XMLSchema" xmlns:xs="http://www.w3.org/2001/XMLSchema" xmlns:p="http://schemas.microsoft.com/office/2006/metadata/properties" xmlns:ns2="ef7b01aa-b2a1-4386-8a34-981e91880017" xmlns:ns3="542be61c-d639-43d2-8c89-5794c1450dfa" xmlns:ns4="9ea08096-1d6a-4225-8886-dcb3dd04c4bd" targetNamespace="http://schemas.microsoft.com/office/2006/metadata/properties" ma:root="true" ma:fieldsID="efc6de06b01fc9f1a4323844f66484ed" ns2:_="" ns3:_="" ns4:_="">
    <xsd:import namespace="ef7b01aa-b2a1-4386-8a34-981e91880017"/>
    <xsd:import namespace="542be61c-d639-43d2-8c89-5794c1450dfa"/>
    <xsd:import namespace="9ea08096-1d6a-4225-8886-dcb3dd04c4bd"/>
    <xsd:element name="properties">
      <xsd:complexType>
        <xsd:sequence>
          <xsd:element name="documentManagement">
            <xsd:complexType>
              <xsd:all>
                <xsd:element ref="ns2:Notes" minOccurs="0"/>
                <xsd:element ref="ns2:Comment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b01aa-b2a1-4386-8a34-981e9188001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Note">
          <xsd:maxLength value="255"/>
        </xsd:restriction>
      </xsd:simpleType>
    </xsd:element>
    <xsd:element name="Comments" ma:index="3" nillable="true" ma:displayName="Comments" ma:description="insert any comments" ma:format="Dropdown" ma:internalName="Comment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2be61c-d639-43d2-8c89-5794c1450df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08096-1d6a-4225-8886-dcb3dd04c4b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a6a7783-4608-48b0-a28e-da6e7f5bace3}" ma:internalName="TaxCatchAll" ma:showField="CatchAllData" ma:web="9ea08096-1d6a-4225-8886-dcb3dd04c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48E80-B65E-4DF0-BA87-3B8CF7D80CB3}">
  <ds:schemaRefs>
    <ds:schemaRef ds:uri="http://schemas.microsoft.com/office/2006/metadata/properties"/>
    <ds:schemaRef ds:uri="http://schemas.microsoft.com/office/infopath/2007/PartnerControls"/>
    <ds:schemaRef ds:uri="0a6f95da-2a98-4fc3-a63b-269af51b7506"/>
    <ds:schemaRef ds:uri="ca5ba3f9-dfeb-4931-84ba-86796a0d6823"/>
    <ds:schemaRef ds:uri="9ea08096-1d6a-4225-8886-dcb3dd04c4bd"/>
  </ds:schemaRefs>
</ds:datastoreItem>
</file>

<file path=customXml/itemProps2.xml><?xml version="1.0" encoding="utf-8"?>
<ds:datastoreItem xmlns:ds="http://schemas.openxmlformats.org/officeDocument/2006/customXml" ds:itemID="{979DDE93-2ABE-460C-9068-98A585CDEB55}">
  <ds:schemaRefs>
    <ds:schemaRef ds:uri="http://schemas.openxmlformats.org/officeDocument/2006/bibliography"/>
  </ds:schemaRefs>
</ds:datastoreItem>
</file>

<file path=customXml/itemProps3.xml><?xml version="1.0" encoding="utf-8"?>
<ds:datastoreItem xmlns:ds="http://schemas.openxmlformats.org/officeDocument/2006/customXml" ds:itemID="{ED9DEAA4-EA3A-404F-A50B-C1AA3994A290}">
  <ds:schemaRefs>
    <ds:schemaRef ds:uri="http://schemas.microsoft.com/sharepoint/v3/contenttype/forms"/>
  </ds:schemaRefs>
</ds:datastoreItem>
</file>

<file path=customXml/itemProps4.xml><?xml version="1.0" encoding="utf-8"?>
<ds:datastoreItem xmlns:ds="http://schemas.openxmlformats.org/officeDocument/2006/customXml" ds:itemID="{E02C1F84-973B-49CC-9B2B-B7FA041EB3D8}"/>
</file>

<file path=docProps/app.xml><?xml version="1.0" encoding="utf-8"?>
<Properties xmlns="http://schemas.openxmlformats.org/officeDocument/2006/extended-properties" xmlns:vt="http://schemas.openxmlformats.org/officeDocument/2006/docPropsVTypes">
  <Template>Normal.dotm</Template>
  <TotalTime>6</TotalTime>
  <Pages>27</Pages>
  <Words>8216</Words>
  <Characters>46835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54942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Weirich</dc:creator>
  <cp:keywords/>
  <dc:description/>
  <cp:lastModifiedBy>Stephen Buckley</cp:lastModifiedBy>
  <cp:revision>4</cp:revision>
  <cp:lastPrinted>2022-09-29T03:31:00Z</cp:lastPrinted>
  <dcterms:created xsi:type="dcterms:W3CDTF">2022-09-29T03:10:00Z</dcterms:created>
  <dcterms:modified xsi:type="dcterms:W3CDTF">2022-09-29T03:31:00Z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0x010100881C8919A35216469E8BB9C90303A04C</vt:lpwstr>
  </property>
  <property fmtid="{D5CDD505-2E9C-101B-9397-08002B2CF9AE}" pid="3" name="MediaServiceImageTags">
    <vt:lpwstr/>
  </property>
</Properties>
</file>