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4C02" w:rsidR="00B47CDF" w:rsidP="00DF3A7D" w:rsidRDefault="44F486AF" w14:paraId="1618A670" w14:textId="41D4CE8E">
      <w:pPr>
        <w:pStyle w:val="Heading1"/>
        <w:spacing w:after="0" w:line="240" w:lineRule="auto"/>
        <w:rPr>
          <w:rFonts w:ascii="Public Sans Light" w:hAnsi="Public Sans Light" w:eastAsia="Public Sans Light" w:cs="Public Sans Light"/>
          <w:color w:val="002664"/>
          <w:sz w:val="56"/>
          <w:szCs w:val="56"/>
        </w:rPr>
      </w:pPr>
      <w:r w:rsidRPr="78599561">
        <w:rPr>
          <w:rFonts w:ascii="Public Sans Light" w:hAnsi="Public Sans Light" w:eastAsia="Public Sans Light" w:cs="Public Sans Light"/>
          <w:color w:val="002664"/>
          <w:sz w:val="56"/>
          <w:szCs w:val="56"/>
          <w:lang w:val="en-AU"/>
        </w:rPr>
        <w:t xml:space="preserve">Appendix </w:t>
      </w:r>
      <w:r w:rsidRPr="78599561" w:rsidR="5CDE86B0">
        <w:rPr>
          <w:rFonts w:ascii="Public Sans Light" w:hAnsi="Public Sans Light" w:eastAsia="Public Sans Light" w:cs="Public Sans Light"/>
          <w:color w:val="002664"/>
          <w:sz w:val="56"/>
          <w:szCs w:val="56"/>
          <w:lang w:val="en-AU"/>
        </w:rPr>
        <w:t>D</w:t>
      </w:r>
      <w:r w:rsidRPr="78599561">
        <w:rPr>
          <w:rFonts w:ascii="Public Sans Light" w:hAnsi="Public Sans Light" w:eastAsia="Public Sans Light" w:cs="Public Sans Light"/>
          <w:color w:val="002664"/>
          <w:sz w:val="56"/>
          <w:szCs w:val="56"/>
          <w:lang w:val="en-AU"/>
        </w:rPr>
        <w:t>: Supplier recycled content plan (SRCP) template</w:t>
      </w:r>
    </w:p>
    <w:p w:rsidR="00DF3A7D" w:rsidP="2889EF17" w:rsidRDefault="00DF3A7D" w14:paraId="5E954E11" w14:textId="77777777">
      <w:pPr>
        <w:rPr>
          <w:rFonts w:ascii="Public Sans Light" w:hAnsi="Public Sans Light" w:eastAsia="Public Sans Light" w:cs="Public Sans Light"/>
          <w:color w:val="000000" w:themeColor="text1"/>
          <w:sz w:val="22"/>
          <w:szCs w:val="22"/>
          <w:lang w:val="en-AU"/>
        </w:rPr>
      </w:pPr>
    </w:p>
    <w:p w:rsidR="00B47CDF" w:rsidP="2889EF17" w:rsidRDefault="44F486AF" w14:paraId="30CC61DA" w14:textId="48D530BF">
      <w:pPr>
        <w:rPr>
          <w:rFonts w:ascii="Public Sans Light" w:hAnsi="Public Sans Light" w:eastAsia="Public Sans Light" w:cs="Public Sans Light"/>
          <w:color w:val="000000" w:themeColor="text1"/>
          <w:sz w:val="22"/>
          <w:szCs w:val="22"/>
        </w:rPr>
      </w:pPr>
      <w:r w:rsidRPr="00D06D8D">
        <w:rPr>
          <w:rFonts w:ascii="Public Sans Light" w:hAnsi="Public Sans Light" w:eastAsia="Public Sans Light" w:cs="Public Sans Light"/>
          <w:color w:val="000000" w:themeColor="text1"/>
          <w:sz w:val="22"/>
          <w:szCs w:val="22"/>
          <w:lang w:val="en-AU"/>
        </w:rPr>
        <w:t>Th</w:t>
      </w:r>
      <w:r w:rsidR="00D06D8D">
        <w:rPr>
          <w:rFonts w:ascii="Public Sans Light" w:hAnsi="Public Sans Light" w:eastAsia="Public Sans Light" w:cs="Public Sans Light"/>
          <w:color w:val="000000" w:themeColor="text1"/>
          <w:sz w:val="22"/>
          <w:szCs w:val="22"/>
          <w:lang w:val="en-AU"/>
        </w:rPr>
        <w:t>is</w:t>
      </w:r>
      <w:r w:rsidRPr="00D06D8D">
        <w:rPr>
          <w:rFonts w:ascii="Public Sans Light" w:hAnsi="Public Sans Light" w:eastAsia="Public Sans Light" w:cs="Public Sans Light"/>
          <w:color w:val="000000" w:themeColor="text1"/>
          <w:sz w:val="22"/>
          <w:szCs w:val="22"/>
          <w:lang w:val="en-AU"/>
        </w:rPr>
        <w:t xml:space="preserve"> </w:t>
      </w:r>
      <w:r w:rsidR="00D06D8D">
        <w:rPr>
          <w:rFonts w:ascii="Public Sans Light" w:hAnsi="Public Sans Light" w:eastAsia="Public Sans Light" w:cs="Public Sans Light"/>
          <w:color w:val="000000" w:themeColor="text1"/>
          <w:sz w:val="22"/>
          <w:szCs w:val="22"/>
          <w:lang w:val="en-AU"/>
        </w:rPr>
        <w:t>Word t</w:t>
      </w:r>
      <w:r w:rsidRPr="00D06D8D">
        <w:rPr>
          <w:rFonts w:ascii="Public Sans Light" w:hAnsi="Public Sans Light" w:eastAsia="Public Sans Light" w:cs="Public Sans Light"/>
          <w:color w:val="000000" w:themeColor="text1"/>
          <w:sz w:val="22"/>
          <w:szCs w:val="22"/>
          <w:lang w:val="en-AU"/>
        </w:rPr>
        <w:t xml:space="preserve">emplate is available </w:t>
      </w:r>
      <w:r w:rsidR="00D06D8D">
        <w:rPr>
          <w:rFonts w:ascii="Public Sans Light" w:hAnsi="Public Sans Light" w:eastAsia="Public Sans Light" w:cs="Public Sans Light"/>
          <w:color w:val="000000" w:themeColor="text1"/>
          <w:sz w:val="22"/>
          <w:szCs w:val="22"/>
          <w:lang w:val="en-AU"/>
        </w:rPr>
        <w:t xml:space="preserve">to </w:t>
      </w:r>
      <w:hyperlink w:history="1" w:anchor="support-and-resources" r:id="rId11">
        <w:r w:rsidRPr="00D06D8D" w:rsidR="00D06D8D">
          <w:rPr>
            <w:rStyle w:val="Hyperlink"/>
            <w:rFonts w:ascii="Public Sans Light" w:hAnsi="Public Sans Light" w:eastAsia="Public Sans Light" w:cs="Public Sans Light"/>
            <w:sz w:val="22"/>
            <w:szCs w:val="22"/>
            <w:lang w:val="en-AU"/>
          </w:rPr>
          <w:t>download online</w:t>
        </w:r>
      </w:hyperlink>
      <w:r w:rsidR="00D06D8D">
        <w:rPr>
          <w:rFonts w:ascii="Public Sans Light" w:hAnsi="Public Sans Light" w:eastAsia="Public Sans Light" w:cs="Public Sans Light"/>
          <w:color w:val="000000" w:themeColor="text1"/>
          <w:sz w:val="22"/>
          <w:szCs w:val="22"/>
          <w:lang w:val="en-AU"/>
        </w:rPr>
        <w:t>.</w:t>
      </w:r>
    </w:p>
    <w:p w:rsidR="00B47CDF" w:rsidP="2889EF17" w:rsidRDefault="44F486AF" w14:paraId="1840C8FF" w14:textId="7F517501">
      <w:pPr>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 xml:space="preserve">This template can be used as a tender schedule to support supplier responses against recycled content requirements. This template is not mandatory for agencies to use and can be adapted to suit agency needs. </w:t>
      </w:r>
    </w:p>
    <w:p w:rsidR="00B47CDF" w:rsidP="2889EF17" w:rsidRDefault="44F486AF" w14:paraId="721D9434" w14:textId="2B5BB9D6">
      <w:pPr>
        <w:pStyle w:val="Heading2"/>
        <w:spacing w:before="360" w:after="0"/>
        <w:rPr>
          <w:rFonts w:ascii="Public Sans Light" w:hAnsi="Public Sans Light" w:eastAsia="Public Sans Light" w:cs="Public Sans Light"/>
          <w:color w:val="002664"/>
          <w:sz w:val="40"/>
          <w:szCs w:val="40"/>
        </w:rPr>
      </w:pPr>
      <w:r w:rsidRPr="2889EF17">
        <w:rPr>
          <w:rFonts w:ascii="Public Sans Light" w:hAnsi="Public Sans Light" w:eastAsia="Public Sans Light" w:cs="Public Sans Light"/>
          <w:color w:val="002664"/>
          <w:sz w:val="40"/>
          <w:szCs w:val="40"/>
          <w:lang w:val="en-AU"/>
        </w:rPr>
        <w:t xml:space="preserve">Introduction </w:t>
      </w:r>
    </w:p>
    <w:p w:rsidR="00B47CDF" w:rsidP="000C5B3C" w:rsidRDefault="44F486AF" w14:paraId="1CD46B4D" w14:textId="160EE9AC">
      <w:pPr>
        <w:pStyle w:val="ListParagraph"/>
        <w:numPr>
          <w:ilvl w:val="0"/>
          <w:numId w:val="3"/>
        </w:numPr>
        <w:spacing w:before="120" w:line="288"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 xml:space="preserve">This plan supports Action 22 of the </w:t>
      </w:r>
      <w:hyperlink r:id="rId12">
        <w:r w:rsidRPr="2889EF17">
          <w:rPr>
            <w:rStyle w:val="Hyperlink"/>
            <w:rFonts w:ascii="Public Sans Light" w:hAnsi="Public Sans Light" w:eastAsia="Public Sans Light" w:cs="Public Sans Light"/>
            <w:sz w:val="22"/>
            <w:szCs w:val="22"/>
            <w:lang w:val="en-AU"/>
          </w:rPr>
          <w:t>Net Zero Government Operations Policy</w:t>
        </w:r>
      </w:hyperlink>
      <w:r w:rsidRPr="2889EF17">
        <w:rPr>
          <w:rFonts w:ascii="Public Sans Light" w:hAnsi="Public Sans Light" w:eastAsia="Public Sans Light" w:cs="Public Sans Light"/>
          <w:color w:val="000000" w:themeColor="text1"/>
          <w:sz w:val="22"/>
          <w:szCs w:val="22"/>
          <w:lang w:val="en-AU"/>
        </w:rPr>
        <w:t xml:space="preserve"> and aligns with the</w:t>
      </w:r>
      <w:r w:rsidR="00D06D8D">
        <w:rPr>
          <w:rFonts w:ascii="Public Sans Light" w:hAnsi="Public Sans Light" w:eastAsia="Public Sans Light" w:cs="Public Sans Light"/>
          <w:color w:val="000000" w:themeColor="text1"/>
          <w:sz w:val="22"/>
          <w:szCs w:val="22"/>
          <w:lang w:val="en-AU"/>
        </w:rPr>
        <w:t xml:space="preserve"> </w:t>
      </w:r>
      <w:r w:rsidR="00A86578">
        <w:rPr>
          <w:rFonts w:ascii="Public Sans Light" w:hAnsi="Public Sans Light" w:eastAsia="Public Sans Light" w:cs="Public Sans Light"/>
          <w:color w:val="000000" w:themeColor="text1"/>
          <w:sz w:val="22"/>
          <w:szCs w:val="22"/>
          <w:lang w:val="en-AU"/>
        </w:rPr>
        <w:t xml:space="preserve">NSW </w:t>
      </w:r>
      <w:r w:rsidR="00D06D8D">
        <w:rPr>
          <w:rFonts w:ascii="Public Sans Light" w:hAnsi="Public Sans Light" w:eastAsia="Public Sans Light" w:cs="Public Sans Light"/>
          <w:color w:val="000000" w:themeColor="text1"/>
          <w:sz w:val="22"/>
          <w:szCs w:val="22"/>
          <w:lang w:val="en-AU"/>
        </w:rPr>
        <w:t>Recycled content reporting guide.</w:t>
      </w:r>
      <w:r w:rsidRPr="2889EF17">
        <w:rPr>
          <w:rFonts w:ascii="Public Sans Light" w:hAnsi="Public Sans Light" w:eastAsia="Public Sans Light" w:cs="Public Sans Light"/>
          <w:color w:val="000000" w:themeColor="text1"/>
          <w:sz w:val="22"/>
          <w:szCs w:val="22"/>
          <w:lang w:val="en-AU"/>
        </w:rPr>
        <w:t xml:space="preserve"> </w:t>
      </w:r>
    </w:p>
    <w:p w:rsidR="00B47CDF" w:rsidP="000C5B3C" w:rsidRDefault="44F486AF" w14:paraId="430DDAAB" w14:textId="3A30A343">
      <w:pPr>
        <w:pStyle w:val="ListParagraph"/>
        <w:numPr>
          <w:ilvl w:val="0"/>
          <w:numId w:val="3"/>
        </w:numPr>
        <w:spacing w:before="120" w:line="288"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From 1 July 2026</w:t>
      </w:r>
      <w:r w:rsidR="006F0357">
        <w:rPr>
          <w:rStyle w:val="FootnoteReference"/>
          <w:rFonts w:ascii="Public Sans Light" w:hAnsi="Public Sans Light" w:eastAsia="Public Sans Light" w:cs="Public Sans Light"/>
          <w:color w:val="000000" w:themeColor="text1"/>
          <w:sz w:val="22"/>
          <w:szCs w:val="22"/>
          <w:lang w:val="en-AU"/>
        </w:rPr>
        <w:footnoteReference w:id="1"/>
      </w:r>
      <w:r w:rsidRPr="2889EF17">
        <w:rPr>
          <w:rFonts w:ascii="Public Sans Light" w:hAnsi="Public Sans Light" w:eastAsia="Public Sans Light" w:cs="Public Sans Light"/>
          <w:color w:val="000000" w:themeColor="text1"/>
          <w:sz w:val="22"/>
          <w:szCs w:val="22"/>
          <w:lang w:val="en-AU"/>
        </w:rPr>
        <w:t xml:space="preserve">, NSW Government agencies must preference products containing recycled content on an ‘if not, why not’ basis for certain procurement categories and report on recycled content in certain products procured.  </w:t>
      </w:r>
    </w:p>
    <w:p w:rsidRPr="007C70D7" w:rsidR="00B47CDF" w:rsidP="2889EF17" w:rsidRDefault="44F486AF" w14:paraId="0B164111" w14:textId="552733F0">
      <w:pPr>
        <w:pStyle w:val="Heading2"/>
        <w:spacing w:before="360" w:after="0"/>
        <w:rPr>
          <w:rFonts w:ascii="Public Sans Light" w:hAnsi="Public Sans Light" w:eastAsia="Public Sans Light" w:cs="Public Sans Light"/>
          <w:color w:val="002664"/>
          <w:sz w:val="40"/>
          <w:szCs w:val="40"/>
        </w:rPr>
      </w:pPr>
      <w:r w:rsidRPr="00D06D8D">
        <w:rPr>
          <w:rFonts w:ascii="Public Sans Light" w:hAnsi="Public Sans Light" w:eastAsia="Public Sans Light" w:cs="Public Sans Light"/>
          <w:color w:val="002664"/>
          <w:sz w:val="40"/>
          <w:szCs w:val="40"/>
          <w:lang w:val="en-AU"/>
        </w:rPr>
        <w:t xml:space="preserve">Purpose </w:t>
      </w:r>
      <w:r w:rsidRPr="007C70D7">
        <w:rPr>
          <w:rFonts w:ascii="Public Sans Light" w:hAnsi="Public Sans Light" w:eastAsia="Public Sans Light" w:cs="Public Sans Light"/>
          <w:color w:val="002664"/>
          <w:sz w:val="40"/>
          <w:szCs w:val="40"/>
          <w:lang w:val="en-AU"/>
        </w:rPr>
        <w:t>of th</w:t>
      </w:r>
      <w:r w:rsidRPr="007C70D7" w:rsidR="00D06D8D">
        <w:rPr>
          <w:rFonts w:ascii="Public Sans Light" w:hAnsi="Public Sans Light" w:eastAsia="Public Sans Light" w:cs="Public Sans Light"/>
          <w:color w:val="002664"/>
          <w:sz w:val="40"/>
          <w:szCs w:val="40"/>
          <w:lang w:val="en-AU"/>
        </w:rPr>
        <w:t>is</w:t>
      </w:r>
      <w:r w:rsidRPr="007C70D7">
        <w:rPr>
          <w:rFonts w:ascii="Public Sans Light" w:hAnsi="Public Sans Light" w:eastAsia="Public Sans Light" w:cs="Public Sans Light"/>
          <w:color w:val="002664"/>
          <w:sz w:val="40"/>
          <w:szCs w:val="40"/>
          <w:lang w:val="en-AU"/>
        </w:rPr>
        <w:t xml:space="preserve"> Supplier recycled content plan </w:t>
      </w:r>
    </w:p>
    <w:p w:rsidRPr="007C70D7" w:rsidR="00B47CDF" w:rsidP="000C5B3C" w:rsidRDefault="44F486AF" w14:paraId="56305092" w14:textId="2549D802">
      <w:pPr>
        <w:pStyle w:val="ListParagraph"/>
        <w:numPr>
          <w:ilvl w:val="0"/>
          <w:numId w:val="3"/>
        </w:numPr>
        <w:spacing w:before="120" w:line="288" w:lineRule="auto"/>
        <w:rPr>
          <w:rFonts w:ascii="Public Sans Light" w:hAnsi="Public Sans Light" w:eastAsia="Public Sans Light" w:cs="Public Sans Light"/>
          <w:color w:val="000000" w:themeColor="text1"/>
          <w:sz w:val="22"/>
          <w:szCs w:val="22"/>
        </w:rPr>
      </w:pPr>
      <w:r w:rsidRPr="007C70D7">
        <w:rPr>
          <w:rFonts w:ascii="Public Sans Light" w:hAnsi="Public Sans Light" w:eastAsia="Public Sans Light" w:cs="Public Sans Light"/>
          <w:color w:val="000000" w:themeColor="text1"/>
          <w:sz w:val="22"/>
          <w:szCs w:val="22"/>
          <w:lang w:val="en-AU"/>
        </w:rPr>
        <w:t xml:space="preserve">The purpose of the </w:t>
      </w:r>
      <w:r w:rsidRPr="007C70D7">
        <w:rPr>
          <w:rFonts w:ascii="Public Sans Light" w:hAnsi="Public Sans Light" w:eastAsia="Public Sans Light" w:cs="Public Sans Light"/>
          <w:i/>
          <w:iCs/>
          <w:color w:val="000000" w:themeColor="text1"/>
          <w:sz w:val="22"/>
          <w:szCs w:val="22"/>
          <w:lang w:val="en-AU"/>
        </w:rPr>
        <w:t>Supplier recycled content plan</w:t>
      </w:r>
      <w:r w:rsidRPr="007C70D7">
        <w:rPr>
          <w:rFonts w:ascii="Public Sans Light" w:hAnsi="Public Sans Light" w:eastAsia="Public Sans Light" w:cs="Public Sans Light"/>
          <w:color w:val="000000" w:themeColor="text1"/>
          <w:sz w:val="22"/>
          <w:szCs w:val="22"/>
          <w:lang w:val="en-AU"/>
        </w:rPr>
        <w:t xml:space="preserve"> (SRCP) is to address the following:</w:t>
      </w:r>
    </w:p>
    <w:p w:rsidRPr="007C70D7" w:rsidR="00B47CDF" w:rsidP="007C70D7" w:rsidRDefault="44F486AF" w14:paraId="37314FE1" w14:textId="2AA69141">
      <w:pPr>
        <w:pStyle w:val="BulletLevel1"/>
        <w:numPr>
          <w:ilvl w:val="0"/>
          <w:numId w:val="5"/>
        </w:numPr>
        <w:rPr>
          <w:rFonts w:eastAsia="Public Sans Light" w:cs="Public Sans Light"/>
          <w:color w:val="000000" w:themeColor="text1"/>
        </w:rPr>
      </w:pPr>
      <w:r w:rsidRPr="007C70D7">
        <w:rPr>
          <w:rFonts w:eastAsia="Public Sans Light" w:cs="Public Sans Light"/>
          <w:b/>
          <w:bCs/>
          <w:color w:val="000000" w:themeColor="text1"/>
          <w:lang w:val="en-AU"/>
        </w:rPr>
        <w:t>Maximisation of recycled content:</w:t>
      </w:r>
      <w:r w:rsidRPr="007C70D7">
        <w:rPr>
          <w:rFonts w:eastAsia="Public Sans Light" w:cs="Public Sans Light"/>
          <w:color w:val="000000" w:themeColor="text1"/>
          <w:lang w:val="en-AU"/>
        </w:rPr>
        <w:t xml:space="preserve"> how recycled content will be maximised in the goods and/or services provided throughout the contract term.</w:t>
      </w:r>
    </w:p>
    <w:p w:rsidRPr="007C70D7" w:rsidR="00B47CDF" w:rsidP="007C70D7" w:rsidRDefault="44F486AF" w14:paraId="094F83C3" w14:textId="531F2C66">
      <w:pPr>
        <w:pStyle w:val="BulletLevel1"/>
        <w:numPr>
          <w:ilvl w:val="0"/>
          <w:numId w:val="5"/>
        </w:numPr>
        <w:rPr>
          <w:rFonts w:eastAsia="Public Sans Light" w:cs="Public Sans Light"/>
          <w:color w:val="000000" w:themeColor="text1"/>
        </w:rPr>
      </w:pPr>
      <w:r w:rsidRPr="007C70D7">
        <w:rPr>
          <w:rFonts w:eastAsia="Public Sans Light" w:cs="Public Sans Light"/>
          <w:b/>
          <w:bCs/>
          <w:color w:val="000000" w:themeColor="text1"/>
          <w:lang w:val="en-AU"/>
        </w:rPr>
        <w:t>Barriers, risks and opportunities:</w:t>
      </w:r>
      <w:r w:rsidRPr="007C70D7">
        <w:rPr>
          <w:rFonts w:eastAsia="Public Sans Light" w:cs="Public Sans Light"/>
          <w:color w:val="000000" w:themeColor="text1"/>
          <w:lang w:val="en-AU"/>
        </w:rPr>
        <w:t xml:space="preserve"> identification of risks and barriers to using recycled content, and opportunities for innovation.</w:t>
      </w:r>
    </w:p>
    <w:p w:rsidRPr="007C70D7" w:rsidR="00B47CDF" w:rsidP="007C70D7" w:rsidRDefault="44F486AF" w14:paraId="1ADC91A1" w14:textId="3F2C290D">
      <w:pPr>
        <w:pStyle w:val="BulletLevel1"/>
        <w:numPr>
          <w:ilvl w:val="0"/>
          <w:numId w:val="5"/>
        </w:numPr>
        <w:rPr>
          <w:rFonts w:eastAsia="Public Sans Light" w:cs="Public Sans Light"/>
          <w:color w:val="000000" w:themeColor="text1"/>
        </w:rPr>
      </w:pPr>
      <w:r w:rsidRPr="007C70D7">
        <w:rPr>
          <w:rFonts w:eastAsia="Public Sans Light" w:cs="Public Sans Light"/>
          <w:b/>
          <w:bCs/>
          <w:color w:val="000000" w:themeColor="text1"/>
          <w:lang w:val="en-AU"/>
        </w:rPr>
        <w:t>Data availability and verification:</w:t>
      </w:r>
      <w:r w:rsidRPr="007C70D7">
        <w:rPr>
          <w:rFonts w:eastAsia="Public Sans Light" w:cs="Public Sans Light"/>
          <w:color w:val="000000" w:themeColor="text1"/>
          <w:lang w:val="en-AU"/>
        </w:rPr>
        <w:t xml:space="preserve"> available data on recycled content in products and associated verification of claims.</w:t>
      </w:r>
    </w:p>
    <w:p w:rsidRPr="007C70D7" w:rsidR="005B425B" w:rsidP="444E6070" w:rsidRDefault="44F486AF" w14:paraId="206CCADA" w14:textId="02CAB3C3">
      <w:pPr>
        <w:pStyle w:val="ListParagraph"/>
        <w:numPr>
          <w:ilvl w:val="0"/>
          <w:numId w:val="3"/>
        </w:numPr>
        <w:spacing w:before="360" w:after="0" w:line="288" w:lineRule="auto"/>
        <w:rPr>
          <w:rFonts w:ascii="Public Sans Light" w:hAnsi="Public Sans Light" w:eastAsia="Public Sans Light" w:cs="Public Sans Light"/>
          <w:color w:val="002664"/>
          <w:sz w:val="40"/>
          <w:szCs w:val="40"/>
        </w:rPr>
      </w:pPr>
      <w:r w:rsidRPr="005B425B">
        <w:rPr>
          <w:rFonts w:ascii="Public Sans Light" w:hAnsi="Public Sans Light" w:eastAsia="Public Sans Light" w:cs="Public Sans Light"/>
          <w:color w:val="000000" w:themeColor="text1"/>
          <w:sz w:val="22"/>
          <w:szCs w:val="22"/>
          <w:lang w:val="en-AU"/>
        </w:rPr>
        <w:t>Once agreed upon by the procuring official and the successful tenderer, the SRCP may be included as a schedule to the contract.</w:t>
      </w:r>
    </w:p>
    <w:p w:rsidR="31EA1FA6" w:rsidP="31EA1FA6" w:rsidRDefault="31EA1FA6" w14:paraId="57775A83" w14:textId="6F652423">
      <w:pPr>
        <w:pStyle w:val="ListParagraph"/>
        <w:numPr>
          <w:ilvl w:val="0"/>
          <w:numId w:val="3"/>
        </w:numPr>
        <w:spacing w:before="360" w:after="0" w:line="288" w:lineRule="auto"/>
        <w:rPr>
          <w:rFonts w:ascii="Public Sans Light" w:hAnsi="Public Sans Light" w:eastAsia="Public Sans Light" w:cs="Public Sans Light"/>
          <w:color w:val="002664"/>
          <w:sz w:val="40"/>
          <w:szCs w:val="40"/>
        </w:rPr>
      </w:pPr>
    </w:p>
    <w:p w:rsidRPr="005B425B" w:rsidR="00B47CDF" w:rsidP="2889EF17" w:rsidRDefault="44F486AF" w14:paraId="4926B756" w14:textId="49216000">
      <w:pPr>
        <w:pStyle w:val="ListParagraph"/>
        <w:numPr>
          <w:ilvl w:val="0"/>
          <w:numId w:val="3"/>
        </w:numPr>
        <w:spacing w:before="360" w:after="0" w:line="288" w:lineRule="auto"/>
        <w:rPr>
          <w:rFonts w:ascii="Public Sans Light" w:hAnsi="Public Sans Light" w:eastAsia="Public Sans Light" w:cs="Public Sans Light"/>
          <w:color w:val="002664"/>
          <w:sz w:val="40"/>
          <w:szCs w:val="40"/>
        </w:rPr>
      </w:pPr>
      <w:r w:rsidRPr="005B425B">
        <w:rPr>
          <w:rFonts w:ascii="Public Sans Light" w:hAnsi="Public Sans Light" w:eastAsia="Public Sans Light" w:cs="Public Sans Light"/>
          <w:color w:val="002664"/>
          <w:sz w:val="40"/>
          <w:szCs w:val="40"/>
          <w:lang w:val="en-AU"/>
        </w:rPr>
        <w:t>Instructions for completion</w:t>
      </w:r>
    </w:p>
    <w:p w:rsidR="00B47CDF" w:rsidP="00FA3A3F" w:rsidRDefault="44F486AF" w14:paraId="51D059E4" w14:textId="7C54AF8A">
      <w:pPr>
        <w:pStyle w:val="ListParagraph"/>
        <w:numPr>
          <w:ilvl w:val="0"/>
          <w:numId w:val="1"/>
        </w:numPr>
        <w:tabs>
          <w:tab w:val="left" w:pos="357"/>
          <w:tab w:val="left" w:pos="714"/>
          <w:tab w:val="left" w:pos="2552"/>
        </w:tabs>
        <w:spacing w:before="120" w:line="240"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Complete each section of the template.</w:t>
      </w:r>
    </w:p>
    <w:p w:rsidR="00B47CDF" w:rsidP="00FA3A3F" w:rsidRDefault="44F486AF" w14:paraId="2062CFF2" w14:textId="424F72BD">
      <w:pPr>
        <w:pStyle w:val="ListParagraph"/>
        <w:numPr>
          <w:ilvl w:val="0"/>
          <w:numId w:val="1"/>
        </w:numPr>
        <w:tabs>
          <w:tab w:val="left" w:pos="357"/>
          <w:tab w:val="left" w:pos="714"/>
          <w:tab w:val="left" w:pos="2552"/>
        </w:tabs>
        <w:spacing w:before="120" w:line="240"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Replace all placeholder text with relevant information.</w:t>
      </w:r>
    </w:p>
    <w:p w:rsidR="00B47CDF" w:rsidP="00FA3A3F" w:rsidRDefault="44F486AF" w14:paraId="16A4A8D7" w14:textId="024DD8B3">
      <w:pPr>
        <w:pStyle w:val="ListParagraph"/>
        <w:numPr>
          <w:ilvl w:val="0"/>
          <w:numId w:val="1"/>
        </w:numPr>
        <w:tabs>
          <w:tab w:val="left" w:pos="357"/>
          <w:tab w:val="left" w:pos="714"/>
          <w:tab w:val="left" w:pos="2552"/>
        </w:tabs>
        <w:spacing w:before="120" w:line="240"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Add rows/pages or additional details as needed.</w:t>
      </w:r>
    </w:p>
    <w:p w:rsidR="00B47CDF" w:rsidP="2889EF17" w:rsidRDefault="44F486AF" w14:paraId="4E805B8E" w14:textId="7CBFE34E">
      <w:pPr>
        <w:pStyle w:val="Heading2"/>
        <w:spacing w:before="360" w:after="0"/>
        <w:rPr>
          <w:rFonts w:ascii="Public Sans Light" w:hAnsi="Public Sans Light" w:eastAsia="Public Sans Light" w:cs="Public Sans Light"/>
          <w:color w:val="002664"/>
          <w:sz w:val="40"/>
          <w:szCs w:val="40"/>
        </w:rPr>
      </w:pPr>
      <w:r w:rsidRPr="2889EF17">
        <w:rPr>
          <w:rFonts w:ascii="Public Sans Light" w:hAnsi="Public Sans Light" w:eastAsia="Public Sans Light" w:cs="Public Sans Light"/>
          <w:color w:val="002664"/>
          <w:sz w:val="40"/>
          <w:szCs w:val="40"/>
          <w:lang w:val="en-AU"/>
        </w:rPr>
        <w:t>Supplier and tender information</w:t>
      </w:r>
    </w:p>
    <w:p w:rsidR="007C70D7" w:rsidP="007C70D7" w:rsidRDefault="007C70D7" w14:paraId="4537AE93" w14:textId="110D01B2">
      <w:pPr>
        <w:pStyle w:val="Caption"/>
        <w:keepNext/>
      </w:pPr>
      <w:r>
        <w:t xml:space="preserve">Table </w:t>
      </w:r>
      <w:r>
        <w:fldChar w:fldCharType="begin"/>
      </w:r>
      <w:r>
        <w:instrText xml:space="preserve"> SEQ Table \* ARABIC </w:instrText>
      </w:r>
      <w:r>
        <w:fldChar w:fldCharType="separate"/>
      </w:r>
      <w:r w:rsidR="001F4C02">
        <w:rPr>
          <w:noProof/>
        </w:rPr>
        <w:t>1</w:t>
      </w:r>
      <w:r>
        <w:fldChar w:fldCharType="end"/>
      </w:r>
      <w:r>
        <w:t xml:space="preserve">: </w:t>
      </w:r>
      <w:r w:rsidRPr="0022697D">
        <w:t>Tender information</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078"/>
        <w:gridCol w:w="4932"/>
      </w:tblGrid>
      <w:tr w:rsidR="2889EF17" w:rsidTr="2889EF17" w14:paraId="50F1D2EF" w14:textId="77777777">
        <w:trPr>
          <w:trHeight w:val="300"/>
        </w:trPr>
        <w:tc>
          <w:tcPr>
            <w:tcW w:w="4305" w:type="dxa"/>
            <w:shd w:val="clear" w:color="auto" w:fill="002060"/>
            <w:tcMar>
              <w:left w:w="105" w:type="dxa"/>
              <w:right w:w="105" w:type="dxa"/>
            </w:tcMar>
          </w:tcPr>
          <w:p w:rsidR="2889EF17" w:rsidP="2889EF17" w:rsidRDefault="2889EF17" w14:paraId="62381848" w14:textId="57670F3A">
            <w:pPr>
              <w:tabs>
                <w:tab w:val="left" w:pos="357"/>
                <w:tab w:val="left" w:pos="714"/>
                <w:tab w:val="left" w:pos="2552"/>
              </w:tabs>
              <w:spacing w:before="120"/>
              <w:rPr>
                <w:rFonts w:ascii="Public Sans Light" w:hAnsi="Public Sans Light" w:eastAsia="Public Sans Light" w:cs="Public Sans Light"/>
                <w:color w:val="FFFFFF" w:themeColor="background1"/>
                <w:sz w:val="22"/>
                <w:szCs w:val="22"/>
              </w:rPr>
            </w:pPr>
            <w:r w:rsidRPr="2889EF17">
              <w:rPr>
                <w:rFonts w:ascii="Public Sans Light" w:hAnsi="Public Sans Light" w:eastAsia="Public Sans Light" w:cs="Public Sans Light"/>
                <w:b/>
                <w:bCs/>
                <w:color w:val="FFFFFF" w:themeColor="background1"/>
                <w:sz w:val="22"/>
                <w:szCs w:val="22"/>
                <w:lang w:val="en-AU"/>
              </w:rPr>
              <w:t>Tenderer name:</w:t>
            </w:r>
          </w:p>
        </w:tc>
        <w:tc>
          <w:tcPr>
            <w:tcW w:w="5310" w:type="dxa"/>
            <w:tcMar>
              <w:left w:w="105" w:type="dxa"/>
              <w:right w:w="105" w:type="dxa"/>
            </w:tcMar>
          </w:tcPr>
          <w:p w:rsidR="2889EF17" w:rsidP="000C5B3C" w:rsidRDefault="2889EF17" w14:paraId="45133AC2" w14:textId="2ECC400D">
            <w:pPr>
              <w:pStyle w:val="ListParagraph"/>
              <w:numPr>
                <w:ilvl w:val="0"/>
                <w:numId w:val="3"/>
              </w:numPr>
              <w:spacing w:before="120" w:line="288" w:lineRule="auto"/>
              <w:rPr>
                <w:rFonts w:ascii="Public Sans Light" w:hAnsi="Public Sans Light" w:eastAsia="Public Sans Light" w:cs="Public Sans Light"/>
                <w:sz w:val="22"/>
                <w:szCs w:val="22"/>
              </w:rPr>
            </w:pPr>
          </w:p>
        </w:tc>
      </w:tr>
      <w:tr w:rsidR="2889EF17" w:rsidTr="2889EF17" w14:paraId="2B190C4C" w14:textId="77777777">
        <w:trPr>
          <w:trHeight w:val="300"/>
        </w:trPr>
        <w:tc>
          <w:tcPr>
            <w:tcW w:w="4305" w:type="dxa"/>
            <w:shd w:val="clear" w:color="auto" w:fill="002060"/>
            <w:tcMar>
              <w:left w:w="105" w:type="dxa"/>
              <w:right w:w="105" w:type="dxa"/>
            </w:tcMar>
          </w:tcPr>
          <w:p w:rsidR="2889EF17" w:rsidP="2889EF17" w:rsidRDefault="2889EF17" w14:paraId="78B4201D" w14:textId="36E4CE2D">
            <w:pPr>
              <w:tabs>
                <w:tab w:val="left" w:pos="357"/>
                <w:tab w:val="left" w:pos="714"/>
                <w:tab w:val="left" w:pos="2552"/>
              </w:tabs>
              <w:spacing w:before="120"/>
              <w:rPr>
                <w:rFonts w:ascii="Public Sans Light" w:hAnsi="Public Sans Light" w:eastAsia="Public Sans Light" w:cs="Public Sans Light"/>
                <w:color w:val="FFFFFF" w:themeColor="background1"/>
                <w:sz w:val="22"/>
                <w:szCs w:val="22"/>
              </w:rPr>
            </w:pPr>
            <w:r w:rsidRPr="2889EF17">
              <w:rPr>
                <w:rFonts w:ascii="Public Sans Light" w:hAnsi="Public Sans Light" w:eastAsia="Public Sans Light" w:cs="Public Sans Light"/>
                <w:b/>
                <w:bCs/>
                <w:color w:val="FFFFFF" w:themeColor="background1"/>
                <w:sz w:val="22"/>
                <w:szCs w:val="22"/>
                <w:lang w:val="en-AU"/>
              </w:rPr>
              <w:t>Tender reference no:</w:t>
            </w:r>
          </w:p>
        </w:tc>
        <w:tc>
          <w:tcPr>
            <w:tcW w:w="5310" w:type="dxa"/>
            <w:tcMar>
              <w:left w:w="105" w:type="dxa"/>
              <w:right w:w="105" w:type="dxa"/>
            </w:tcMar>
          </w:tcPr>
          <w:p w:rsidR="2889EF17" w:rsidP="000C5B3C" w:rsidRDefault="2889EF17" w14:paraId="5EC81388" w14:textId="49FB1A23">
            <w:pPr>
              <w:pStyle w:val="ListParagraph"/>
              <w:numPr>
                <w:ilvl w:val="0"/>
                <w:numId w:val="3"/>
              </w:numPr>
              <w:spacing w:before="120" w:line="288" w:lineRule="auto"/>
              <w:rPr>
                <w:rFonts w:ascii="Public Sans Light" w:hAnsi="Public Sans Light" w:eastAsia="Public Sans Light" w:cs="Public Sans Light"/>
                <w:sz w:val="22"/>
                <w:szCs w:val="22"/>
              </w:rPr>
            </w:pPr>
          </w:p>
        </w:tc>
      </w:tr>
    </w:tbl>
    <w:p w:rsidR="00B47CDF" w:rsidP="2889EF17" w:rsidRDefault="44F486AF" w14:paraId="508F7274" w14:textId="6C82AD26">
      <w:pPr>
        <w:pStyle w:val="Heading2"/>
        <w:spacing w:before="360" w:after="0"/>
        <w:rPr>
          <w:rFonts w:ascii="Public Sans Light" w:hAnsi="Public Sans Light" w:eastAsia="Public Sans Light" w:cs="Public Sans Light"/>
          <w:color w:val="002664"/>
          <w:sz w:val="40"/>
          <w:szCs w:val="40"/>
        </w:rPr>
      </w:pPr>
      <w:r w:rsidRPr="2889EF17">
        <w:rPr>
          <w:rFonts w:ascii="Public Sans Light" w:hAnsi="Public Sans Light" w:eastAsia="Public Sans Light" w:cs="Public Sans Light"/>
          <w:color w:val="002664"/>
          <w:sz w:val="40"/>
          <w:szCs w:val="40"/>
          <w:lang w:val="en-AU"/>
        </w:rPr>
        <w:t>Recycled content maximisation</w:t>
      </w:r>
    </w:p>
    <w:p w:rsidR="00B47CDF" w:rsidP="000C5B3C" w:rsidRDefault="44F486AF" w14:paraId="601E351A" w14:textId="5BE94471">
      <w:pPr>
        <w:pStyle w:val="ListParagraph"/>
        <w:numPr>
          <w:ilvl w:val="0"/>
          <w:numId w:val="3"/>
        </w:numPr>
        <w:spacing w:before="120" w:line="288"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Demonstrate how you will maximise use of recycled content over the life of this contract. Outline any existing and/or proposed company policies or strategies for using recycled materials and list any actions you are taking to increase recycled content in your goods or services.</w:t>
      </w:r>
    </w:p>
    <w:p w:rsidR="007C70D7" w:rsidP="007C70D7" w:rsidRDefault="007C70D7" w14:paraId="7BB46E5C" w14:textId="05734D69">
      <w:pPr>
        <w:pStyle w:val="Caption"/>
        <w:keepNext/>
      </w:pPr>
      <w:r>
        <w:t xml:space="preserve">Table </w:t>
      </w:r>
      <w:r>
        <w:fldChar w:fldCharType="begin"/>
      </w:r>
      <w:r>
        <w:instrText xml:space="preserve"> SEQ Table \* ARABIC </w:instrText>
      </w:r>
      <w:r>
        <w:fldChar w:fldCharType="separate"/>
      </w:r>
      <w:r w:rsidR="001F4C02">
        <w:rPr>
          <w:noProof/>
        </w:rPr>
        <w:t>2</w:t>
      </w:r>
      <w:r>
        <w:fldChar w:fldCharType="end"/>
      </w:r>
      <w:r>
        <w:t xml:space="preserve">: </w:t>
      </w:r>
      <w:r w:rsidRPr="00561997">
        <w:t>Approach to maximise recycled content</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19"/>
        <w:gridCol w:w="6891"/>
      </w:tblGrid>
      <w:tr w:rsidR="2889EF17" w:rsidTr="000C5D69" w14:paraId="05264688" w14:textId="77777777">
        <w:trPr>
          <w:trHeight w:val="300"/>
        </w:trPr>
        <w:tc>
          <w:tcPr>
            <w:tcW w:w="2119" w:type="dxa"/>
            <w:shd w:val="clear" w:color="auto" w:fill="002060"/>
            <w:tcMar>
              <w:left w:w="105" w:type="dxa"/>
              <w:right w:w="105" w:type="dxa"/>
            </w:tcMar>
          </w:tcPr>
          <w:p w:rsidR="2889EF17" w:rsidP="000C5B3C" w:rsidRDefault="2889EF17" w14:paraId="408105C1" w14:textId="2EBC023D">
            <w:pPr>
              <w:pStyle w:val="ListParagraph"/>
              <w:numPr>
                <w:ilvl w:val="0"/>
                <w:numId w:val="3"/>
              </w:numPr>
              <w:spacing w:before="120" w:line="288" w:lineRule="auto"/>
              <w:rPr>
                <w:rFonts w:ascii="Public Sans Light" w:hAnsi="Public Sans Light" w:eastAsia="Public Sans Light" w:cs="Public Sans Light"/>
                <w:color w:val="FFFFFF" w:themeColor="background1"/>
                <w:sz w:val="22"/>
                <w:szCs w:val="22"/>
              </w:rPr>
            </w:pPr>
            <w:r w:rsidRPr="2889EF17">
              <w:rPr>
                <w:rFonts w:ascii="Public Sans Light" w:hAnsi="Public Sans Light" w:eastAsia="Public Sans Light" w:cs="Public Sans Light"/>
                <w:b/>
                <w:bCs/>
                <w:color w:val="FFFFFF" w:themeColor="background1"/>
                <w:sz w:val="22"/>
                <w:szCs w:val="22"/>
                <w:lang w:val="en-AU"/>
              </w:rPr>
              <w:t xml:space="preserve">Approach for maximising recycled content in your full product line (300 words) </w:t>
            </w:r>
          </w:p>
        </w:tc>
        <w:tc>
          <w:tcPr>
            <w:tcW w:w="6891" w:type="dxa"/>
            <w:tcMar>
              <w:left w:w="105" w:type="dxa"/>
              <w:right w:w="105" w:type="dxa"/>
            </w:tcMar>
          </w:tcPr>
          <w:p w:rsidR="2889EF17" w:rsidP="000C5B3C" w:rsidRDefault="2889EF17" w14:paraId="5025756E" w14:textId="7A319F6D">
            <w:pPr>
              <w:pStyle w:val="ListParagraph"/>
              <w:numPr>
                <w:ilvl w:val="0"/>
                <w:numId w:val="3"/>
              </w:numPr>
              <w:spacing w:before="120" w:line="288" w:lineRule="auto"/>
              <w:rPr>
                <w:rFonts w:ascii="Public Sans Light" w:hAnsi="Public Sans Light" w:eastAsia="Public Sans Light" w:cs="Public Sans Light"/>
                <w:sz w:val="22"/>
                <w:szCs w:val="22"/>
              </w:rPr>
            </w:pPr>
            <w:r w:rsidRPr="2889EF17">
              <w:rPr>
                <w:rFonts w:ascii="Public Sans Light" w:hAnsi="Public Sans Light" w:eastAsia="Public Sans Light" w:cs="Public Sans Light"/>
                <w:sz w:val="22"/>
                <w:szCs w:val="22"/>
                <w:lang w:val="en-AU"/>
              </w:rPr>
              <w:t>Describe how recycled content is currently incorporated across your full product range, including any variations by</w:t>
            </w:r>
            <w:r w:rsidR="00D06D8D">
              <w:rPr>
                <w:rFonts w:ascii="Public Sans Light" w:hAnsi="Public Sans Light" w:eastAsia="Public Sans Light" w:cs="Public Sans Light"/>
                <w:sz w:val="22"/>
                <w:szCs w:val="22"/>
                <w:lang w:val="en-AU"/>
              </w:rPr>
              <w:t xml:space="preserve"> </w:t>
            </w:r>
            <w:r w:rsidRPr="2889EF17">
              <w:rPr>
                <w:rFonts w:ascii="Public Sans Light" w:hAnsi="Public Sans Light" w:eastAsia="Public Sans Light" w:cs="Public Sans Light"/>
                <w:sz w:val="22"/>
                <w:szCs w:val="22"/>
                <w:lang w:val="en-AU"/>
              </w:rPr>
              <w:t>product type or category.</w:t>
            </w:r>
          </w:p>
        </w:tc>
      </w:tr>
      <w:tr w:rsidR="2889EF17" w:rsidTr="000C5D69" w14:paraId="5DD4C390" w14:textId="77777777">
        <w:trPr>
          <w:trHeight w:val="300"/>
        </w:trPr>
        <w:tc>
          <w:tcPr>
            <w:tcW w:w="2119" w:type="dxa"/>
            <w:shd w:val="clear" w:color="auto" w:fill="002060"/>
            <w:tcMar>
              <w:left w:w="105" w:type="dxa"/>
              <w:right w:w="105" w:type="dxa"/>
            </w:tcMar>
          </w:tcPr>
          <w:p w:rsidR="2889EF17" w:rsidP="000C5B3C" w:rsidRDefault="2889EF17" w14:paraId="468762DF" w14:textId="2B77BBBA">
            <w:pPr>
              <w:pStyle w:val="ListParagraph"/>
              <w:numPr>
                <w:ilvl w:val="0"/>
                <w:numId w:val="3"/>
              </w:numPr>
              <w:spacing w:before="120" w:line="288" w:lineRule="auto"/>
              <w:rPr>
                <w:rFonts w:ascii="Public Sans Light" w:hAnsi="Public Sans Light" w:eastAsia="Public Sans Light" w:cs="Public Sans Light"/>
                <w:color w:val="FFFFFF" w:themeColor="background1"/>
                <w:sz w:val="22"/>
                <w:szCs w:val="22"/>
              </w:rPr>
            </w:pPr>
            <w:r w:rsidRPr="2889EF17">
              <w:rPr>
                <w:rFonts w:ascii="Public Sans Light" w:hAnsi="Public Sans Light" w:eastAsia="Public Sans Light" w:cs="Public Sans Light"/>
                <w:b/>
                <w:bCs/>
                <w:color w:val="FFFFFF" w:themeColor="background1"/>
                <w:sz w:val="22"/>
                <w:szCs w:val="22"/>
                <w:lang w:val="en-AU"/>
              </w:rPr>
              <w:t>Approach for maximising recycled content over the contract life (300 words)</w:t>
            </w:r>
          </w:p>
        </w:tc>
        <w:tc>
          <w:tcPr>
            <w:tcW w:w="6891" w:type="dxa"/>
            <w:tcMar>
              <w:left w:w="105" w:type="dxa"/>
              <w:right w:w="105" w:type="dxa"/>
            </w:tcMar>
          </w:tcPr>
          <w:p w:rsidR="2889EF17" w:rsidP="000C5B3C" w:rsidRDefault="2889EF17" w14:paraId="10057CE9" w14:textId="37494F77">
            <w:pPr>
              <w:pStyle w:val="ListParagraph"/>
              <w:numPr>
                <w:ilvl w:val="0"/>
                <w:numId w:val="3"/>
              </w:numPr>
              <w:spacing w:before="120" w:line="288" w:lineRule="auto"/>
              <w:rPr>
                <w:rFonts w:ascii="Public Sans Light" w:hAnsi="Public Sans Light" w:eastAsia="Public Sans Light" w:cs="Public Sans Light"/>
                <w:sz w:val="22"/>
                <w:szCs w:val="22"/>
              </w:rPr>
            </w:pPr>
            <w:r w:rsidRPr="2889EF17">
              <w:rPr>
                <w:rFonts w:ascii="Public Sans Light" w:hAnsi="Public Sans Light" w:eastAsia="Public Sans Light" w:cs="Public Sans Light"/>
                <w:sz w:val="22"/>
                <w:szCs w:val="22"/>
                <w:lang w:val="en-AU"/>
              </w:rPr>
              <w:t xml:space="preserve">Provide a summary of how your company will maximise recycled content in the deliverables. </w:t>
            </w:r>
          </w:p>
        </w:tc>
      </w:tr>
      <w:tr w:rsidR="007C70D7" w:rsidTr="000C5D69" w14:paraId="14E931CF" w14:textId="77777777">
        <w:trPr>
          <w:trHeight w:val="300"/>
        </w:trPr>
        <w:tc>
          <w:tcPr>
            <w:tcW w:w="2119" w:type="dxa"/>
            <w:shd w:val="clear" w:color="auto" w:fill="002060"/>
            <w:tcMar>
              <w:left w:w="105" w:type="dxa"/>
              <w:right w:w="105" w:type="dxa"/>
            </w:tcMar>
          </w:tcPr>
          <w:p w:rsidRPr="2889EF17" w:rsidR="007C70D7" w:rsidP="000C5B3C" w:rsidRDefault="007C70D7" w14:paraId="21B203FB" w14:textId="4574093E">
            <w:pPr>
              <w:pStyle w:val="ListParagraph"/>
              <w:numPr>
                <w:ilvl w:val="0"/>
                <w:numId w:val="3"/>
              </w:numPr>
              <w:spacing w:before="120" w:line="288" w:lineRule="auto"/>
              <w:rPr>
                <w:rFonts w:ascii="Public Sans Light" w:hAnsi="Public Sans Light" w:eastAsia="Public Sans Light" w:cs="Public Sans Light"/>
                <w:b/>
                <w:bCs/>
                <w:color w:val="FFFFFF" w:themeColor="background1"/>
                <w:sz w:val="22"/>
                <w:szCs w:val="22"/>
                <w:lang w:val="en-AU"/>
              </w:rPr>
            </w:pPr>
            <w:r w:rsidRPr="2889EF17">
              <w:rPr>
                <w:rFonts w:ascii="Public Sans Light" w:hAnsi="Public Sans Light" w:eastAsia="Public Sans Light" w:cs="Public Sans Light"/>
                <w:b/>
                <w:bCs/>
                <w:color w:val="FFFFFF" w:themeColor="background1"/>
                <w:sz w:val="22"/>
                <w:szCs w:val="22"/>
                <w:lang w:val="en-AU"/>
              </w:rPr>
              <w:t>Other relevant circular economy polices or strategies (300 words)</w:t>
            </w:r>
          </w:p>
        </w:tc>
        <w:tc>
          <w:tcPr>
            <w:tcW w:w="6891" w:type="dxa"/>
            <w:tcMar>
              <w:left w:w="105" w:type="dxa"/>
              <w:right w:w="105" w:type="dxa"/>
            </w:tcMar>
          </w:tcPr>
          <w:p w:rsidRPr="2889EF17" w:rsidR="007C70D7" w:rsidP="000C5B3C" w:rsidRDefault="007C70D7" w14:paraId="454F7931" w14:textId="0C1E32F8">
            <w:pPr>
              <w:pStyle w:val="ListParagraph"/>
              <w:numPr>
                <w:ilvl w:val="0"/>
                <w:numId w:val="3"/>
              </w:numPr>
              <w:spacing w:before="120" w:line="288" w:lineRule="auto"/>
              <w:rPr>
                <w:rFonts w:ascii="Public Sans Light" w:hAnsi="Public Sans Light" w:eastAsia="Public Sans Light" w:cs="Public Sans Light"/>
                <w:sz w:val="22"/>
                <w:szCs w:val="22"/>
                <w:lang w:val="en-AU"/>
              </w:rPr>
            </w:pPr>
            <w:r w:rsidRPr="2889EF17">
              <w:rPr>
                <w:rFonts w:ascii="Public Sans Light" w:hAnsi="Public Sans Light" w:eastAsia="Public Sans Light" w:cs="Public Sans Light"/>
                <w:sz w:val="22"/>
                <w:szCs w:val="22"/>
                <w:lang w:val="en-AU"/>
              </w:rPr>
              <w:t>Provide a summary of relevant circular economy/sustainability policies</w:t>
            </w:r>
            <w:r>
              <w:rPr>
                <w:rFonts w:ascii="Public Sans Light" w:hAnsi="Public Sans Light" w:eastAsia="Public Sans Light" w:cs="Public Sans Light"/>
                <w:sz w:val="22"/>
                <w:szCs w:val="22"/>
                <w:lang w:val="en-AU"/>
              </w:rPr>
              <w:t>,</w:t>
            </w:r>
            <w:r w:rsidRPr="2889EF17">
              <w:rPr>
                <w:rFonts w:ascii="Public Sans Light" w:hAnsi="Public Sans Light" w:eastAsia="Public Sans Light" w:cs="Public Sans Light"/>
                <w:sz w:val="22"/>
                <w:szCs w:val="22"/>
                <w:lang w:val="en-AU"/>
              </w:rPr>
              <w:t xml:space="preserve"> such as internal targets.</w:t>
            </w:r>
          </w:p>
        </w:tc>
      </w:tr>
    </w:tbl>
    <w:p w:rsidR="00B47CDF" w:rsidP="2889EF17" w:rsidRDefault="44F486AF" w14:paraId="62DB916A" w14:textId="2BF3BB72">
      <w:pPr>
        <w:pStyle w:val="Heading2"/>
        <w:spacing w:before="360" w:after="0"/>
        <w:rPr>
          <w:rFonts w:ascii="Public Sans Light" w:hAnsi="Public Sans Light" w:eastAsia="Public Sans Light" w:cs="Public Sans Light"/>
          <w:color w:val="002664"/>
          <w:sz w:val="40"/>
          <w:szCs w:val="40"/>
        </w:rPr>
      </w:pPr>
      <w:r w:rsidRPr="2889EF17">
        <w:rPr>
          <w:rFonts w:ascii="Public Sans Light" w:hAnsi="Public Sans Light" w:eastAsia="Public Sans Light" w:cs="Public Sans Light"/>
          <w:color w:val="002664"/>
          <w:sz w:val="40"/>
          <w:szCs w:val="40"/>
          <w:lang w:val="en-AU"/>
        </w:rPr>
        <w:t>Risks, barrie</w:t>
      </w:r>
      <w:r w:rsidRPr="002D6861">
        <w:rPr>
          <w:rFonts w:ascii="Public Sans Light" w:hAnsi="Public Sans Light" w:eastAsia="Public Sans Light" w:cs="Public Sans Light"/>
          <w:color w:val="002664"/>
          <w:sz w:val="40"/>
          <w:szCs w:val="40"/>
          <w:lang w:val="en-AU"/>
        </w:rPr>
        <w:t>rs an</w:t>
      </w:r>
      <w:r w:rsidR="002D6861">
        <w:rPr>
          <w:rFonts w:ascii="Public Sans Light" w:hAnsi="Public Sans Light" w:eastAsia="Public Sans Light" w:cs="Public Sans Light"/>
          <w:color w:val="002664"/>
          <w:sz w:val="40"/>
          <w:szCs w:val="40"/>
          <w:lang w:val="en-AU"/>
        </w:rPr>
        <w:t xml:space="preserve">d </w:t>
      </w:r>
      <w:r w:rsidRPr="2889EF17">
        <w:rPr>
          <w:rFonts w:ascii="Public Sans Light" w:hAnsi="Public Sans Light" w:eastAsia="Public Sans Light" w:cs="Public Sans Light"/>
          <w:color w:val="002664"/>
          <w:sz w:val="40"/>
          <w:szCs w:val="40"/>
          <w:lang w:val="en-AU"/>
        </w:rPr>
        <w:t>opportunities</w:t>
      </w:r>
    </w:p>
    <w:p w:rsidRPr="007C70D7" w:rsidR="00B47CDF" w:rsidP="000C5B3C" w:rsidRDefault="44F486AF" w14:paraId="50EA7145" w14:textId="7BDA1389">
      <w:pPr>
        <w:pStyle w:val="ListParagraph"/>
        <w:numPr>
          <w:ilvl w:val="0"/>
          <w:numId w:val="3"/>
        </w:numPr>
        <w:spacing w:before="120" w:line="288"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Outline risks and barriers to using recycled content and your innovative approaches to overcome them.</w:t>
      </w:r>
    </w:p>
    <w:p w:rsidR="007C70D7" w:rsidP="007C70D7" w:rsidRDefault="007C70D7" w14:paraId="759B1543" w14:textId="3A36B28A">
      <w:pPr>
        <w:pStyle w:val="Caption"/>
        <w:keepNext/>
      </w:pPr>
      <w:r>
        <w:t xml:space="preserve">Table </w:t>
      </w:r>
      <w:r>
        <w:fldChar w:fldCharType="begin"/>
      </w:r>
      <w:r>
        <w:instrText xml:space="preserve"> SEQ Table \* ARABIC </w:instrText>
      </w:r>
      <w:r>
        <w:fldChar w:fldCharType="separate"/>
      </w:r>
      <w:r w:rsidR="001F4C02">
        <w:rPr>
          <w:noProof/>
        </w:rPr>
        <w:t>3</w:t>
      </w:r>
      <w:r>
        <w:fldChar w:fldCharType="end"/>
      </w:r>
      <w:r>
        <w:t xml:space="preserve">: </w:t>
      </w:r>
      <w:r w:rsidRPr="004375AA">
        <w:t>Recycled content risks, barriers and opportunities</w:t>
      </w:r>
    </w:p>
    <w:tbl>
      <w:tblPr>
        <w:tblStyle w:val="TableGrid"/>
        <w:tblW w:w="0" w:type="auto"/>
        <w:tblLook w:val="04A0" w:firstRow="1" w:lastRow="0" w:firstColumn="1" w:lastColumn="0" w:noHBand="0" w:noVBand="1"/>
      </w:tblPr>
      <w:tblGrid>
        <w:gridCol w:w="1838"/>
        <w:gridCol w:w="7178"/>
      </w:tblGrid>
      <w:tr w:rsidR="007C70D7" w:rsidTr="000C5D69" w14:paraId="3E3B92F4" w14:textId="77777777">
        <w:tc>
          <w:tcPr>
            <w:tcW w:w="1838" w:type="dxa"/>
            <w:shd w:val="clear" w:color="auto" w:fill="002664"/>
          </w:tcPr>
          <w:p w:rsidR="007C70D7" w:rsidP="007C70D7" w:rsidRDefault="007C70D7" w14:paraId="748E0CE1" w14:textId="1B55CF28">
            <w:pPr>
              <w:spacing w:before="120" w:line="288"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b/>
                <w:bCs/>
                <w:color w:val="FFFFFF" w:themeColor="background1"/>
                <w:sz w:val="22"/>
                <w:szCs w:val="22"/>
                <w:lang w:val="en-AU"/>
              </w:rPr>
              <w:t>Risks, barriers and mitigation strategies</w:t>
            </w:r>
          </w:p>
        </w:tc>
        <w:tc>
          <w:tcPr>
            <w:tcW w:w="7178" w:type="dxa"/>
          </w:tcPr>
          <w:p w:rsidRPr="007C70D7" w:rsidR="007C70D7" w:rsidP="007C70D7" w:rsidRDefault="007C70D7" w14:paraId="58C61870" w14:textId="77777777">
            <w:pPr>
              <w:spacing w:before="120" w:line="288" w:lineRule="auto"/>
              <w:rPr>
                <w:rFonts w:ascii="Public Sans Light" w:hAnsi="Public Sans Light" w:eastAsia="Public Sans Light" w:cs="Public Sans Light"/>
                <w:sz w:val="22"/>
                <w:szCs w:val="22"/>
              </w:rPr>
            </w:pPr>
            <w:r w:rsidRPr="007C70D7">
              <w:rPr>
                <w:rFonts w:ascii="Public Sans Light" w:hAnsi="Public Sans Light" w:eastAsia="Public Sans Light" w:cs="Public Sans Light"/>
                <w:sz w:val="22"/>
                <w:szCs w:val="22"/>
                <w:lang w:val="en-AU"/>
              </w:rPr>
              <w:t>Outline the risks and/or barriers that might limit recycled content in this contract, such as:</w:t>
            </w:r>
          </w:p>
          <w:p w:rsidRPr="007C70D7" w:rsidR="007C70D7" w:rsidP="007C70D7" w:rsidRDefault="007C70D7" w14:paraId="290DE5B0" w14:textId="70828E51">
            <w:pPr>
              <w:pStyle w:val="ListParagraph"/>
              <w:numPr>
                <w:ilvl w:val="0"/>
                <w:numId w:val="4"/>
              </w:numPr>
              <w:spacing w:before="120" w:line="288" w:lineRule="auto"/>
              <w:rPr>
                <w:rFonts w:ascii="Public Sans Light" w:hAnsi="Public Sans Light" w:eastAsia="Public Sans Light" w:cs="Public Sans Light"/>
                <w:sz w:val="22"/>
                <w:szCs w:val="22"/>
              </w:rPr>
            </w:pPr>
            <w:r>
              <w:rPr>
                <w:rFonts w:ascii="Public Sans Light" w:hAnsi="Public Sans Light" w:eastAsia="Public Sans Light" w:cs="Public Sans Light"/>
                <w:sz w:val="22"/>
                <w:szCs w:val="22"/>
              </w:rPr>
              <w:t>s</w:t>
            </w:r>
            <w:r w:rsidRPr="007C70D7">
              <w:rPr>
                <w:rFonts w:ascii="Public Sans Light" w:hAnsi="Public Sans Light" w:eastAsia="Public Sans Light" w:cs="Public Sans Light"/>
                <w:sz w:val="22"/>
                <w:szCs w:val="22"/>
              </w:rPr>
              <w:t>upply chain challenges (for example, inconsistent availability, sourcing difficulties)</w:t>
            </w:r>
          </w:p>
          <w:p w:rsidRPr="007C70D7" w:rsidR="007C70D7" w:rsidP="007C70D7" w:rsidRDefault="007C70D7" w14:paraId="15315773" w14:textId="55A2D758">
            <w:pPr>
              <w:pStyle w:val="ListParagraph"/>
              <w:numPr>
                <w:ilvl w:val="0"/>
                <w:numId w:val="4"/>
              </w:numPr>
              <w:spacing w:before="120" w:line="288" w:lineRule="auto"/>
              <w:rPr>
                <w:rFonts w:ascii="Public Sans Light" w:hAnsi="Public Sans Light" w:eastAsia="Public Sans Light" w:cs="Public Sans Light"/>
                <w:sz w:val="22"/>
                <w:szCs w:val="22"/>
              </w:rPr>
            </w:pPr>
            <w:r>
              <w:rPr>
                <w:rFonts w:ascii="Public Sans Light" w:hAnsi="Public Sans Light" w:eastAsia="Public Sans Light" w:cs="Public Sans Light"/>
                <w:sz w:val="22"/>
                <w:szCs w:val="22"/>
              </w:rPr>
              <w:t>t</w:t>
            </w:r>
            <w:r w:rsidRPr="007C70D7">
              <w:rPr>
                <w:rFonts w:ascii="Public Sans Light" w:hAnsi="Public Sans Light" w:eastAsia="Public Sans Light" w:cs="Public Sans Light"/>
                <w:sz w:val="22"/>
                <w:szCs w:val="22"/>
              </w:rPr>
              <w:t>echnical limitation (for example, performance requirements)</w:t>
            </w:r>
          </w:p>
          <w:p w:rsidRPr="007C70D7" w:rsidR="007C70D7" w:rsidP="007C70D7" w:rsidRDefault="007C70D7" w14:paraId="20F48755" w14:textId="304D8235">
            <w:pPr>
              <w:pStyle w:val="ListParagraph"/>
              <w:numPr>
                <w:ilvl w:val="0"/>
                <w:numId w:val="4"/>
              </w:numPr>
              <w:spacing w:before="120" w:line="288" w:lineRule="auto"/>
              <w:rPr>
                <w:rFonts w:ascii="Public Sans Light" w:hAnsi="Public Sans Light" w:eastAsia="Public Sans Light" w:cs="Public Sans Light"/>
                <w:sz w:val="22"/>
                <w:szCs w:val="22"/>
              </w:rPr>
            </w:pPr>
            <w:r>
              <w:rPr>
                <w:rFonts w:ascii="Public Sans Light" w:hAnsi="Public Sans Light" w:eastAsia="Public Sans Light" w:cs="Public Sans Light"/>
                <w:sz w:val="22"/>
                <w:szCs w:val="22"/>
              </w:rPr>
              <w:t>c</w:t>
            </w:r>
            <w:r w:rsidRPr="007C70D7">
              <w:rPr>
                <w:rFonts w:ascii="Public Sans Light" w:hAnsi="Public Sans Light" w:eastAsia="Public Sans Light" w:cs="Public Sans Light"/>
                <w:sz w:val="22"/>
                <w:szCs w:val="22"/>
              </w:rPr>
              <w:t>ost considerations</w:t>
            </w:r>
          </w:p>
          <w:p w:rsidRPr="007C70D7" w:rsidR="007C70D7" w:rsidP="007C70D7" w:rsidRDefault="007C70D7" w14:paraId="5FF89654" w14:textId="2A61A93B">
            <w:pPr>
              <w:pStyle w:val="ListParagraph"/>
              <w:numPr>
                <w:ilvl w:val="0"/>
                <w:numId w:val="4"/>
              </w:numPr>
              <w:spacing w:before="120" w:line="288" w:lineRule="auto"/>
              <w:rPr>
                <w:rFonts w:ascii="Public Sans Light" w:hAnsi="Public Sans Light" w:eastAsia="Public Sans Light" w:cs="Public Sans Light"/>
                <w:sz w:val="22"/>
                <w:szCs w:val="22"/>
              </w:rPr>
            </w:pPr>
            <w:r>
              <w:rPr>
                <w:rFonts w:ascii="Public Sans Light" w:hAnsi="Public Sans Light" w:eastAsia="Public Sans Light" w:cs="Public Sans Light"/>
                <w:sz w:val="22"/>
                <w:szCs w:val="22"/>
              </w:rPr>
              <w:t>r</w:t>
            </w:r>
            <w:r w:rsidRPr="007C70D7">
              <w:rPr>
                <w:rFonts w:ascii="Public Sans Light" w:hAnsi="Public Sans Light" w:eastAsia="Public Sans Light" w:cs="Public Sans Light"/>
                <w:sz w:val="22"/>
                <w:szCs w:val="22"/>
              </w:rPr>
              <w:t>egulatory constraints</w:t>
            </w:r>
          </w:p>
          <w:p w:rsidR="007C70D7" w:rsidP="007C70D7" w:rsidRDefault="007C70D7" w14:paraId="54300E6C" w14:textId="376A20F5">
            <w:pPr>
              <w:pStyle w:val="ListParagraph"/>
              <w:numPr>
                <w:ilvl w:val="0"/>
                <w:numId w:val="4"/>
              </w:numPr>
              <w:spacing w:before="120" w:line="288" w:lineRule="auto"/>
              <w:rPr>
                <w:rFonts w:ascii="Public Sans Light" w:hAnsi="Public Sans Light" w:eastAsia="Public Sans Light" w:cs="Public Sans Light"/>
                <w:sz w:val="22"/>
                <w:szCs w:val="22"/>
              </w:rPr>
            </w:pPr>
            <w:r>
              <w:rPr>
                <w:rFonts w:ascii="Public Sans Light" w:hAnsi="Public Sans Light" w:eastAsia="Public Sans Light" w:cs="Public Sans Light"/>
                <w:sz w:val="22"/>
                <w:szCs w:val="22"/>
              </w:rPr>
              <w:t>g</w:t>
            </w:r>
            <w:r w:rsidRPr="007C70D7">
              <w:rPr>
                <w:rFonts w:ascii="Public Sans Light" w:hAnsi="Public Sans Light" w:eastAsia="Public Sans Light" w:cs="Public Sans Light"/>
                <w:sz w:val="22"/>
                <w:szCs w:val="22"/>
              </w:rPr>
              <w:t>reenwashing</w:t>
            </w:r>
            <w:r>
              <w:rPr>
                <w:rFonts w:ascii="Public Sans Light" w:hAnsi="Public Sans Light" w:eastAsia="Public Sans Light" w:cs="Public Sans Light"/>
                <w:sz w:val="22"/>
                <w:szCs w:val="22"/>
              </w:rPr>
              <w:t>.</w:t>
            </w:r>
          </w:p>
          <w:p w:rsidRPr="007C70D7" w:rsidR="007C70D7" w:rsidP="007C70D7" w:rsidRDefault="007C70D7" w14:paraId="32CA4C66" w14:textId="111A7BD2">
            <w:pPr>
              <w:spacing w:before="120" w:line="288" w:lineRule="auto"/>
              <w:rPr>
                <w:rFonts w:ascii="Public Sans Light" w:hAnsi="Public Sans Light" w:eastAsia="Public Sans Light" w:cs="Public Sans Light"/>
                <w:sz w:val="22"/>
                <w:szCs w:val="22"/>
              </w:rPr>
            </w:pPr>
            <w:r w:rsidRPr="007C70D7">
              <w:rPr>
                <w:rFonts w:ascii="Public Sans Light" w:hAnsi="Public Sans Light" w:eastAsia="Public Sans Light" w:cs="Public Sans Light"/>
                <w:sz w:val="22"/>
                <w:szCs w:val="22"/>
                <w:lang w:val="en-AU"/>
              </w:rPr>
              <w:t xml:space="preserve">Use </w:t>
            </w:r>
            <w:r>
              <w:rPr>
                <w:rFonts w:ascii="Public Sans Light" w:hAnsi="Public Sans Light" w:eastAsia="Public Sans Light" w:cs="Public Sans Light"/>
                <w:sz w:val="22"/>
                <w:szCs w:val="22"/>
                <w:lang w:val="en-AU"/>
              </w:rPr>
              <w:t>real-life</w:t>
            </w:r>
            <w:r w:rsidRPr="007C70D7">
              <w:rPr>
                <w:rFonts w:ascii="Public Sans Light" w:hAnsi="Public Sans Light" w:eastAsia="Public Sans Light" w:cs="Public Sans Light"/>
                <w:sz w:val="22"/>
                <w:szCs w:val="22"/>
                <w:lang w:val="en-AU"/>
              </w:rPr>
              <w:t xml:space="preserve"> examples of products, for example, Product X requires virgin material due to safety standards; no recycled material alternative currently meets requirements. </w:t>
            </w:r>
          </w:p>
          <w:p w:rsidRPr="007C70D7" w:rsidR="007C70D7" w:rsidP="007C70D7" w:rsidRDefault="007C70D7" w14:paraId="08910363" w14:textId="15E1A605">
            <w:pPr>
              <w:spacing w:before="120" w:line="288" w:lineRule="auto"/>
              <w:rPr>
                <w:rFonts w:ascii="Public Sans Light" w:hAnsi="Public Sans Light" w:eastAsia="Public Sans Light" w:cs="Public Sans Light"/>
                <w:sz w:val="22"/>
                <w:szCs w:val="22"/>
              </w:rPr>
            </w:pPr>
            <w:r w:rsidRPr="2889EF17">
              <w:rPr>
                <w:rFonts w:ascii="Public Sans Light" w:hAnsi="Public Sans Light" w:eastAsia="Public Sans Light" w:cs="Public Sans Light"/>
                <w:sz w:val="22"/>
                <w:szCs w:val="22"/>
                <w:lang w:val="en-AU"/>
              </w:rPr>
              <w:t>Describe any mitigation strategies you can deploy to overcome barriers and risks.</w:t>
            </w:r>
          </w:p>
        </w:tc>
      </w:tr>
      <w:tr w:rsidR="007C70D7" w:rsidTr="000C5D69" w14:paraId="5A2A414F" w14:textId="77777777">
        <w:tc>
          <w:tcPr>
            <w:tcW w:w="1838" w:type="dxa"/>
            <w:shd w:val="clear" w:color="auto" w:fill="002664"/>
          </w:tcPr>
          <w:p w:rsidR="007C70D7" w:rsidP="007C70D7" w:rsidRDefault="007C70D7" w14:paraId="0E817801" w14:textId="4E04A989">
            <w:pPr>
              <w:spacing w:before="120" w:line="288"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b/>
                <w:bCs/>
                <w:color w:val="FFFFFF" w:themeColor="background1"/>
                <w:sz w:val="22"/>
                <w:szCs w:val="22"/>
                <w:lang w:val="en-AU"/>
              </w:rPr>
              <w:t>Innovation and continuous improvements</w:t>
            </w:r>
          </w:p>
        </w:tc>
        <w:tc>
          <w:tcPr>
            <w:tcW w:w="7178" w:type="dxa"/>
          </w:tcPr>
          <w:p w:rsidRPr="00D06D8D" w:rsidR="007C70D7" w:rsidP="007C70D7" w:rsidRDefault="007C70D7" w14:paraId="5051A8A3" w14:textId="58191994">
            <w:pPr>
              <w:pStyle w:val="ListParagraph"/>
              <w:numPr>
                <w:ilvl w:val="0"/>
                <w:numId w:val="3"/>
              </w:numPr>
              <w:spacing w:before="120" w:after="160" w:line="288" w:lineRule="auto"/>
              <w:rPr>
                <w:rFonts w:ascii="Public Sans Light" w:hAnsi="Public Sans Light" w:eastAsia="Public Sans Light" w:cs="Public Sans Light"/>
                <w:sz w:val="22"/>
                <w:szCs w:val="22"/>
              </w:rPr>
            </w:pPr>
            <w:r w:rsidRPr="007C70D7">
              <w:rPr>
                <w:rFonts w:ascii="Public Sans Light" w:hAnsi="Public Sans Light" w:eastAsia="Public Sans Light" w:cs="Public Sans Light"/>
                <w:sz w:val="22"/>
                <w:szCs w:val="22"/>
                <w:lang w:val="en-AU"/>
              </w:rPr>
              <w:t>Outline opportunities and/or innovative approaches to maximise recycled content use, including</w:t>
            </w:r>
            <w:r w:rsidRPr="2889EF17">
              <w:rPr>
                <w:rFonts w:ascii="Public Sans Light" w:hAnsi="Public Sans Light" w:eastAsia="Public Sans Light" w:cs="Public Sans Light"/>
                <w:sz w:val="22"/>
                <w:szCs w:val="22"/>
                <w:lang w:val="en-AU"/>
              </w:rPr>
              <w:t>:</w:t>
            </w:r>
          </w:p>
          <w:p w:rsidR="007C70D7" w:rsidP="007C70D7" w:rsidRDefault="007C70D7" w14:paraId="0296B5C7" w14:textId="77777777">
            <w:pPr>
              <w:pStyle w:val="ListParagraph"/>
              <w:numPr>
                <w:ilvl w:val="0"/>
                <w:numId w:val="4"/>
              </w:numPr>
              <w:spacing w:before="120" w:line="288" w:lineRule="auto"/>
              <w:rPr>
                <w:rFonts w:ascii="Public Sans Light" w:hAnsi="Public Sans Light" w:eastAsia="Public Sans Light" w:cs="Public Sans Light"/>
                <w:color w:val="000000" w:themeColor="text1"/>
                <w:sz w:val="22"/>
                <w:szCs w:val="22"/>
              </w:rPr>
            </w:pPr>
            <w:r>
              <w:rPr>
                <w:rFonts w:ascii="Public Sans Light" w:hAnsi="Public Sans Light" w:eastAsia="Public Sans Light" w:cs="Public Sans Light"/>
                <w:color w:val="000000" w:themeColor="text1"/>
                <w:sz w:val="22"/>
                <w:szCs w:val="22"/>
              </w:rPr>
              <w:t>pilot programs or new technologies</w:t>
            </w:r>
          </w:p>
          <w:p w:rsidR="007C70D7" w:rsidP="007C70D7" w:rsidRDefault="007C70D7" w14:paraId="5BB733E1" w14:textId="2627B0F9">
            <w:pPr>
              <w:pStyle w:val="ListParagraph"/>
              <w:numPr>
                <w:ilvl w:val="0"/>
                <w:numId w:val="4"/>
              </w:numPr>
              <w:spacing w:before="120" w:line="288" w:lineRule="auto"/>
              <w:rPr>
                <w:rFonts w:ascii="Public Sans Light" w:hAnsi="Public Sans Light" w:eastAsia="Public Sans Light" w:cs="Public Sans Light"/>
                <w:color w:val="000000" w:themeColor="text1"/>
                <w:sz w:val="22"/>
                <w:szCs w:val="22"/>
              </w:rPr>
            </w:pPr>
            <w:r>
              <w:rPr>
                <w:rFonts w:ascii="Public Sans Light" w:hAnsi="Public Sans Light" w:eastAsia="Public Sans Light" w:cs="Public Sans Light"/>
                <w:color w:val="000000" w:themeColor="text1"/>
                <w:sz w:val="22"/>
                <w:szCs w:val="22"/>
              </w:rPr>
              <w:t>partnerships with suppliers for recycled materials</w:t>
            </w:r>
          </w:p>
          <w:p w:rsidR="007C70D7" w:rsidP="007C70D7" w:rsidRDefault="007C70D7" w14:paraId="03D0640F" w14:textId="77777777">
            <w:pPr>
              <w:pStyle w:val="ListParagraph"/>
              <w:numPr>
                <w:ilvl w:val="0"/>
                <w:numId w:val="4"/>
              </w:numPr>
              <w:spacing w:before="120" w:line="288" w:lineRule="auto"/>
              <w:rPr>
                <w:rFonts w:ascii="Public Sans Light" w:hAnsi="Public Sans Light" w:eastAsia="Public Sans Light" w:cs="Public Sans Light"/>
                <w:color w:val="000000" w:themeColor="text1"/>
                <w:sz w:val="22"/>
                <w:szCs w:val="22"/>
              </w:rPr>
            </w:pPr>
            <w:r>
              <w:rPr>
                <w:rFonts w:ascii="Public Sans Light" w:hAnsi="Public Sans Light" w:eastAsia="Public Sans Light" w:cs="Public Sans Light"/>
                <w:color w:val="000000" w:themeColor="text1"/>
                <w:sz w:val="22"/>
                <w:szCs w:val="22"/>
              </w:rPr>
              <w:t>research and development initiatives</w:t>
            </w:r>
          </w:p>
          <w:p w:rsidR="007C70D7" w:rsidP="007C70D7" w:rsidRDefault="007C70D7" w14:paraId="50D491DA" w14:textId="77777777">
            <w:pPr>
              <w:pStyle w:val="ListParagraph"/>
              <w:numPr>
                <w:ilvl w:val="0"/>
                <w:numId w:val="4"/>
              </w:numPr>
              <w:spacing w:before="120" w:line="288" w:lineRule="auto"/>
              <w:rPr>
                <w:rFonts w:ascii="Public Sans Light" w:hAnsi="Public Sans Light" w:eastAsia="Public Sans Light" w:cs="Public Sans Light"/>
                <w:color w:val="000000" w:themeColor="text1"/>
                <w:sz w:val="22"/>
                <w:szCs w:val="22"/>
              </w:rPr>
            </w:pPr>
            <w:r>
              <w:rPr>
                <w:rFonts w:ascii="Public Sans Light" w:hAnsi="Public Sans Light" w:eastAsia="Public Sans Light" w:cs="Public Sans Light"/>
                <w:color w:val="000000" w:themeColor="text1"/>
                <w:sz w:val="22"/>
                <w:szCs w:val="22"/>
              </w:rPr>
              <w:t>future opportunities to expand recycled content integration.</w:t>
            </w:r>
          </w:p>
          <w:p w:rsidRPr="007C70D7" w:rsidR="007C70D7" w:rsidP="007C70D7" w:rsidRDefault="007C70D7" w14:paraId="17E57E48" w14:textId="72480AD5">
            <w:pPr>
              <w:spacing w:before="120" w:line="288" w:lineRule="auto"/>
              <w:rPr>
                <w:rFonts w:ascii="Public Sans Light" w:hAnsi="Public Sans Light" w:eastAsia="Public Sans Light" w:cs="Public Sans Light"/>
                <w:color w:val="000000" w:themeColor="text1"/>
                <w:sz w:val="22"/>
                <w:szCs w:val="22"/>
              </w:rPr>
            </w:pPr>
            <w:r w:rsidRPr="007C70D7">
              <w:rPr>
                <w:rFonts w:ascii="Public Sans Light" w:hAnsi="Public Sans Light" w:eastAsia="Public Sans Light" w:cs="Public Sans Light"/>
                <w:color w:val="000000" w:themeColor="text1"/>
                <w:sz w:val="22"/>
                <w:szCs w:val="22"/>
              </w:rPr>
              <w:t>This section should demonstrate how you are actively seeking creative solutions to push beyond current limitations and find new ways to incorporate recycled materials throughout the contract lifecycle.</w:t>
            </w:r>
          </w:p>
        </w:tc>
      </w:tr>
    </w:tbl>
    <w:p w:rsidR="00B47CDF" w:rsidP="2889EF17" w:rsidRDefault="44F486AF" w14:paraId="232C6FAB" w14:textId="6156EF52">
      <w:pPr>
        <w:pStyle w:val="Heading2"/>
        <w:spacing w:before="360" w:after="0"/>
        <w:rPr>
          <w:rFonts w:ascii="Public Sans Light" w:hAnsi="Public Sans Light" w:eastAsia="Public Sans Light" w:cs="Public Sans Light"/>
          <w:color w:val="002664"/>
          <w:sz w:val="40"/>
          <w:szCs w:val="40"/>
        </w:rPr>
      </w:pPr>
      <w:r w:rsidRPr="2889EF17">
        <w:rPr>
          <w:rFonts w:ascii="Public Sans Light" w:hAnsi="Public Sans Light" w:eastAsia="Public Sans Light" w:cs="Public Sans Light"/>
          <w:color w:val="002664"/>
          <w:sz w:val="40"/>
          <w:szCs w:val="40"/>
          <w:lang w:val="en-AU"/>
        </w:rPr>
        <w:t>Data availability and verification</w:t>
      </w:r>
    </w:p>
    <w:p w:rsidR="00B47CDF" w:rsidP="000C5B3C" w:rsidRDefault="44F486AF" w14:paraId="3C2C4384" w14:textId="2E39AFFD">
      <w:pPr>
        <w:pStyle w:val="ListParagraph"/>
        <w:keepNext/>
        <w:keepLines/>
        <w:numPr>
          <w:ilvl w:val="0"/>
          <w:numId w:val="3"/>
        </w:numPr>
        <w:spacing w:before="120" w:line="288" w:lineRule="auto"/>
        <w:rPr>
          <w:rFonts w:ascii="Public Sans Light" w:hAnsi="Public Sans Light" w:eastAsia="Public Sans Light" w:cs="Public Sans Light"/>
          <w:color w:val="000000" w:themeColor="text1"/>
          <w:sz w:val="22"/>
          <w:szCs w:val="22"/>
        </w:rPr>
      </w:pPr>
      <w:r w:rsidRPr="2889EF17">
        <w:rPr>
          <w:rFonts w:ascii="Public Sans Light" w:hAnsi="Public Sans Light" w:eastAsia="Public Sans Light" w:cs="Public Sans Light"/>
          <w:color w:val="000000" w:themeColor="text1"/>
          <w:sz w:val="22"/>
          <w:szCs w:val="22"/>
          <w:lang w:val="en-AU"/>
        </w:rPr>
        <w:t>Complete Table 4 with details for each product you can supply that includes recycled content, using accurate and verifiable information. The firs</w:t>
      </w:r>
      <w:r w:rsidR="007C70D7">
        <w:rPr>
          <w:rFonts w:ascii="Public Sans Light" w:hAnsi="Public Sans Light" w:eastAsia="Public Sans Light" w:cs="Public Sans Light"/>
          <w:color w:val="000000" w:themeColor="text1"/>
          <w:sz w:val="22"/>
          <w:szCs w:val="22"/>
          <w:lang w:val="en-AU"/>
        </w:rPr>
        <w:t>t 2</w:t>
      </w:r>
      <w:r w:rsidRPr="2889EF17">
        <w:rPr>
          <w:rFonts w:ascii="Public Sans Light" w:hAnsi="Public Sans Light" w:eastAsia="Public Sans Light" w:cs="Public Sans Light"/>
          <w:color w:val="000000" w:themeColor="text1"/>
          <w:sz w:val="22"/>
          <w:szCs w:val="22"/>
          <w:lang w:val="en-AU"/>
        </w:rPr>
        <w:t xml:space="preserve"> rows are examples.</w:t>
      </w:r>
    </w:p>
    <w:p w:rsidR="00904588" w:rsidRDefault="00904588" w14:paraId="3C01BEC4" w14:textId="77777777">
      <w:pPr>
        <w:sectPr w:rsidR="00904588">
          <w:headerReference w:type="default" r:id="rId13"/>
          <w:footerReference w:type="default" r:id="rId14"/>
          <w:pgSz w:w="11906" w:h="16838" w:orient="portrait"/>
          <w:pgMar w:top="1440" w:right="1440" w:bottom="1440" w:left="1440" w:header="720" w:footer="720" w:gutter="0"/>
          <w:cols w:space="720"/>
          <w:docGrid w:linePitch="360"/>
        </w:sectPr>
      </w:pPr>
    </w:p>
    <w:p w:rsidRPr="00522222" w:rsidR="00522222" w:rsidP="00522222" w:rsidRDefault="00522222" w14:paraId="1CD7238C" w14:textId="68A11913">
      <w:pPr>
        <w:pStyle w:val="Heading2"/>
        <w:rPr>
          <w:color w:val="002664"/>
          <w:sz w:val="40"/>
          <w:szCs w:val="40"/>
        </w:rPr>
      </w:pPr>
      <w:r w:rsidRPr="00522222">
        <w:rPr>
          <w:color w:val="002664"/>
          <w:sz w:val="40"/>
          <w:szCs w:val="40"/>
        </w:rPr>
        <w:t>Products containing recycled content</w:t>
      </w:r>
    </w:p>
    <w:p w:rsidR="000C5D69" w:rsidP="000C5D69" w:rsidRDefault="000C5D69" w14:paraId="369B3333" w14:textId="04064C11">
      <w:pPr>
        <w:pStyle w:val="Caption"/>
        <w:keepNext/>
      </w:pPr>
      <w:r>
        <w:t xml:space="preserve">Table </w:t>
      </w:r>
      <w:r>
        <w:fldChar w:fldCharType="begin"/>
      </w:r>
      <w:r>
        <w:instrText xml:space="preserve"> SEQ Table \* ARABIC </w:instrText>
      </w:r>
      <w:r>
        <w:fldChar w:fldCharType="separate"/>
      </w:r>
      <w:r w:rsidR="001F4C02">
        <w:rPr>
          <w:noProof/>
        </w:rPr>
        <w:t>4</w:t>
      </w:r>
      <w:r>
        <w:fldChar w:fldCharType="end"/>
      </w:r>
      <w:r>
        <w:t xml:space="preserve">: </w:t>
      </w:r>
      <w:r w:rsidRPr="00355B1D">
        <w:t>Products containing recycled content</w:t>
      </w:r>
    </w:p>
    <w:tbl>
      <w:tblPr>
        <w:tblStyle w:val="TableGrid"/>
        <w:tblW w:w="14170" w:type="dxa"/>
        <w:tblLayout w:type="fixed"/>
        <w:tblLook w:val="04A0" w:firstRow="1" w:lastRow="0" w:firstColumn="1" w:lastColumn="0" w:noHBand="0" w:noVBand="1"/>
      </w:tblPr>
      <w:tblGrid>
        <w:gridCol w:w="1555"/>
        <w:gridCol w:w="1275"/>
        <w:gridCol w:w="1560"/>
        <w:gridCol w:w="1134"/>
        <w:gridCol w:w="1417"/>
        <w:gridCol w:w="1276"/>
        <w:gridCol w:w="1701"/>
        <w:gridCol w:w="2410"/>
        <w:gridCol w:w="1842"/>
      </w:tblGrid>
      <w:tr w:rsidR="002954CF" w:rsidTr="0038736A" w14:paraId="7E4E93A9" w14:textId="0A2F5D05">
        <w:tc>
          <w:tcPr>
            <w:tcW w:w="1555" w:type="dxa"/>
            <w:shd w:val="clear" w:color="auto" w:fill="002060"/>
          </w:tcPr>
          <w:p w:rsidRPr="000C5D69" w:rsidR="00CD43DE" w:rsidP="00075A36" w:rsidRDefault="0058316F" w14:paraId="61339644" w14:textId="009DCD9E">
            <w:pPr>
              <w:rPr>
                <w:rFonts w:ascii="Public Sans" w:hAnsi="Public Sans"/>
                <w:sz w:val="20"/>
                <w:szCs w:val="20"/>
                <w:lang w:val="en-AU"/>
              </w:rPr>
            </w:pPr>
            <w:r w:rsidRPr="000C5D69">
              <w:rPr>
                <w:rFonts w:ascii="Public Sans" w:hAnsi="Public Sans"/>
                <w:sz w:val="20"/>
                <w:szCs w:val="20"/>
                <w:lang w:val="en-AU"/>
              </w:rPr>
              <w:t>Reportable product type</w:t>
            </w:r>
          </w:p>
        </w:tc>
        <w:tc>
          <w:tcPr>
            <w:tcW w:w="1275" w:type="dxa"/>
            <w:shd w:val="clear" w:color="auto" w:fill="002060"/>
          </w:tcPr>
          <w:p w:rsidRPr="000C5D69" w:rsidR="00CD43DE" w:rsidP="00075A36" w:rsidRDefault="0058316F" w14:paraId="13189B94" w14:textId="61324EA8">
            <w:pPr>
              <w:rPr>
                <w:rFonts w:ascii="Public Sans" w:hAnsi="Public Sans"/>
                <w:sz w:val="20"/>
                <w:szCs w:val="20"/>
                <w:lang w:val="en-AU"/>
              </w:rPr>
            </w:pPr>
            <w:r w:rsidRPr="000C5D69">
              <w:rPr>
                <w:rFonts w:ascii="Public Sans" w:hAnsi="Public Sans"/>
                <w:sz w:val="20"/>
                <w:szCs w:val="20"/>
                <w:lang w:val="en-AU"/>
              </w:rPr>
              <w:t>Product</w:t>
            </w:r>
          </w:p>
        </w:tc>
        <w:tc>
          <w:tcPr>
            <w:tcW w:w="1560" w:type="dxa"/>
            <w:shd w:val="clear" w:color="auto" w:fill="002060"/>
          </w:tcPr>
          <w:p w:rsidRPr="000C5D69" w:rsidR="00CD43DE" w:rsidP="00075A36" w:rsidRDefault="0058316F" w14:paraId="32152D52" w14:textId="13C9A8F0">
            <w:pPr>
              <w:rPr>
                <w:rFonts w:ascii="Public Sans" w:hAnsi="Public Sans"/>
                <w:sz w:val="20"/>
                <w:szCs w:val="20"/>
                <w:lang w:val="en-AU"/>
              </w:rPr>
            </w:pPr>
            <w:r w:rsidRPr="000C5D69">
              <w:rPr>
                <w:rFonts w:ascii="Public Sans" w:hAnsi="Public Sans"/>
                <w:sz w:val="20"/>
                <w:szCs w:val="20"/>
                <w:lang w:val="en-AU"/>
              </w:rPr>
              <w:t>Place of manufacture</w:t>
            </w:r>
          </w:p>
        </w:tc>
        <w:tc>
          <w:tcPr>
            <w:tcW w:w="1134" w:type="dxa"/>
            <w:shd w:val="clear" w:color="auto" w:fill="002060"/>
          </w:tcPr>
          <w:p w:rsidRPr="000C5D69" w:rsidR="00CD43DE" w:rsidP="00075A36" w:rsidRDefault="0058316F" w14:paraId="7178713C" w14:textId="2D1C1CAF">
            <w:pPr>
              <w:rPr>
                <w:rFonts w:ascii="Public Sans" w:hAnsi="Public Sans"/>
                <w:sz w:val="20"/>
                <w:szCs w:val="20"/>
                <w:lang w:val="en-AU"/>
              </w:rPr>
            </w:pPr>
            <w:r w:rsidRPr="000C5D69">
              <w:rPr>
                <w:rFonts w:ascii="Public Sans" w:hAnsi="Public Sans"/>
                <w:sz w:val="20"/>
                <w:szCs w:val="20"/>
                <w:lang w:val="en-AU"/>
              </w:rPr>
              <w:t>Origin of product recycled content</w:t>
            </w:r>
          </w:p>
        </w:tc>
        <w:tc>
          <w:tcPr>
            <w:tcW w:w="1417" w:type="dxa"/>
            <w:shd w:val="clear" w:color="auto" w:fill="002060"/>
          </w:tcPr>
          <w:p w:rsidRPr="000C5D69" w:rsidR="00CD43DE" w:rsidP="00075A36" w:rsidRDefault="0058316F" w14:paraId="349D11D2" w14:textId="0F75962E">
            <w:pPr>
              <w:rPr>
                <w:rFonts w:ascii="Public Sans" w:hAnsi="Public Sans"/>
                <w:sz w:val="20"/>
                <w:szCs w:val="20"/>
                <w:lang w:val="en-AU"/>
              </w:rPr>
            </w:pPr>
            <w:r w:rsidRPr="000C5D69">
              <w:rPr>
                <w:rFonts w:ascii="Public Sans" w:hAnsi="Public Sans"/>
                <w:sz w:val="20"/>
                <w:szCs w:val="20"/>
                <w:lang w:val="en-AU"/>
              </w:rPr>
              <w:t>Per cent of product containing recycled content</w:t>
            </w:r>
          </w:p>
        </w:tc>
        <w:tc>
          <w:tcPr>
            <w:tcW w:w="1276" w:type="dxa"/>
            <w:shd w:val="clear" w:color="auto" w:fill="002060"/>
          </w:tcPr>
          <w:p w:rsidRPr="000C5D69" w:rsidR="00CD43DE" w:rsidP="00075A36" w:rsidRDefault="0058316F" w14:paraId="01814C00" w14:textId="617FC8A9">
            <w:pPr>
              <w:rPr>
                <w:rFonts w:ascii="Public Sans" w:hAnsi="Public Sans"/>
                <w:sz w:val="20"/>
                <w:szCs w:val="20"/>
                <w:lang w:val="en-AU"/>
              </w:rPr>
            </w:pPr>
            <w:r w:rsidRPr="000C5D69">
              <w:rPr>
                <w:rFonts w:ascii="Public Sans" w:hAnsi="Public Sans"/>
                <w:sz w:val="20"/>
                <w:szCs w:val="20"/>
                <w:lang w:val="en-AU"/>
              </w:rPr>
              <w:t>Recycled content material type</w:t>
            </w:r>
          </w:p>
        </w:tc>
        <w:tc>
          <w:tcPr>
            <w:tcW w:w="1701" w:type="dxa"/>
            <w:shd w:val="clear" w:color="auto" w:fill="002060"/>
          </w:tcPr>
          <w:p w:rsidRPr="000C5D69" w:rsidR="002964C5" w:rsidP="00075A36" w:rsidRDefault="0058316F" w14:paraId="7017E388" w14:textId="77777777">
            <w:pPr>
              <w:rPr>
                <w:rFonts w:ascii="Public Sans" w:hAnsi="Public Sans"/>
                <w:sz w:val="20"/>
                <w:szCs w:val="20"/>
                <w:lang w:val="en-AU"/>
              </w:rPr>
            </w:pPr>
            <w:r w:rsidRPr="000C5D69">
              <w:rPr>
                <w:rFonts w:ascii="Public Sans" w:hAnsi="Public Sans"/>
                <w:sz w:val="20"/>
                <w:szCs w:val="20"/>
                <w:lang w:val="en-AU"/>
              </w:rPr>
              <w:t xml:space="preserve">Is recycled content independently verified? </w:t>
            </w:r>
          </w:p>
          <w:p w:rsidRPr="000C5D69" w:rsidR="00CD43DE" w:rsidP="00075A36" w:rsidRDefault="0058316F" w14:paraId="7C9CA998" w14:textId="30816BF8">
            <w:pPr>
              <w:rPr>
                <w:rFonts w:ascii="Public Sans" w:hAnsi="Public Sans"/>
                <w:sz w:val="20"/>
                <w:szCs w:val="20"/>
                <w:lang w:val="en-AU"/>
              </w:rPr>
            </w:pPr>
            <w:r w:rsidRPr="000C5D69">
              <w:rPr>
                <w:rFonts w:ascii="Public Sans" w:hAnsi="Public Sans"/>
                <w:sz w:val="20"/>
                <w:szCs w:val="20"/>
                <w:lang w:val="en-AU"/>
              </w:rPr>
              <w:t>What type</w:t>
            </w:r>
          </w:p>
        </w:tc>
        <w:tc>
          <w:tcPr>
            <w:tcW w:w="2410" w:type="dxa"/>
            <w:shd w:val="clear" w:color="auto" w:fill="002060"/>
          </w:tcPr>
          <w:p w:rsidRPr="000C5D69" w:rsidR="00CD43DE" w:rsidP="00075A36" w:rsidRDefault="00267F09" w14:paraId="08C1650F" w14:textId="2D5FDA4D">
            <w:pPr>
              <w:rPr>
                <w:rFonts w:ascii="Public Sans" w:hAnsi="Public Sans"/>
                <w:sz w:val="20"/>
                <w:szCs w:val="20"/>
                <w:lang w:val="en-AU"/>
              </w:rPr>
            </w:pPr>
            <w:r w:rsidRPr="000C5D69">
              <w:rPr>
                <w:rFonts w:ascii="Public Sans" w:hAnsi="Public Sans"/>
                <w:sz w:val="20"/>
                <w:szCs w:val="20"/>
                <w:lang w:val="en-AU"/>
              </w:rPr>
              <w:t>Does</w:t>
            </w:r>
            <w:r w:rsidR="00E036A1">
              <w:rPr>
                <w:rFonts w:ascii="Public Sans" w:hAnsi="Public Sans"/>
                <w:sz w:val="20"/>
                <w:szCs w:val="20"/>
                <w:lang w:val="en-AU"/>
              </w:rPr>
              <w:t xml:space="preserve"> the</w:t>
            </w:r>
            <w:r w:rsidRPr="000C5D69">
              <w:rPr>
                <w:rFonts w:ascii="Public Sans" w:hAnsi="Public Sans"/>
                <w:sz w:val="20"/>
                <w:szCs w:val="20"/>
                <w:lang w:val="en-AU"/>
              </w:rPr>
              <w:t xml:space="preserve"> product have environmental certification? Please name</w:t>
            </w:r>
          </w:p>
        </w:tc>
        <w:tc>
          <w:tcPr>
            <w:tcW w:w="1842" w:type="dxa"/>
            <w:shd w:val="clear" w:color="auto" w:fill="002060"/>
          </w:tcPr>
          <w:p w:rsidRPr="000C5D69" w:rsidR="00287775" w:rsidP="00075A36" w:rsidRDefault="00267F09" w14:paraId="137FF53B" w14:textId="099D655E">
            <w:pPr>
              <w:rPr>
                <w:rFonts w:ascii="Public Sans" w:hAnsi="Public Sans"/>
                <w:sz w:val="20"/>
                <w:szCs w:val="20"/>
                <w:lang w:val="en-AU"/>
              </w:rPr>
            </w:pPr>
            <w:r w:rsidRPr="000C5D69">
              <w:rPr>
                <w:rFonts w:ascii="Public Sans" w:hAnsi="Public Sans"/>
                <w:sz w:val="20"/>
                <w:szCs w:val="20"/>
                <w:lang w:val="en-AU"/>
              </w:rPr>
              <w:t>Is</w:t>
            </w:r>
            <w:r w:rsidR="00E036A1">
              <w:rPr>
                <w:rFonts w:ascii="Public Sans" w:hAnsi="Public Sans"/>
                <w:sz w:val="20"/>
                <w:szCs w:val="20"/>
                <w:lang w:val="en-AU"/>
              </w:rPr>
              <w:t xml:space="preserve"> the</w:t>
            </w:r>
            <w:r w:rsidRPr="000C5D69">
              <w:rPr>
                <w:rFonts w:ascii="Public Sans" w:hAnsi="Public Sans"/>
                <w:sz w:val="20"/>
                <w:szCs w:val="20"/>
                <w:lang w:val="en-AU"/>
              </w:rPr>
              <w:t xml:space="preserve"> supplier/brand owner a product stewardship/</w:t>
            </w:r>
          </w:p>
          <w:p w:rsidRPr="000C5D69" w:rsidR="00CD43DE" w:rsidP="00075A36" w:rsidRDefault="00267F09" w14:paraId="56102ECE" w14:textId="45B03221">
            <w:pPr>
              <w:rPr>
                <w:rFonts w:ascii="Public Sans" w:hAnsi="Public Sans"/>
                <w:sz w:val="20"/>
                <w:szCs w:val="20"/>
                <w:lang w:val="en-AU"/>
              </w:rPr>
            </w:pPr>
            <w:r w:rsidRPr="000C5D69">
              <w:rPr>
                <w:rFonts w:ascii="Public Sans" w:hAnsi="Public Sans"/>
                <w:sz w:val="20"/>
                <w:szCs w:val="20"/>
                <w:lang w:val="en-AU"/>
              </w:rPr>
              <w:t>takeback scheme?</w:t>
            </w:r>
          </w:p>
        </w:tc>
      </w:tr>
      <w:tr w:rsidRPr="0087731D" w:rsidR="002954CF" w:rsidTr="00747295" w14:paraId="0E967172" w14:textId="17C19C92">
        <w:tc>
          <w:tcPr>
            <w:tcW w:w="1555" w:type="dxa"/>
          </w:tcPr>
          <w:p w:rsidRPr="000C5D69" w:rsidR="00CD43DE" w:rsidP="00075A36" w:rsidRDefault="002964C5" w14:paraId="2783C8D6" w14:textId="4F154457">
            <w:pPr>
              <w:rPr>
                <w:rFonts w:ascii="Public Sans" w:hAnsi="Public Sans"/>
                <w:sz w:val="20"/>
                <w:szCs w:val="20"/>
                <w:lang w:val="en-AU"/>
              </w:rPr>
            </w:pPr>
            <w:r w:rsidRPr="000C5D69">
              <w:rPr>
                <w:rFonts w:ascii="Public Sans" w:hAnsi="Public Sans"/>
                <w:sz w:val="20"/>
                <w:szCs w:val="20"/>
                <w:lang w:val="en-AU"/>
              </w:rPr>
              <w:t>Work Chair</w:t>
            </w:r>
          </w:p>
        </w:tc>
        <w:tc>
          <w:tcPr>
            <w:tcW w:w="1275" w:type="dxa"/>
          </w:tcPr>
          <w:p w:rsidRPr="000C5D69" w:rsidR="00CD43DE" w:rsidP="00075A36" w:rsidRDefault="00287775" w14:paraId="05BC78C3" w14:textId="34D0B9E1">
            <w:pPr>
              <w:rPr>
                <w:rFonts w:ascii="Public Sans" w:hAnsi="Public Sans"/>
                <w:sz w:val="20"/>
                <w:szCs w:val="20"/>
                <w:lang w:val="en-AU"/>
              </w:rPr>
            </w:pPr>
            <w:r w:rsidRPr="000C5D69">
              <w:rPr>
                <w:rFonts w:ascii="Public Sans" w:hAnsi="Public Sans"/>
                <w:sz w:val="20"/>
                <w:szCs w:val="20"/>
              </w:rPr>
              <w:t>Riva Mesh Max Ergo Chair | Stock | with Drafting Kit | N/C Black </w:t>
            </w:r>
          </w:p>
        </w:tc>
        <w:tc>
          <w:tcPr>
            <w:tcW w:w="1560" w:type="dxa"/>
          </w:tcPr>
          <w:p w:rsidRPr="000C5D69" w:rsidR="00CD43DE" w:rsidP="00075A36" w:rsidRDefault="00287775" w14:paraId="2A717B1A" w14:textId="6C79E707">
            <w:pPr>
              <w:rPr>
                <w:rFonts w:ascii="Public Sans" w:hAnsi="Public Sans"/>
                <w:sz w:val="20"/>
                <w:szCs w:val="20"/>
                <w:lang w:val="en-AU"/>
              </w:rPr>
            </w:pPr>
            <w:r w:rsidRPr="000C5D69">
              <w:rPr>
                <w:rFonts w:ascii="Public Sans" w:hAnsi="Public Sans"/>
                <w:sz w:val="20"/>
                <w:szCs w:val="20"/>
                <w:lang w:val="en-AU"/>
              </w:rPr>
              <w:t>NSW</w:t>
            </w:r>
          </w:p>
        </w:tc>
        <w:tc>
          <w:tcPr>
            <w:tcW w:w="1134" w:type="dxa"/>
          </w:tcPr>
          <w:p w:rsidRPr="000C5D69" w:rsidR="00CD43DE" w:rsidP="00075A36" w:rsidRDefault="00287775" w14:paraId="5E8C5901" w14:textId="354C769C">
            <w:pPr>
              <w:rPr>
                <w:rFonts w:ascii="Public Sans" w:hAnsi="Public Sans"/>
                <w:sz w:val="20"/>
                <w:szCs w:val="20"/>
                <w:lang w:val="en-AU"/>
              </w:rPr>
            </w:pPr>
            <w:r w:rsidRPr="000C5D69">
              <w:rPr>
                <w:rFonts w:ascii="Public Sans" w:hAnsi="Public Sans"/>
                <w:sz w:val="20"/>
                <w:szCs w:val="20"/>
                <w:lang w:val="en-AU"/>
              </w:rPr>
              <w:t xml:space="preserve">Unknown </w:t>
            </w:r>
          </w:p>
        </w:tc>
        <w:tc>
          <w:tcPr>
            <w:tcW w:w="1417" w:type="dxa"/>
          </w:tcPr>
          <w:p w:rsidRPr="000C5D69" w:rsidR="00CD43DE" w:rsidP="00075A36" w:rsidRDefault="00287775" w14:paraId="493F5CEB" w14:textId="3A5E2311">
            <w:pPr>
              <w:rPr>
                <w:rFonts w:ascii="Public Sans" w:hAnsi="Public Sans"/>
                <w:sz w:val="20"/>
                <w:szCs w:val="20"/>
                <w:lang w:val="en-AU"/>
              </w:rPr>
            </w:pPr>
            <w:r w:rsidRPr="000C5D69">
              <w:rPr>
                <w:rFonts w:ascii="Public Sans" w:hAnsi="Public Sans"/>
                <w:sz w:val="20"/>
                <w:szCs w:val="20"/>
                <w:lang w:val="en-AU"/>
              </w:rPr>
              <w:t>30%</w:t>
            </w:r>
          </w:p>
        </w:tc>
        <w:tc>
          <w:tcPr>
            <w:tcW w:w="1276" w:type="dxa"/>
          </w:tcPr>
          <w:p w:rsidRPr="000C5D69" w:rsidR="00CD43DE" w:rsidP="00075A36" w:rsidRDefault="00287775" w14:paraId="09A45B6E" w14:textId="44D9EE10">
            <w:pPr>
              <w:rPr>
                <w:rFonts w:ascii="Public Sans" w:hAnsi="Public Sans"/>
                <w:sz w:val="20"/>
                <w:szCs w:val="20"/>
                <w:lang w:val="en-AU"/>
              </w:rPr>
            </w:pPr>
            <w:r w:rsidRPr="000C5D69">
              <w:rPr>
                <w:rFonts w:ascii="Public Sans" w:hAnsi="Public Sans"/>
                <w:sz w:val="20"/>
                <w:szCs w:val="20"/>
                <w:lang w:val="en-AU"/>
              </w:rPr>
              <w:t>Steel</w:t>
            </w:r>
          </w:p>
        </w:tc>
        <w:tc>
          <w:tcPr>
            <w:tcW w:w="1701" w:type="dxa"/>
          </w:tcPr>
          <w:p w:rsidRPr="000C5D69" w:rsidR="00CD43DE" w:rsidP="00075A36" w:rsidRDefault="00287775" w14:paraId="0C7F484B" w14:textId="3A2BEA36">
            <w:pPr>
              <w:rPr>
                <w:rFonts w:ascii="Public Sans" w:hAnsi="Public Sans"/>
                <w:sz w:val="20"/>
                <w:szCs w:val="20"/>
                <w:lang w:val="en-AU"/>
              </w:rPr>
            </w:pPr>
            <w:r w:rsidRPr="000C5D69">
              <w:rPr>
                <w:rFonts w:ascii="Public Sans" w:hAnsi="Public Sans"/>
                <w:sz w:val="20"/>
                <w:szCs w:val="20"/>
                <w:lang w:val="en-AU"/>
              </w:rPr>
              <w:t>No</w:t>
            </w:r>
          </w:p>
        </w:tc>
        <w:tc>
          <w:tcPr>
            <w:tcW w:w="2410" w:type="dxa"/>
          </w:tcPr>
          <w:p w:rsidRPr="000C5D69" w:rsidR="00CD43DE" w:rsidP="00075A36" w:rsidRDefault="00287775" w14:paraId="1EDC903F" w14:textId="073A1F00">
            <w:pPr>
              <w:rPr>
                <w:rFonts w:ascii="Public Sans" w:hAnsi="Public Sans"/>
                <w:sz w:val="20"/>
                <w:szCs w:val="20"/>
                <w:lang w:val="en-AU"/>
              </w:rPr>
            </w:pPr>
            <w:r w:rsidRPr="000C5D69">
              <w:rPr>
                <w:rFonts w:ascii="Public Sans" w:hAnsi="Public Sans"/>
                <w:sz w:val="20"/>
                <w:szCs w:val="20"/>
                <w:lang w:val="en-AU"/>
              </w:rPr>
              <w:t>N/A</w:t>
            </w:r>
          </w:p>
        </w:tc>
        <w:tc>
          <w:tcPr>
            <w:tcW w:w="1842" w:type="dxa"/>
          </w:tcPr>
          <w:p w:rsidRPr="000C5D69" w:rsidR="00CD43DE" w:rsidP="00075A36" w:rsidRDefault="00287775" w14:paraId="79A04682" w14:textId="60794015">
            <w:pPr>
              <w:rPr>
                <w:rFonts w:ascii="Public Sans" w:hAnsi="Public Sans"/>
                <w:sz w:val="20"/>
                <w:szCs w:val="20"/>
                <w:lang w:val="en-AU"/>
              </w:rPr>
            </w:pPr>
            <w:r w:rsidRPr="000C5D69">
              <w:rPr>
                <w:rFonts w:ascii="Public Sans" w:hAnsi="Public Sans"/>
                <w:sz w:val="20"/>
                <w:szCs w:val="20"/>
                <w:lang w:val="en-AU"/>
              </w:rPr>
              <w:t>N/A</w:t>
            </w:r>
          </w:p>
        </w:tc>
      </w:tr>
      <w:tr w:rsidRPr="0087731D" w:rsidR="002954CF" w:rsidTr="00C41716" w14:paraId="1E4D1F8A" w14:textId="4D606E24">
        <w:tc>
          <w:tcPr>
            <w:tcW w:w="1555" w:type="dxa"/>
            <w:shd w:val="clear" w:color="auto" w:fill="DAE9F7" w:themeFill="text2" w:themeFillTint="1A"/>
          </w:tcPr>
          <w:p w:rsidRPr="000C5D69" w:rsidR="00CD43DE" w:rsidP="00075A36" w:rsidRDefault="00287775" w14:paraId="3C8ACA80" w14:textId="2D79E0B5">
            <w:pPr>
              <w:rPr>
                <w:rFonts w:ascii="Public Sans" w:hAnsi="Public Sans"/>
                <w:sz w:val="20"/>
                <w:szCs w:val="20"/>
                <w:lang w:val="en-AU"/>
              </w:rPr>
            </w:pPr>
            <w:r w:rsidRPr="000C5D69">
              <w:rPr>
                <w:rFonts w:ascii="Public Sans" w:hAnsi="Public Sans"/>
                <w:sz w:val="20"/>
                <w:szCs w:val="20"/>
                <w:lang w:val="en-AU"/>
              </w:rPr>
              <w:t>Monitor</w:t>
            </w:r>
          </w:p>
        </w:tc>
        <w:tc>
          <w:tcPr>
            <w:tcW w:w="1275" w:type="dxa"/>
            <w:shd w:val="clear" w:color="auto" w:fill="DAE9F7" w:themeFill="text2" w:themeFillTint="1A"/>
          </w:tcPr>
          <w:p w:rsidRPr="000C5D69" w:rsidR="00CD43DE" w:rsidP="00075A36" w:rsidRDefault="00287775" w14:paraId="33877129" w14:textId="168FDD08">
            <w:pPr>
              <w:rPr>
                <w:rFonts w:ascii="Public Sans" w:hAnsi="Public Sans"/>
                <w:sz w:val="20"/>
                <w:szCs w:val="20"/>
                <w:lang w:val="en-AU"/>
              </w:rPr>
            </w:pPr>
            <w:r w:rsidRPr="000C5D69">
              <w:rPr>
                <w:rFonts w:ascii="Public Sans" w:hAnsi="Public Sans"/>
                <w:sz w:val="20"/>
                <w:szCs w:val="20"/>
                <w:lang w:val="en-AU"/>
              </w:rPr>
              <w:t>Vero BR7</w:t>
            </w:r>
          </w:p>
        </w:tc>
        <w:tc>
          <w:tcPr>
            <w:tcW w:w="1560" w:type="dxa"/>
            <w:shd w:val="clear" w:color="auto" w:fill="DAE9F7" w:themeFill="text2" w:themeFillTint="1A"/>
          </w:tcPr>
          <w:p w:rsidRPr="000C5D69" w:rsidR="00CD43DE" w:rsidP="00075A36" w:rsidRDefault="00287775" w14:paraId="6E0CF182" w14:textId="7FA10B75">
            <w:pPr>
              <w:rPr>
                <w:rFonts w:ascii="Public Sans" w:hAnsi="Public Sans"/>
                <w:sz w:val="20"/>
                <w:szCs w:val="20"/>
                <w:lang w:val="en-AU"/>
              </w:rPr>
            </w:pPr>
            <w:r w:rsidRPr="000C5D69">
              <w:rPr>
                <w:rFonts w:ascii="Public Sans" w:hAnsi="Public Sans"/>
                <w:sz w:val="20"/>
                <w:szCs w:val="20"/>
                <w:lang w:val="en-AU"/>
              </w:rPr>
              <w:t>Overseas</w:t>
            </w:r>
          </w:p>
        </w:tc>
        <w:tc>
          <w:tcPr>
            <w:tcW w:w="1134" w:type="dxa"/>
            <w:shd w:val="clear" w:color="auto" w:fill="DAE9F7" w:themeFill="text2" w:themeFillTint="1A"/>
          </w:tcPr>
          <w:p w:rsidRPr="000C5D69" w:rsidR="00CD43DE" w:rsidP="00075A36" w:rsidRDefault="00287775" w14:paraId="0199EA3D" w14:textId="154B81F2">
            <w:pPr>
              <w:rPr>
                <w:rFonts w:ascii="Public Sans" w:hAnsi="Public Sans"/>
                <w:sz w:val="20"/>
                <w:szCs w:val="20"/>
                <w:lang w:val="en-AU"/>
              </w:rPr>
            </w:pPr>
            <w:r w:rsidRPr="000C5D69">
              <w:rPr>
                <w:rFonts w:ascii="Public Sans" w:hAnsi="Public Sans"/>
                <w:sz w:val="20"/>
                <w:szCs w:val="20"/>
                <w:lang w:val="en-AU"/>
              </w:rPr>
              <w:t>VIC</w:t>
            </w:r>
          </w:p>
        </w:tc>
        <w:tc>
          <w:tcPr>
            <w:tcW w:w="1417" w:type="dxa"/>
            <w:shd w:val="clear" w:color="auto" w:fill="DAE9F7" w:themeFill="text2" w:themeFillTint="1A"/>
          </w:tcPr>
          <w:p w:rsidRPr="000C5D69" w:rsidR="00CD43DE" w:rsidP="00075A36" w:rsidRDefault="00287775" w14:paraId="08BBC9C1" w14:textId="6CE3435B">
            <w:pPr>
              <w:rPr>
                <w:rFonts w:ascii="Public Sans" w:hAnsi="Public Sans"/>
                <w:sz w:val="20"/>
                <w:szCs w:val="20"/>
                <w:lang w:val="en-AU"/>
              </w:rPr>
            </w:pPr>
            <w:r w:rsidRPr="000C5D69">
              <w:rPr>
                <w:rFonts w:ascii="Public Sans" w:hAnsi="Public Sans"/>
                <w:sz w:val="20"/>
                <w:szCs w:val="20"/>
                <w:lang w:val="en-AU"/>
              </w:rPr>
              <w:t>25%</w:t>
            </w:r>
          </w:p>
        </w:tc>
        <w:tc>
          <w:tcPr>
            <w:tcW w:w="1276" w:type="dxa"/>
            <w:shd w:val="clear" w:color="auto" w:fill="DAE9F7" w:themeFill="text2" w:themeFillTint="1A"/>
          </w:tcPr>
          <w:p w:rsidRPr="000C5D69" w:rsidR="00CD43DE" w:rsidP="00075A36" w:rsidRDefault="00747295" w14:paraId="40891489" w14:textId="77777777">
            <w:pPr>
              <w:rPr>
                <w:rFonts w:ascii="Public Sans" w:hAnsi="Public Sans"/>
                <w:sz w:val="20"/>
                <w:szCs w:val="20"/>
                <w:lang w:val="en-AU"/>
              </w:rPr>
            </w:pPr>
            <w:r w:rsidRPr="000C5D69">
              <w:rPr>
                <w:rFonts w:ascii="Public Sans" w:hAnsi="Public Sans"/>
                <w:sz w:val="20"/>
                <w:szCs w:val="20"/>
                <w:lang w:val="en-AU"/>
              </w:rPr>
              <w:t>Plastic</w:t>
            </w:r>
          </w:p>
          <w:p w:rsidRPr="000C5D69" w:rsidR="00747295" w:rsidP="00075A36" w:rsidRDefault="00747295" w14:paraId="194F3A72" w14:textId="0AC50901">
            <w:pPr>
              <w:rPr>
                <w:rFonts w:ascii="Public Sans" w:hAnsi="Public Sans"/>
                <w:sz w:val="20"/>
                <w:szCs w:val="20"/>
                <w:lang w:val="en-AU"/>
              </w:rPr>
            </w:pPr>
            <w:r w:rsidRPr="000C5D69">
              <w:rPr>
                <w:rFonts w:ascii="Public Sans" w:hAnsi="Public Sans"/>
                <w:sz w:val="20"/>
                <w:szCs w:val="20"/>
                <w:lang w:val="en-AU"/>
              </w:rPr>
              <w:t>Glass</w:t>
            </w:r>
          </w:p>
        </w:tc>
        <w:tc>
          <w:tcPr>
            <w:tcW w:w="1701" w:type="dxa"/>
            <w:shd w:val="clear" w:color="auto" w:fill="DAE9F7" w:themeFill="text2" w:themeFillTint="1A"/>
          </w:tcPr>
          <w:p w:rsidRPr="000C5D69" w:rsidR="00CD43DE" w:rsidP="00075A36" w:rsidRDefault="00747295" w14:paraId="582F5386" w14:textId="77777777">
            <w:pPr>
              <w:rPr>
                <w:rFonts w:ascii="Public Sans" w:hAnsi="Public Sans"/>
                <w:sz w:val="20"/>
                <w:szCs w:val="20"/>
                <w:lang w:val="en-AU"/>
              </w:rPr>
            </w:pPr>
            <w:r w:rsidRPr="000C5D69">
              <w:rPr>
                <w:rFonts w:ascii="Public Sans" w:hAnsi="Public Sans"/>
                <w:sz w:val="20"/>
                <w:szCs w:val="20"/>
                <w:lang w:val="en-AU"/>
              </w:rPr>
              <w:t>TCO</w:t>
            </w:r>
          </w:p>
          <w:p w:rsidRPr="000C5D69" w:rsidR="00747295" w:rsidP="00075A36" w:rsidRDefault="00747295" w14:paraId="611A6BCE" w14:textId="40F1FF0A">
            <w:pPr>
              <w:rPr>
                <w:rFonts w:ascii="Public Sans" w:hAnsi="Public Sans"/>
                <w:sz w:val="20"/>
                <w:szCs w:val="20"/>
                <w:lang w:val="en-AU"/>
              </w:rPr>
            </w:pPr>
            <w:r w:rsidRPr="000C5D69">
              <w:rPr>
                <w:rFonts w:ascii="Public Sans" w:hAnsi="Public Sans"/>
                <w:sz w:val="20"/>
                <w:szCs w:val="20"/>
                <w:lang w:val="en-AU"/>
              </w:rPr>
              <w:t>EPEAT</w:t>
            </w:r>
          </w:p>
        </w:tc>
        <w:tc>
          <w:tcPr>
            <w:tcW w:w="2410" w:type="dxa"/>
            <w:shd w:val="clear" w:color="auto" w:fill="DAE9F7" w:themeFill="text2" w:themeFillTint="1A"/>
          </w:tcPr>
          <w:p w:rsidRPr="000C5D69" w:rsidR="00CD43DE" w:rsidP="00075A36" w:rsidRDefault="00747295" w14:paraId="2737AF4F" w14:textId="00ABFC51">
            <w:pPr>
              <w:rPr>
                <w:rFonts w:ascii="Public Sans" w:hAnsi="Public Sans"/>
                <w:sz w:val="20"/>
                <w:szCs w:val="20"/>
                <w:lang w:val="en-AU"/>
              </w:rPr>
            </w:pPr>
            <w:r w:rsidRPr="000C5D69">
              <w:rPr>
                <w:rFonts w:ascii="Public Sans" w:hAnsi="Public Sans"/>
                <w:sz w:val="20"/>
                <w:szCs w:val="20"/>
                <w:lang w:val="en-AU"/>
              </w:rPr>
              <w:t>N/A</w:t>
            </w:r>
          </w:p>
        </w:tc>
        <w:tc>
          <w:tcPr>
            <w:tcW w:w="1842" w:type="dxa"/>
            <w:shd w:val="clear" w:color="auto" w:fill="DAE9F7" w:themeFill="text2" w:themeFillTint="1A"/>
          </w:tcPr>
          <w:p w:rsidRPr="000C5D69" w:rsidR="00CD43DE" w:rsidP="00075A36" w:rsidRDefault="00747295" w14:paraId="076E37C5" w14:textId="20BC6212">
            <w:pPr>
              <w:rPr>
                <w:rFonts w:ascii="Public Sans" w:hAnsi="Public Sans"/>
                <w:sz w:val="20"/>
                <w:szCs w:val="20"/>
                <w:lang w:val="en-AU"/>
              </w:rPr>
            </w:pPr>
            <w:r w:rsidRPr="000C5D69">
              <w:rPr>
                <w:rFonts w:ascii="Public Sans" w:hAnsi="Public Sans"/>
                <w:sz w:val="20"/>
                <w:szCs w:val="20"/>
                <w:lang w:val="en-AU"/>
              </w:rPr>
              <w:t>National Television and Computer Recycling Scheme</w:t>
            </w:r>
          </w:p>
        </w:tc>
      </w:tr>
      <w:tr w:rsidRPr="0087731D" w:rsidR="002954CF" w:rsidTr="000C5D69" w14:paraId="0518E7DC" w14:textId="33B0C3E5">
        <w:trPr>
          <w:trHeight w:val="813"/>
        </w:trPr>
        <w:tc>
          <w:tcPr>
            <w:tcW w:w="1555" w:type="dxa"/>
          </w:tcPr>
          <w:p w:rsidRPr="0087731D" w:rsidR="00CD43DE" w:rsidP="00075A36" w:rsidRDefault="00CD43DE" w14:paraId="0FBFA4F3" w14:textId="77777777">
            <w:pPr>
              <w:rPr>
                <w:sz w:val="20"/>
                <w:szCs w:val="20"/>
                <w:lang w:val="en-AU"/>
              </w:rPr>
            </w:pPr>
          </w:p>
        </w:tc>
        <w:tc>
          <w:tcPr>
            <w:tcW w:w="1275" w:type="dxa"/>
          </w:tcPr>
          <w:p w:rsidRPr="0087731D" w:rsidR="00CD43DE" w:rsidP="00075A36" w:rsidRDefault="00CD43DE" w14:paraId="4627B5C3" w14:textId="77777777">
            <w:pPr>
              <w:rPr>
                <w:sz w:val="20"/>
                <w:szCs w:val="20"/>
                <w:lang w:val="en-AU"/>
              </w:rPr>
            </w:pPr>
          </w:p>
        </w:tc>
        <w:tc>
          <w:tcPr>
            <w:tcW w:w="1560" w:type="dxa"/>
          </w:tcPr>
          <w:p w:rsidRPr="0087731D" w:rsidR="00CD43DE" w:rsidP="00075A36" w:rsidRDefault="00CD43DE" w14:paraId="7C74D3DD" w14:textId="77777777">
            <w:pPr>
              <w:rPr>
                <w:sz w:val="20"/>
                <w:szCs w:val="20"/>
                <w:lang w:val="en-AU"/>
              </w:rPr>
            </w:pPr>
          </w:p>
        </w:tc>
        <w:tc>
          <w:tcPr>
            <w:tcW w:w="1134" w:type="dxa"/>
          </w:tcPr>
          <w:p w:rsidRPr="0087731D" w:rsidR="00CD43DE" w:rsidP="00075A36" w:rsidRDefault="00CD43DE" w14:paraId="28F0BB86" w14:textId="77777777">
            <w:pPr>
              <w:rPr>
                <w:sz w:val="20"/>
                <w:szCs w:val="20"/>
                <w:lang w:val="en-AU"/>
              </w:rPr>
            </w:pPr>
          </w:p>
        </w:tc>
        <w:tc>
          <w:tcPr>
            <w:tcW w:w="1417" w:type="dxa"/>
          </w:tcPr>
          <w:p w:rsidRPr="0087731D" w:rsidR="00CD43DE" w:rsidP="00075A36" w:rsidRDefault="00CD43DE" w14:paraId="3656CF6F" w14:textId="77777777">
            <w:pPr>
              <w:rPr>
                <w:sz w:val="20"/>
                <w:szCs w:val="20"/>
                <w:lang w:val="en-AU"/>
              </w:rPr>
            </w:pPr>
          </w:p>
        </w:tc>
        <w:tc>
          <w:tcPr>
            <w:tcW w:w="1276" w:type="dxa"/>
          </w:tcPr>
          <w:p w:rsidRPr="0087731D" w:rsidR="00CD43DE" w:rsidP="00075A36" w:rsidRDefault="00CD43DE" w14:paraId="36ED2681" w14:textId="77777777">
            <w:pPr>
              <w:rPr>
                <w:sz w:val="20"/>
                <w:szCs w:val="20"/>
                <w:lang w:val="en-AU"/>
              </w:rPr>
            </w:pPr>
          </w:p>
        </w:tc>
        <w:tc>
          <w:tcPr>
            <w:tcW w:w="1701" w:type="dxa"/>
          </w:tcPr>
          <w:p w:rsidRPr="0087731D" w:rsidR="00CD43DE" w:rsidP="00075A36" w:rsidRDefault="00CD43DE" w14:paraId="08A2B7FE" w14:textId="77777777">
            <w:pPr>
              <w:rPr>
                <w:sz w:val="20"/>
                <w:szCs w:val="20"/>
                <w:lang w:val="en-AU"/>
              </w:rPr>
            </w:pPr>
          </w:p>
        </w:tc>
        <w:tc>
          <w:tcPr>
            <w:tcW w:w="2410" w:type="dxa"/>
          </w:tcPr>
          <w:p w:rsidRPr="0087731D" w:rsidR="00CD43DE" w:rsidP="00075A36" w:rsidRDefault="00CD43DE" w14:paraId="3B60A14D" w14:textId="17649487">
            <w:pPr>
              <w:rPr>
                <w:sz w:val="20"/>
                <w:szCs w:val="20"/>
                <w:lang w:val="en-AU"/>
              </w:rPr>
            </w:pPr>
          </w:p>
        </w:tc>
        <w:tc>
          <w:tcPr>
            <w:tcW w:w="1842" w:type="dxa"/>
          </w:tcPr>
          <w:p w:rsidRPr="0087731D" w:rsidR="00CD43DE" w:rsidP="00075A36" w:rsidRDefault="00CD43DE" w14:paraId="1F5807BA" w14:textId="77777777">
            <w:pPr>
              <w:rPr>
                <w:sz w:val="20"/>
                <w:szCs w:val="20"/>
                <w:lang w:val="en-AU"/>
              </w:rPr>
            </w:pPr>
          </w:p>
        </w:tc>
      </w:tr>
      <w:tr w:rsidRPr="0087731D" w:rsidR="00747295" w:rsidTr="00C41716" w14:paraId="004E561C" w14:textId="77777777">
        <w:trPr>
          <w:trHeight w:val="1245"/>
        </w:trPr>
        <w:tc>
          <w:tcPr>
            <w:tcW w:w="1555" w:type="dxa"/>
            <w:shd w:val="clear" w:color="auto" w:fill="DAE9F7" w:themeFill="text2" w:themeFillTint="1A"/>
          </w:tcPr>
          <w:p w:rsidRPr="0087731D" w:rsidR="00747295" w:rsidP="00075A36" w:rsidRDefault="00747295" w14:paraId="78554663" w14:textId="77777777">
            <w:pPr>
              <w:rPr>
                <w:sz w:val="20"/>
                <w:szCs w:val="20"/>
                <w:lang w:val="en-AU"/>
              </w:rPr>
            </w:pPr>
          </w:p>
        </w:tc>
        <w:tc>
          <w:tcPr>
            <w:tcW w:w="1275" w:type="dxa"/>
            <w:shd w:val="clear" w:color="auto" w:fill="DAE9F7" w:themeFill="text2" w:themeFillTint="1A"/>
          </w:tcPr>
          <w:p w:rsidRPr="0087731D" w:rsidR="00747295" w:rsidP="00075A36" w:rsidRDefault="00747295" w14:paraId="7A7A37BA" w14:textId="77777777">
            <w:pPr>
              <w:rPr>
                <w:sz w:val="20"/>
                <w:szCs w:val="20"/>
                <w:lang w:val="en-AU"/>
              </w:rPr>
            </w:pPr>
          </w:p>
        </w:tc>
        <w:tc>
          <w:tcPr>
            <w:tcW w:w="1560" w:type="dxa"/>
            <w:shd w:val="clear" w:color="auto" w:fill="DAE9F7" w:themeFill="text2" w:themeFillTint="1A"/>
          </w:tcPr>
          <w:p w:rsidRPr="0087731D" w:rsidR="00747295" w:rsidP="00075A36" w:rsidRDefault="00747295" w14:paraId="3DB8CCD6" w14:textId="77777777">
            <w:pPr>
              <w:rPr>
                <w:sz w:val="20"/>
                <w:szCs w:val="20"/>
                <w:lang w:val="en-AU"/>
              </w:rPr>
            </w:pPr>
          </w:p>
        </w:tc>
        <w:tc>
          <w:tcPr>
            <w:tcW w:w="1134" w:type="dxa"/>
            <w:shd w:val="clear" w:color="auto" w:fill="DAE9F7" w:themeFill="text2" w:themeFillTint="1A"/>
          </w:tcPr>
          <w:p w:rsidRPr="0087731D" w:rsidR="00747295" w:rsidP="00075A36" w:rsidRDefault="00747295" w14:paraId="759707BA" w14:textId="77777777">
            <w:pPr>
              <w:rPr>
                <w:sz w:val="20"/>
                <w:szCs w:val="20"/>
                <w:lang w:val="en-AU"/>
              </w:rPr>
            </w:pPr>
          </w:p>
        </w:tc>
        <w:tc>
          <w:tcPr>
            <w:tcW w:w="1417" w:type="dxa"/>
            <w:shd w:val="clear" w:color="auto" w:fill="DAE9F7" w:themeFill="text2" w:themeFillTint="1A"/>
          </w:tcPr>
          <w:p w:rsidRPr="0087731D" w:rsidR="00747295" w:rsidP="00075A36" w:rsidRDefault="00747295" w14:paraId="3E10708B" w14:textId="77777777">
            <w:pPr>
              <w:rPr>
                <w:sz w:val="20"/>
                <w:szCs w:val="20"/>
                <w:lang w:val="en-AU"/>
              </w:rPr>
            </w:pPr>
          </w:p>
        </w:tc>
        <w:tc>
          <w:tcPr>
            <w:tcW w:w="1276" w:type="dxa"/>
            <w:shd w:val="clear" w:color="auto" w:fill="DAE9F7" w:themeFill="text2" w:themeFillTint="1A"/>
          </w:tcPr>
          <w:p w:rsidRPr="0087731D" w:rsidR="00747295" w:rsidP="00075A36" w:rsidRDefault="00747295" w14:paraId="17BA55A5" w14:textId="77777777">
            <w:pPr>
              <w:rPr>
                <w:sz w:val="20"/>
                <w:szCs w:val="20"/>
                <w:lang w:val="en-AU"/>
              </w:rPr>
            </w:pPr>
          </w:p>
        </w:tc>
        <w:tc>
          <w:tcPr>
            <w:tcW w:w="1701" w:type="dxa"/>
            <w:shd w:val="clear" w:color="auto" w:fill="DAE9F7" w:themeFill="text2" w:themeFillTint="1A"/>
          </w:tcPr>
          <w:p w:rsidRPr="0087731D" w:rsidR="00747295" w:rsidP="00075A36" w:rsidRDefault="00747295" w14:paraId="627469EA" w14:textId="77777777">
            <w:pPr>
              <w:rPr>
                <w:sz w:val="20"/>
                <w:szCs w:val="20"/>
                <w:lang w:val="en-AU"/>
              </w:rPr>
            </w:pPr>
          </w:p>
        </w:tc>
        <w:tc>
          <w:tcPr>
            <w:tcW w:w="2410" w:type="dxa"/>
            <w:shd w:val="clear" w:color="auto" w:fill="DAE9F7" w:themeFill="text2" w:themeFillTint="1A"/>
          </w:tcPr>
          <w:p w:rsidRPr="0087731D" w:rsidR="00747295" w:rsidP="00075A36" w:rsidRDefault="00747295" w14:paraId="27102115" w14:textId="77777777">
            <w:pPr>
              <w:rPr>
                <w:sz w:val="20"/>
                <w:szCs w:val="20"/>
                <w:lang w:val="en-AU"/>
              </w:rPr>
            </w:pPr>
          </w:p>
        </w:tc>
        <w:tc>
          <w:tcPr>
            <w:tcW w:w="1842" w:type="dxa"/>
            <w:shd w:val="clear" w:color="auto" w:fill="DAE9F7" w:themeFill="text2" w:themeFillTint="1A"/>
          </w:tcPr>
          <w:p w:rsidRPr="0087731D" w:rsidR="00747295" w:rsidP="00075A36" w:rsidRDefault="00747295" w14:paraId="30D1EBC3" w14:textId="77777777">
            <w:pPr>
              <w:rPr>
                <w:sz w:val="20"/>
                <w:szCs w:val="20"/>
                <w:lang w:val="en-AU"/>
              </w:rPr>
            </w:pPr>
          </w:p>
        </w:tc>
      </w:tr>
    </w:tbl>
    <w:p w:rsidRPr="000C5D69" w:rsidR="00075A36" w:rsidP="00075A36" w:rsidRDefault="00075A36" w14:paraId="51047B98" w14:textId="60F7BF67">
      <w:pPr>
        <w:rPr>
          <w:rFonts w:ascii="Public Sans Light" w:hAnsi="Public Sans Light"/>
          <w:i/>
          <w:iCs/>
          <w:sz w:val="22"/>
          <w:szCs w:val="22"/>
          <w:lang w:val="en-AU"/>
        </w:rPr>
      </w:pPr>
      <w:r w:rsidRPr="000C5D69">
        <w:rPr>
          <w:rFonts w:ascii="Public Sans Light" w:hAnsi="Public Sans Light"/>
          <w:i/>
          <w:iCs/>
          <w:sz w:val="22"/>
          <w:szCs w:val="22"/>
          <w:lang w:val="en-AU"/>
        </w:rPr>
        <w:t>Note: Add more rows as necessary. </w:t>
      </w:r>
    </w:p>
    <w:p w:rsidRPr="000C5D69" w:rsidR="002954CF" w:rsidRDefault="002954CF" w14:paraId="63933D7B" w14:textId="42E4DA28">
      <w:pPr>
        <w:rPr>
          <w:lang w:val="en-AU"/>
        </w:rPr>
        <w:sectPr w:rsidRPr="000C5D69" w:rsidR="002954CF" w:rsidSect="002954CF">
          <w:pgSz w:w="16838" w:h="11906" w:orient="landscape"/>
          <w:pgMar w:top="1440" w:right="1440" w:bottom="1440" w:left="1440" w:header="720" w:footer="720" w:gutter="0"/>
          <w:cols w:space="720"/>
          <w:docGrid w:linePitch="360"/>
        </w:sectPr>
      </w:pPr>
    </w:p>
    <w:p w:rsidRPr="001F4C02" w:rsidR="00522222" w:rsidP="00522222" w:rsidRDefault="00522222" w14:paraId="6C431898" w14:textId="232465F5">
      <w:pPr>
        <w:pStyle w:val="Heading2"/>
        <w:rPr>
          <w:color w:val="002664"/>
          <w:sz w:val="40"/>
          <w:szCs w:val="40"/>
          <w:lang w:val="en-AU"/>
        </w:rPr>
      </w:pPr>
      <w:r w:rsidRPr="001F4C02">
        <w:rPr>
          <w:color w:val="002664"/>
          <w:sz w:val="40"/>
          <w:szCs w:val="40"/>
          <w:lang w:val="en-AU"/>
        </w:rPr>
        <w:t>Data provision capability and verification information</w:t>
      </w:r>
    </w:p>
    <w:p w:rsidRPr="002954CF" w:rsidR="002954CF" w:rsidP="002954CF" w:rsidRDefault="000C5D69" w14:paraId="6DB14301" w14:textId="5C0070D4">
      <w:pPr>
        <w:rPr>
          <w:rFonts w:ascii="Public Sans Light" w:hAnsi="Public Sans Light"/>
          <w:sz w:val="22"/>
          <w:szCs w:val="22"/>
          <w:lang w:val="en-AU"/>
        </w:rPr>
      </w:pPr>
      <w:r>
        <w:rPr>
          <w:rFonts w:ascii="Public Sans Light" w:hAnsi="Public Sans Light"/>
          <w:sz w:val="22"/>
          <w:szCs w:val="22"/>
          <w:lang w:val="en-AU"/>
        </w:rPr>
        <w:t xml:space="preserve">Use </w:t>
      </w:r>
      <w:r w:rsidRPr="002954CF" w:rsidR="002954CF">
        <w:rPr>
          <w:rFonts w:ascii="Public Sans Light" w:hAnsi="Public Sans Light"/>
          <w:sz w:val="22"/>
          <w:szCs w:val="22"/>
          <w:lang w:val="en-AU"/>
        </w:rPr>
        <w:t>Table 5</w:t>
      </w:r>
      <w:r>
        <w:rPr>
          <w:rFonts w:ascii="Public Sans Light" w:hAnsi="Public Sans Light"/>
          <w:sz w:val="22"/>
          <w:szCs w:val="22"/>
          <w:lang w:val="en-AU"/>
        </w:rPr>
        <w:t xml:space="preserve"> to document</w:t>
      </w:r>
      <w:r w:rsidRPr="002954CF" w:rsidR="002954CF">
        <w:rPr>
          <w:rFonts w:ascii="Public Sans Light" w:hAnsi="Public Sans Light"/>
          <w:sz w:val="22"/>
          <w:szCs w:val="22"/>
          <w:lang w:val="en-AU"/>
        </w:rPr>
        <w:t> how you will support any recycled content claims made in this plan and confirm your ability to provide the data outlined in Table 4. Include relevant documentation as an attachment. </w:t>
      </w:r>
    </w:p>
    <w:p w:rsidR="002954CF" w:rsidP="6CCDC309" w:rsidRDefault="002954CF" w14:paraId="206DE9D6" w14:textId="04E52A64">
      <w:pPr>
        <w:rPr>
          <w:rFonts w:ascii="Public Sans Light" w:hAnsi="Public Sans Light"/>
          <w:sz w:val="22"/>
          <w:szCs w:val="22"/>
          <w:lang w:val="en-AU"/>
        </w:rPr>
      </w:pPr>
      <w:r w:rsidRPr="6CCDC309" w:rsidR="002954CF">
        <w:rPr>
          <w:rFonts w:ascii="Public Sans Light" w:hAnsi="Public Sans Light"/>
          <w:sz w:val="22"/>
          <w:szCs w:val="22"/>
          <w:lang w:val="en-AU"/>
        </w:rPr>
        <w:t>For more information on verification and certifications, refer to the Recycled Materials Guide (in development). </w:t>
      </w:r>
    </w:p>
    <w:p w:rsidR="000C5D69" w:rsidP="000C5D69" w:rsidRDefault="000C5D69" w14:paraId="6596E7E3" w14:textId="0B24CBC3">
      <w:pPr>
        <w:pStyle w:val="Caption"/>
        <w:keepNext w:val="1"/>
      </w:pPr>
      <w:r w:rsidR="000C5D69">
        <w:rPr/>
        <w:t xml:space="preserve">Table </w:t>
      </w:r>
      <w:r>
        <w:fldChar w:fldCharType="begin"/>
      </w:r>
      <w:r>
        <w:instrText xml:space="preserve"> SEQ Table \* ARABIC </w:instrText>
      </w:r>
      <w:r>
        <w:fldChar w:fldCharType="separate"/>
      </w:r>
      <w:r w:rsidRPr="6CCDC309" w:rsidR="001F4C02">
        <w:rPr>
          <w:noProof/>
        </w:rPr>
        <w:t>5</w:t>
      </w:r>
      <w:r>
        <w:fldChar w:fldCharType="end"/>
      </w:r>
      <w:r w:rsidR="000C5D69">
        <w:rPr/>
        <w:t xml:space="preserve">: </w:t>
      </w:r>
      <w:r w:rsidR="000C5D69">
        <w:rPr/>
        <w:t>Data provision capability and verification information</w:t>
      </w:r>
    </w:p>
    <w:tbl>
      <w:tblPr>
        <w:tblW w:w="0" w:type="dxa"/>
        <w:tblBorders>
          <w:top w:val="outset" w:color="auto" w:sz="6" w:space="0"/>
          <w:left w:val="outset" w:color="auto" w:sz="6" w:space="0"/>
          <w:bottom w:val="outset" w:color="auto" w:sz="6" w:space="0"/>
          <w:right w:val="outset" w:color="auto" w:sz="6" w:space="0"/>
        </w:tblBorders>
        <w:shd w:val="clear" w:color="auto" w:fill="002060"/>
        <w:tblCellMar>
          <w:left w:w="113" w:type="dxa"/>
          <w:right w:w="113" w:type="dxa"/>
        </w:tblCellMar>
        <w:tblLook w:val="04A0" w:firstRow="1" w:lastRow="0" w:firstColumn="1" w:lastColumn="0" w:noHBand="0" w:noVBand="1"/>
      </w:tblPr>
      <w:tblGrid>
        <w:gridCol w:w="2105"/>
        <w:gridCol w:w="6905"/>
      </w:tblGrid>
      <w:tr w:rsidRPr="002954CF" w:rsidR="002954CF" w:rsidTr="6CCDC309" w14:paraId="3D668E7A" w14:textId="77777777">
        <w:trPr>
          <w:trHeight w:val="300"/>
        </w:trPr>
        <w:tc>
          <w:tcPr>
            <w:tcW w:w="2190" w:type="dxa"/>
            <w:tcBorders>
              <w:top w:val="single" w:color="auto" w:sz="6" w:space="0"/>
              <w:left w:val="single" w:color="auto" w:sz="6" w:space="0"/>
              <w:bottom w:val="single" w:color="auto" w:sz="6" w:space="0"/>
              <w:right w:val="single" w:color="auto" w:sz="6" w:space="0"/>
            </w:tcBorders>
            <w:shd w:val="clear" w:color="auto" w:fill="002060"/>
            <w:tcMar/>
            <w:hideMark/>
          </w:tcPr>
          <w:p w:rsidRPr="00CB3777" w:rsidR="002954CF" w:rsidP="000C5D69" w:rsidRDefault="002954CF" w14:paraId="054217AD" w14:textId="77777777">
            <w:pPr>
              <w:rPr>
                <w:rFonts w:ascii="Public Sans Light" w:hAnsi="Public Sans Light"/>
                <w:sz w:val="22"/>
                <w:szCs w:val="22"/>
                <w:lang w:val="en-AU"/>
              </w:rPr>
            </w:pPr>
            <w:r w:rsidRPr="00CB3777">
              <w:rPr>
                <w:rFonts w:ascii="Public Sans Light" w:hAnsi="Public Sans Light"/>
                <w:b/>
                <w:bCs/>
                <w:sz w:val="22"/>
                <w:szCs w:val="22"/>
                <w:lang w:val="en-AU"/>
              </w:rPr>
              <w:t>Data provision capability</w:t>
            </w:r>
            <w:r w:rsidRPr="00CB3777">
              <w:rPr>
                <w:rFonts w:ascii="Public Sans Light" w:hAnsi="Public Sans Light"/>
                <w:sz w:val="22"/>
                <w:szCs w:val="22"/>
                <w:lang w:val="en-AU"/>
              </w:rPr>
              <w:t> </w:t>
            </w:r>
          </w:p>
        </w:tc>
        <w:tc>
          <w:tcPr>
            <w:tcW w:w="742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2954CF" w:rsidR="002954CF" w:rsidP="000C5D69" w:rsidRDefault="002954CF" w14:paraId="5392F16F" w14:textId="77777777">
            <w:pPr>
              <w:rPr>
                <w:rFonts w:ascii="Public Sans Light" w:hAnsi="Public Sans Light"/>
                <w:sz w:val="22"/>
                <w:szCs w:val="22"/>
                <w:lang w:val="en-AU"/>
              </w:rPr>
            </w:pPr>
            <w:r w:rsidRPr="002954CF">
              <w:rPr>
                <w:rFonts w:ascii="Public Sans Light" w:hAnsi="Public Sans Light"/>
                <w:sz w:val="22"/>
                <w:szCs w:val="22"/>
                <w:lang w:val="en-AU"/>
              </w:rPr>
              <w:t>Confirm your ability to annually provide the data outlined in Table 4, if awarded the contract. </w:t>
            </w:r>
          </w:p>
          <w:p w:rsidRPr="002954CF" w:rsidR="002954CF" w:rsidP="000C5D69" w:rsidRDefault="002954CF" w14:paraId="474501E5" w14:textId="77777777">
            <w:pPr>
              <w:rPr>
                <w:rFonts w:ascii="Public Sans Light" w:hAnsi="Public Sans Light"/>
                <w:sz w:val="22"/>
                <w:szCs w:val="22"/>
                <w:lang w:val="en-AU"/>
              </w:rPr>
            </w:pPr>
            <w:r w:rsidRPr="002954CF">
              <w:rPr>
                <w:rFonts w:ascii="Public Sans Light" w:hAnsi="Public Sans Light"/>
                <w:sz w:val="22"/>
                <w:szCs w:val="22"/>
                <w:lang w:val="en-AU"/>
              </w:rPr>
              <w:t>If full data provision is not possible, explain the limitations and alternative reporting options. </w:t>
            </w:r>
          </w:p>
        </w:tc>
      </w:tr>
      <w:tr w:rsidRPr="002954CF" w:rsidR="002954CF" w:rsidTr="6CCDC309" w14:paraId="00CCEF1E" w14:textId="77777777">
        <w:trPr>
          <w:trHeight w:val="300"/>
        </w:trPr>
        <w:tc>
          <w:tcPr>
            <w:tcW w:w="2190" w:type="dxa"/>
            <w:tcBorders>
              <w:top w:val="single" w:color="auto" w:sz="6" w:space="0"/>
              <w:left w:val="single" w:color="auto" w:sz="6" w:space="0"/>
              <w:bottom w:val="single" w:color="auto" w:sz="6" w:space="0"/>
              <w:right w:val="single" w:color="auto" w:sz="6" w:space="0"/>
            </w:tcBorders>
            <w:shd w:val="clear" w:color="auto" w:fill="002060"/>
            <w:tcMar/>
            <w:hideMark/>
          </w:tcPr>
          <w:p w:rsidRPr="00CB3777" w:rsidR="002954CF" w:rsidP="000C5D69" w:rsidRDefault="002954CF" w14:paraId="2274A175" w14:textId="77777777">
            <w:pPr>
              <w:rPr>
                <w:rFonts w:ascii="Public Sans Light" w:hAnsi="Public Sans Light"/>
                <w:sz w:val="22"/>
                <w:szCs w:val="22"/>
                <w:lang w:val="en-AU"/>
              </w:rPr>
            </w:pPr>
            <w:r w:rsidRPr="00CB3777">
              <w:rPr>
                <w:rFonts w:ascii="Public Sans Light" w:hAnsi="Public Sans Light"/>
                <w:b/>
                <w:bCs/>
                <w:sz w:val="22"/>
                <w:szCs w:val="22"/>
                <w:lang w:val="en-AU"/>
              </w:rPr>
              <w:t>Verification</w:t>
            </w:r>
            <w:r w:rsidRPr="00CB3777">
              <w:rPr>
                <w:rFonts w:ascii="Public Sans Light" w:hAnsi="Public Sans Light"/>
                <w:sz w:val="22"/>
                <w:szCs w:val="22"/>
                <w:lang w:val="en-AU"/>
              </w:rPr>
              <w:t> </w:t>
            </w:r>
          </w:p>
        </w:tc>
        <w:tc>
          <w:tcPr>
            <w:tcW w:w="742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2954CF" w:rsidR="002954CF" w:rsidP="000C5D69" w:rsidRDefault="002954CF" w14:paraId="6F62D5C0" w14:textId="77777777">
            <w:pPr>
              <w:rPr>
                <w:rFonts w:ascii="Public Sans Light" w:hAnsi="Public Sans Light"/>
                <w:sz w:val="22"/>
                <w:szCs w:val="22"/>
                <w:lang w:val="en-AU"/>
              </w:rPr>
            </w:pPr>
            <w:r w:rsidRPr="002954CF">
              <w:rPr>
                <w:rFonts w:ascii="Public Sans Light" w:hAnsi="Public Sans Light"/>
                <w:sz w:val="22"/>
                <w:szCs w:val="22"/>
                <w:lang w:val="en-AU"/>
              </w:rPr>
              <w:t>Describe how you will support your recycled content claims to show transparency, traceability and confidence in your information. </w:t>
            </w:r>
          </w:p>
          <w:p w:rsidRPr="002954CF" w:rsidR="002954CF" w:rsidP="000C5D69" w:rsidRDefault="002954CF" w14:paraId="3DAF1532" w14:textId="77777777">
            <w:pPr>
              <w:rPr>
                <w:rFonts w:ascii="Public Sans Light" w:hAnsi="Public Sans Light"/>
                <w:sz w:val="22"/>
                <w:szCs w:val="22"/>
                <w:lang w:val="en-AU"/>
              </w:rPr>
            </w:pPr>
            <w:r w:rsidRPr="002954CF">
              <w:rPr>
                <w:rFonts w:ascii="Public Sans Light" w:hAnsi="Public Sans Light"/>
                <w:sz w:val="22"/>
                <w:szCs w:val="22"/>
                <w:lang w:val="en-AU"/>
              </w:rPr>
              <w:t>Attach the independent verification if available. </w:t>
            </w:r>
          </w:p>
        </w:tc>
      </w:tr>
    </w:tbl>
    <w:p w:rsidRPr="002954CF" w:rsidR="002954CF" w:rsidP="00710BD3" w:rsidRDefault="002954CF" w14:paraId="3B0A3218" w14:textId="45E976E8">
      <w:pPr>
        <w:rPr>
          <w:rFonts w:ascii="Public Sans Light" w:hAnsi="Public Sans Light"/>
          <w:lang w:val="en-AU"/>
        </w:rPr>
      </w:pPr>
    </w:p>
    <w:p w:rsidRPr="001F4C02" w:rsidR="002954CF" w:rsidP="001721D5" w:rsidRDefault="002954CF" w14:paraId="11309152" w14:textId="77777777">
      <w:pPr>
        <w:pStyle w:val="Heading2"/>
        <w:rPr>
          <w:rFonts w:ascii="Public Sans Light" w:hAnsi="Public Sans Light"/>
          <w:color w:val="002664"/>
          <w:lang w:val="en-AU"/>
        </w:rPr>
      </w:pPr>
      <w:r w:rsidRPr="001F4C02">
        <w:rPr>
          <w:rFonts w:ascii="Public Sans Light" w:hAnsi="Public Sans Light"/>
          <w:color w:val="002664"/>
          <w:lang w:val="en-AU"/>
        </w:rPr>
        <w:t>Evaluation criteria – for agency use (optional) </w:t>
      </w:r>
    </w:p>
    <w:p w:rsidR="000C5D69" w:rsidP="00710BD3" w:rsidRDefault="002954CF" w14:paraId="339D64F1" w14:textId="1A7A6F2B">
      <w:pPr>
        <w:rPr>
          <w:rFonts w:ascii="Public Sans Light" w:hAnsi="Public Sans Light"/>
          <w:sz w:val="22"/>
          <w:szCs w:val="22"/>
          <w:lang w:val="en-AU"/>
        </w:rPr>
      </w:pPr>
      <w:r w:rsidRPr="002954CF">
        <w:rPr>
          <w:rFonts w:ascii="Public Sans Light" w:hAnsi="Public Sans Light"/>
          <w:sz w:val="22"/>
          <w:szCs w:val="22"/>
          <w:lang w:val="en-AU"/>
        </w:rPr>
        <w:t>Agencies may use the following criteria to evaluate </w:t>
      </w:r>
      <w:r w:rsidRPr="007A5871">
        <w:rPr>
          <w:rFonts w:ascii="Public Sans Light" w:hAnsi="Public Sans Light"/>
          <w:i/>
          <w:iCs/>
          <w:sz w:val="22"/>
          <w:szCs w:val="22"/>
          <w:lang w:val="en-AU"/>
        </w:rPr>
        <w:t>Supplier recycled content plan</w:t>
      </w:r>
      <w:r w:rsidR="002301A7">
        <w:rPr>
          <w:rFonts w:ascii="Public Sans Light" w:hAnsi="Public Sans Light"/>
          <w:i/>
          <w:iCs/>
          <w:sz w:val="22"/>
          <w:szCs w:val="22"/>
          <w:u w:val="single"/>
          <w:lang w:val="en-AU"/>
        </w:rPr>
        <w:t xml:space="preserve"> </w:t>
      </w:r>
      <w:r w:rsidRPr="002954CF">
        <w:rPr>
          <w:rFonts w:ascii="Public Sans Light" w:hAnsi="Public Sans Light"/>
          <w:i/>
          <w:iCs/>
          <w:sz w:val="22"/>
          <w:szCs w:val="22"/>
          <w:lang w:val="en-AU"/>
        </w:rPr>
        <w:t>SRCPs</w:t>
      </w:r>
      <w:r w:rsidRPr="002954CF">
        <w:rPr>
          <w:rFonts w:ascii="Public Sans Light" w:hAnsi="Public Sans Light"/>
          <w:sz w:val="22"/>
          <w:szCs w:val="22"/>
          <w:lang w:val="en-AU"/>
        </w:rPr>
        <w:t>. The scoring guidance is taken from the </w:t>
      </w:r>
      <w:proofErr w:type="spellStart"/>
      <w:r>
        <w:fldChar w:fldCharType="begin"/>
      </w:r>
      <w:r>
        <w:instrText>HYPERLINK "https://buy.nsw.gov.au/" \t "_blank"</w:instrText>
      </w:r>
      <w:r>
        <w:fldChar w:fldCharType="separate"/>
      </w:r>
      <w:r w:rsidRPr="002954CF">
        <w:rPr>
          <w:rStyle w:val="Hyperlink"/>
          <w:rFonts w:ascii="Public Sans Light" w:hAnsi="Public Sans Light"/>
          <w:sz w:val="22"/>
          <w:szCs w:val="22"/>
          <w:lang w:val="en-AU"/>
        </w:rPr>
        <w:t>buy.nsw</w:t>
      </w:r>
      <w:proofErr w:type="spellEnd"/>
      <w:r w:rsidRPr="002954CF">
        <w:rPr>
          <w:rStyle w:val="Hyperlink"/>
          <w:rFonts w:ascii="Public Sans Light" w:hAnsi="Public Sans Light"/>
          <w:sz w:val="22"/>
          <w:szCs w:val="22"/>
          <w:lang w:val="en-AU"/>
        </w:rPr>
        <w:t> website</w:t>
      </w:r>
      <w:r>
        <w:fldChar w:fldCharType="end"/>
      </w:r>
      <w:r w:rsidRPr="002954CF">
        <w:rPr>
          <w:rFonts w:ascii="Public Sans Light" w:hAnsi="Public Sans Light"/>
          <w:sz w:val="22"/>
          <w:szCs w:val="22"/>
          <w:lang w:val="en-AU"/>
        </w:rPr>
        <w:t>. </w:t>
      </w:r>
    </w:p>
    <w:p w:rsidR="000C5D69" w:rsidP="000C5D69" w:rsidRDefault="000C5D69" w14:paraId="0D121B66" w14:textId="18478DA4">
      <w:pPr>
        <w:pStyle w:val="Caption"/>
        <w:keepNext/>
      </w:pPr>
      <w:r>
        <w:t xml:space="preserve">Table </w:t>
      </w:r>
      <w:r>
        <w:fldChar w:fldCharType="begin"/>
      </w:r>
      <w:r>
        <w:instrText xml:space="preserve"> SEQ Table \* ARABIC </w:instrText>
      </w:r>
      <w:r>
        <w:fldChar w:fldCharType="separate"/>
      </w:r>
      <w:r w:rsidR="001F4C02">
        <w:rPr>
          <w:noProof/>
        </w:rPr>
        <w:t>6</w:t>
      </w:r>
      <w:r>
        <w:fldChar w:fldCharType="end"/>
      </w:r>
      <w:r>
        <w:t xml:space="preserve">: </w:t>
      </w:r>
      <w:r w:rsidRPr="004716BD">
        <w:t>Suggested Supplier recycled content plan SRCP evaluation criteria</w:t>
      </w:r>
    </w:p>
    <w:tbl>
      <w:tblPr>
        <w:tblStyle w:val="TableGrid"/>
        <w:tblW w:w="0" w:type="auto"/>
        <w:tblLook w:val="04A0" w:firstRow="1" w:lastRow="0" w:firstColumn="1" w:lastColumn="0" w:noHBand="0" w:noVBand="1"/>
      </w:tblPr>
      <w:tblGrid>
        <w:gridCol w:w="2122"/>
        <w:gridCol w:w="5103"/>
        <w:gridCol w:w="1791"/>
      </w:tblGrid>
      <w:tr w:rsidR="000C5D69" w:rsidTr="000C5D69" w14:paraId="0EB4CD87" w14:textId="77777777">
        <w:tc>
          <w:tcPr>
            <w:tcW w:w="2122" w:type="dxa"/>
            <w:shd w:val="clear" w:color="auto" w:fill="002664"/>
          </w:tcPr>
          <w:p w:rsidR="000C5D69" w:rsidP="00710BD3" w:rsidRDefault="000C5D69" w14:paraId="50C6E665" w14:textId="6D71DA1C">
            <w:pPr>
              <w:rPr>
                <w:rFonts w:ascii="Public Sans Light" w:hAnsi="Public Sans Light"/>
                <w:sz w:val="22"/>
                <w:szCs w:val="22"/>
                <w:lang w:val="en-AU"/>
              </w:rPr>
            </w:pPr>
            <w:r w:rsidRPr="000C5D69">
              <w:rPr>
                <w:rFonts w:ascii="Public Sans Light" w:hAnsi="Public Sans Light"/>
                <w:b/>
                <w:bCs/>
                <w:sz w:val="22"/>
                <w:szCs w:val="22"/>
                <w:lang w:val="en-AU"/>
              </w:rPr>
              <w:t>Evaluation criteria </w:t>
            </w:r>
          </w:p>
        </w:tc>
        <w:tc>
          <w:tcPr>
            <w:tcW w:w="5103" w:type="dxa"/>
            <w:shd w:val="clear" w:color="auto" w:fill="002664"/>
          </w:tcPr>
          <w:p w:rsidR="000C5D69" w:rsidP="00710BD3" w:rsidRDefault="000C5D69" w14:paraId="7981868E" w14:textId="780D905B">
            <w:pPr>
              <w:rPr>
                <w:rFonts w:ascii="Public Sans Light" w:hAnsi="Public Sans Light"/>
                <w:sz w:val="22"/>
                <w:szCs w:val="22"/>
                <w:lang w:val="en-AU"/>
              </w:rPr>
            </w:pPr>
            <w:r w:rsidRPr="000C5D69">
              <w:rPr>
                <w:rFonts w:ascii="Public Sans Light" w:hAnsi="Public Sans Light"/>
                <w:b/>
                <w:bCs/>
                <w:sz w:val="22"/>
                <w:szCs w:val="22"/>
                <w:lang w:val="en-AU"/>
              </w:rPr>
              <w:t>Considerations for scoring </w:t>
            </w:r>
          </w:p>
        </w:tc>
        <w:tc>
          <w:tcPr>
            <w:tcW w:w="1791" w:type="dxa"/>
            <w:shd w:val="clear" w:color="auto" w:fill="002664"/>
          </w:tcPr>
          <w:p w:rsidR="000C5D69" w:rsidP="00710BD3" w:rsidRDefault="000C5D69" w14:paraId="7913FBEE" w14:textId="5C2E2D0D">
            <w:pPr>
              <w:rPr>
                <w:rFonts w:ascii="Public Sans Light" w:hAnsi="Public Sans Light"/>
                <w:sz w:val="22"/>
                <w:szCs w:val="22"/>
                <w:lang w:val="en-AU"/>
              </w:rPr>
            </w:pPr>
            <w:r w:rsidRPr="000C5D69">
              <w:rPr>
                <w:rFonts w:ascii="Public Sans Light" w:hAnsi="Public Sans Light"/>
                <w:b/>
                <w:bCs/>
                <w:sz w:val="22"/>
                <w:szCs w:val="22"/>
                <w:lang w:val="en-AU"/>
              </w:rPr>
              <w:t>Score  </w:t>
            </w:r>
            <w:r w:rsidRPr="000C5D69">
              <w:rPr>
                <w:rFonts w:ascii="Public Sans Light" w:hAnsi="Public Sans Light"/>
                <w:b/>
                <w:bCs/>
                <w:sz w:val="22"/>
                <w:szCs w:val="22"/>
                <w:lang w:val="en-AU"/>
              </w:rPr>
              <w:br/>
            </w:r>
            <w:r w:rsidRPr="000C5D69">
              <w:rPr>
                <w:rFonts w:ascii="Public Sans Light" w:hAnsi="Public Sans Light"/>
                <w:b/>
                <w:bCs/>
                <w:sz w:val="22"/>
                <w:szCs w:val="22"/>
                <w:lang w:val="en-AU"/>
              </w:rPr>
              <w:t>(0-100) </w:t>
            </w:r>
          </w:p>
        </w:tc>
      </w:tr>
      <w:tr w:rsidR="000C5D69" w:rsidTr="000C5D69" w14:paraId="31516EEA" w14:textId="77777777">
        <w:tc>
          <w:tcPr>
            <w:tcW w:w="2122" w:type="dxa"/>
          </w:tcPr>
          <w:p w:rsidRPr="000C5D69" w:rsidR="000C5D69" w:rsidP="00710BD3" w:rsidRDefault="000C5D69" w14:paraId="493D7575" w14:textId="5AB93D09">
            <w:pPr>
              <w:rPr>
                <w:rFonts w:ascii="Public Sans Light" w:hAnsi="Public Sans Light"/>
                <w:b/>
                <w:bCs/>
                <w:sz w:val="22"/>
                <w:szCs w:val="22"/>
                <w:lang w:val="en-AU"/>
              </w:rPr>
            </w:pPr>
            <w:r w:rsidRPr="000C5D69">
              <w:rPr>
                <w:rFonts w:ascii="Public Sans Light" w:hAnsi="Public Sans Light"/>
                <w:b/>
                <w:bCs/>
                <w:sz w:val="22"/>
                <w:szCs w:val="22"/>
                <w:lang w:val="en-AU"/>
              </w:rPr>
              <w:t xml:space="preserve">Overall approach for maximising recycled content  </w:t>
            </w:r>
          </w:p>
        </w:tc>
        <w:tc>
          <w:tcPr>
            <w:tcW w:w="5103" w:type="dxa"/>
          </w:tcPr>
          <w:p w:rsidR="000C5D69" w:rsidP="00710BD3" w:rsidRDefault="000C5D69" w14:paraId="55CFD2EF" w14:textId="260A4784">
            <w:pPr>
              <w:rPr>
                <w:rFonts w:ascii="Public Sans Light" w:hAnsi="Public Sans Light"/>
                <w:sz w:val="22"/>
                <w:szCs w:val="22"/>
                <w:lang w:val="en-AU"/>
              </w:rPr>
            </w:pPr>
            <w:r w:rsidRPr="000C5D69">
              <w:rPr>
                <w:rFonts w:ascii="Public Sans Light" w:hAnsi="Public Sans Light"/>
                <w:sz w:val="22"/>
                <w:szCs w:val="22"/>
                <w:lang w:val="en-AU"/>
              </w:rPr>
              <w:t>Assess clarity, ambition and</w:t>
            </w:r>
            <w:r>
              <w:rPr>
                <w:rFonts w:ascii="Public Sans Light" w:hAnsi="Public Sans Light"/>
                <w:sz w:val="22"/>
                <w:szCs w:val="22"/>
                <w:lang w:val="en-AU"/>
              </w:rPr>
              <w:t xml:space="preserve"> </w:t>
            </w:r>
            <w:r w:rsidRPr="000C5D69">
              <w:rPr>
                <w:rFonts w:ascii="Public Sans Light" w:hAnsi="Public Sans Light"/>
                <w:sz w:val="22"/>
                <w:szCs w:val="22"/>
                <w:lang w:val="en-AU"/>
              </w:rPr>
              <w:t xml:space="preserve">feasibility of the tenderer’s approach. Look for specific, measurable targets with timelines. Consider higher scores for comprehensive strategies showing clear outcomes over contract life. </w:t>
            </w:r>
          </w:p>
        </w:tc>
        <w:tc>
          <w:tcPr>
            <w:tcW w:w="1791" w:type="dxa"/>
          </w:tcPr>
          <w:p w:rsidR="000C5D69" w:rsidP="00710BD3" w:rsidRDefault="000C5D69" w14:paraId="20DBF4F7" w14:textId="77777777">
            <w:pPr>
              <w:rPr>
                <w:rFonts w:ascii="Public Sans Light" w:hAnsi="Public Sans Light"/>
                <w:sz w:val="22"/>
                <w:szCs w:val="22"/>
                <w:lang w:val="en-AU"/>
              </w:rPr>
            </w:pPr>
          </w:p>
        </w:tc>
      </w:tr>
      <w:tr w:rsidR="000C5D69" w:rsidTr="000C5D69" w14:paraId="67CF5A16" w14:textId="77777777">
        <w:tc>
          <w:tcPr>
            <w:tcW w:w="2122" w:type="dxa"/>
            <w:shd w:val="clear" w:color="auto" w:fill="CBEDFD"/>
          </w:tcPr>
          <w:p w:rsidRPr="000C5D69" w:rsidR="000C5D69" w:rsidP="00710BD3" w:rsidRDefault="000C5D69" w14:paraId="1C18CFEA" w14:textId="54281DE0">
            <w:pPr>
              <w:rPr>
                <w:rFonts w:ascii="Public Sans Light" w:hAnsi="Public Sans Light"/>
                <w:b/>
                <w:bCs/>
                <w:sz w:val="22"/>
                <w:szCs w:val="22"/>
                <w:lang w:val="en-AU"/>
              </w:rPr>
            </w:pPr>
            <w:r w:rsidRPr="000C5D69">
              <w:rPr>
                <w:rFonts w:ascii="Public Sans Light" w:hAnsi="Public Sans Light"/>
                <w:b/>
                <w:bCs/>
                <w:sz w:val="22"/>
                <w:szCs w:val="22"/>
                <w:lang w:val="en-AU"/>
              </w:rPr>
              <w:t xml:space="preserve">Product information and documentation </w:t>
            </w:r>
          </w:p>
        </w:tc>
        <w:tc>
          <w:tcPr>
            <w:tcW w:w="5103" w:type="dxa"/>
            <w:shd w:val="clear" w:color="auto" w:fill="CBEDFD"/>
          </w:tcPr>
          <w:p w:rsidRPr="000C5D69" w:rsidR="000C5D69" w:rsidP="000C5D69" w:rsidRDefault="000C5D69" w14:paraId="4699A0F3" w14:textId="77777777">
            <w:pPr>
              <w:rPr>
                <w:rFonts w:ascii="Public Sans Light" w:hAnsi="Public Sans Light"/>
                <w:sz w:val="22"/>
                <w:szCs w:val="22"/>
                <w:lang w:val="en-AU"/>
              </w:rPr>
            </w:pPr>
            <w:r w:rsidRPr="000C5D69">
              <w:rPr>
                <w:rFonts w:ascii="Public Sans Light" w:hAnsi="Public Sans Light"/>
                <w:sz w:val="22"/>
                <w:szCs w:val="22"/>
                <w:lang w:val="en-AU"/>
              </w:rPr>
              <w:t xml:space="preserve">Evaluate the completeness and credibility of recycled content data for each product listed. </w:t>
            </w:r>
          </w:p>
          <w:p w:rsidRPr="000C5D69" w:rsidR="000C5D69" w:rsidP="000C5D69" w:rsidRDefault="000C5D69" w14:paraId="0EC06E16" w14:textId="00BC09EB">
            <w:pPr>
              <w:rPr>
                <w:rFonts w:ascii="Public Sans Light" w:hAnsi="Public Sans Light"/>
                <w:sz w:val="22"/>
                <w:szCs w:val="22"/>
                <w:lang w:val="en-AU"/>
              </w:rPr>
            </w:pPr>
            <w:r w:rsidRPr="000C5D69">
              <w:rPr>
                <w:rFonts w:ascii="Public Sans Light" w:hAnsi="Public Sans Light"/>
                <w:sz w:val="22"/>
                <w:szCs w:val="22"/>
                <w:lang w:val="en-AU"/>
              </w:rPr>
              <w:t xml:space="preserve">Evaluate the credibility of the evidence provided for recycled content claims. Prioritise </w:t>
            </w:r>
            <w:r w:rsidRPr="000C5D69" w:rsidR="00BC456F">
              <w:rPr>
                <w:rFonts w:ascii="Public Sans Light" w:hAnsi="Public Sans Light"/>
                <w:sz w:val="22"/>
                <w:szCs w:val="22"/>
                <w:lang w:val="en-AU"/>
              </w:rPr>
              <w:t>independently verified</w:t>
            </w:r>
            <w:r w:rsidRPr="000C5D69">
              <w:rPr>
                <w:rFonts w:ascii="Public Sans Light" w:hAnsi="Public Sans Light"/>
                <w:sz w:val="22"/>
                <w:szCs w:val="22"/>
                <w:lang w:val="en-AU"/>
              </w:rPr>
              <w:t xml:space="preserve"> claims when assessing reliability for scoring and reporting. </w:t>
            </w:r>
          </w:p>
          <w:p w:rsidR="000C5D69" w:rsidP="000C5D69" w:rsidRDefault="000C5D69" w14:paraId="7EED13BA" w14:textId="074BF360">
            <w:pPr>
              <w:rPr>
                <w:rFonts w:ascii="Public Sans Light" w:hAnsi="Public Sans Light"/>
                <w:sz w:val="22"/>
                <w:szCs w:val="22"/>
                <w:lang w:val="en-AU"/>
              </w:rPr>
            </w:pPr>
            <w:r w:rsidRPr="000C5D69">
              <w:rPr>
                <w:rFonts w:ascii="Public Sans Light" w:hAnsi="Public Sans Light"/>
                <w:sz w:val="22"/>
                <w:szCs w:val="22"/>
                <w:lang w:val="en-AU"/>
              </w:rPr>
              <w:t xml:space="preserve">Evaluate whether the data is usable to meet Action 22 recycled content reporting requirements under the Net Zero Government Operations Policy. </w:t>
            </w:r>
          </w:p>
        </w:tc>
        <w:tc>
          <w:tcPr>
            <w:tcW w:w="1791" w:type="dxa"/>
            <w:shd w:val="clear" w:color="auto" w:fill="CBEDFD"/>
          </w:tcPr>
          <w:p w:rsidR="000C5D69" w:rsidP="00710BD3" w:rsidRDefault="000C5D69" w14:paraId="681AD0F6" w14:textId="77777777">
            <w:pPr>
              <w:rPr>
                <w:rFonts w:ascii="Public Sans Light" w:hAnsi="Public Sans Light"/>
                <w:sz w:val="22"/>
                <w:szCs w:val="22"/>
                <w:lang w:val="en-AU"/>
              </w:rPr>
            </w:pPr>
          </w:p>
        </w:tc>
      </w:tr>
      <w:tr w:rsidR="000C5D69" w:rsidTr="000C5D69" w14:paraId="45A7C4F4" w14:textId="77777777">
        <w:tc>
          <w:tcPr>
            <w:tcW w:w="2122" w:type="dxa"/>
          </w:tcPr>
          <w:p w:rsidRPr="000C5D69" w:rsidR="000C5D69" w:rsidP="00710BD3" w:rsidRDefault="000C5D69" w14:paraId="18BFED57" w14:textId="704516BC">
            <w:pPr>
              <w:rPr>
                <w:rFonts w:ascii="Public Sans Light" w:hAnsi="Public Sans Light"/>
                <w:b/>
                <w:bCs/>
                <w:sz w:val="22"/>
                <w:szCs w:val="22"/>
                <w:lang w:val="en-AU"/>
              </w:rPr>
            </w:pPr>
            <w:r w:rsidRPr="000C5D69">
              <w:rPr>
                <w:rFonts w:ascii="Public Sans Light" w:hAnsi="Public Sans Light"/>
                <w:b/>
                <w:bCs/>
                <w:sz w:val="22"/>
                <w:szCs w:val="22"/>
                <w:lang w:val="en-AU"/>
              </w:rPr>
              <w:t xml:space="preserve">Risks and barriers </w:t>
            </w:r>
          </w:p>
        </w:tc>
        <w:tc>
          <w:tcPr>
            <w:tcW w:w="5103" w:type="dxa"/>
          </w:tcPr>
          <w:p w:rsidR="000C5D69" w:rsidP="00710BD3" w:rsidRDefault="000C5D69" w14:paraId="1600D2F0" w14:textId="40298AEB">
            <w:pPr>
              <w:rPr>
                <w:rFonts w:ascii="Public Sans Light" w:hAnsi="Public Sans Light"/>
                <w:sz w:val="22"/>
                <w:szCs w:val="22"/>
                <w:lang w:val="en-AU"/>
              </w:rPr>
            </w:pPr>
            <w:r w:rsidRPr="000C5D69">
              <w:rPr>
                <w:rFonts w:ascii="Public Sans Light" w:hAnsi="Public Sans Light"/>
                <w:sz w:val="22"/>
                <w:szCs w:val="22"/>
                <w:lang w:val="en-AU"/>
              </w:rPr>
              <w:t xml:space="preserve">Assess the tenderer’s maturity and awareness of potential challenges and adequacy of mitigation strategies.  </w:t>
            </w:r>
          </w:p>
        </w:tc>
        <w:tc>
          <w:tcPr>
            <w:tcW w:w="1791" w:type="dxa"/>
          </w:tcPr>
          <w:p w:rsidR="000C5D69" w:rsidP="00710BD3" w:rsidRDefault="000C5D69" w14:paraId="38A8FABC" w14:textId="77777777">
            <w:pPr>
              <w:rPr>
                <w:rFonts w:ascii="Public Sans Light" w:hAnsi="Public Sans Light"/>
                <w:sz w:val="22"/>
                <w:szCs w:val="22"/>
                <w:lang w:val="en-AU"/>
              </w:rPr>
            </w:pPr>
          </w:p>
        </w:tc>
      </w:tr>
      <w:tr w:rsidR="000C5D69" w:rsidTr="000C5D69" w14:paraId="3F889E61" w14:textId="77777777">
        <w:tc>
          <w:tcPr>
            <w:tcW w:w="2122" w:type="dxa"/>
            <w:shd w:val="clear" w:color="auto" w:fill="CBEDFD"/>
          </w:tcPr>
          <w:p w:rsidRPr="000C5D69" w:rsidR="000C5D69" w:rsidP="00710BD3" w:rsidRDefault="000C5D69" w14:paraId="3EBA69B2" w14:textId="7533922F">
            <w:pPr>
              <w:rPr>
                <w:rFonts w:ascii="Public Sans Light" w:hAnsi="Public Sans Light"/>
                <w:b/>
                <w:bCs/>
                <w:sz w:val="22"/>
                <w:szCs w:val="22"/>
                <w:lang w:val="en-AU"/>
              </w:rPr>
            </w:pPr>
            <w:r w:rsidRPr="000C5D69">
              <w:rPr>
                <w:rFonts w:ascii="Public Sans Light" w:hAnsi="Public Sans Light"/>
                <w:b/>
                <w:bCs/>
                <w:sz w:val="22"/>
                <w:szCs w:val="22"/>
                <w:lang w:val="en-AU"/>
              </w:rPr>
              <w:t xml:space="preserve">Opportunities </w:t>
            </w:r>
          </w:p>
        </w:tc>
        <w:tc>
          <w:tcPr>
            <w:tcW w:w="5103" w:type="dxa"/>
            <w:shd w:val="clear" w:color="auto" w:fill="CBEDFD"/>
          </w:tcPr>
          <w:p w:rsidR="000C5D69" w:rsidP="00710BD3" w:rsidRDefault="000C5D69" w14:paraId="1075AB5B" w14:textId="2495EA1D">
            <w:pPr>
              <w:rPr>
                <w:rFonts w:ascii="Public Sans Light" w:hAnsi="Public Sans Light"/>
                <w:sz w:val="22"/>
                <w:szCs w:val="22"/>
                <w:lang w:val="en-AU"/>
              </w:rPr>
            </w:pPr>
            <w:r w:rsidRPr="000C5D69">
              <w:rPr>
                <w:rFonts w:ascii="Public Sans Light" w:hAnsi="Public Sans Light"/>
                <w:sz w:val="22"/>
                <w:szCs w:val="22"/>
                <w:lang w:val="en-AU"/>
              </w:rPr>
              <w:t xml:space="preserve">Evaluate the innovation and creative solutions to the challenge of incorporating recycled materials into the tenderer’s goods and/or services.  </w:t>
            </w:r>
          </w:p>
        </w:tc>
        <w:tc>
          <w:tcPr>
            <w:tcW w:w="1791" w:type="dxa"/>
            <w:shd w:val="clear" w:color="auto" w:fill="CBEDFD"/>
          </w:tcPr>
          <w:p w:rsidR="000C5D69" w:rsidP="00710BD3" w:rsidRDefault="000C5D69" w14:paraId="0D3B85CC" w14:textId="77777777">
            <w:pPr>
              <w:rPr>
                <w:rFonts w:ascii="Public Sans Light" w:hAnsi="Public Sans Light"/>
                <w:sz w:val="22"/>
                <w:szCs w:val="22"/>
                <w:lang w:val="en-AU"/>
              </w:rPr>
            </w:pPr>
          </w:p>
        </w:tc>
      </w:tr>
      <w:tr w:rsidR="000C5D69" w:rsidTr="000C5D69" w14:paraId="6D922D37" w14:textId="77777777">
        <w:tc>
          <w:tcPr>
            <w:tcW w:w="2122" w:type="dxa"/>
          </w:tcPr>
          <w:p w:rsidRPr="000C5D69" w:rsidR="000C5D69" w:rsidP="00710BD3" w:rsidRDefault="000C5D69" w14:paraId="346D8D55" w14:textId="36207B84">
            <w:pPr>
              <w:rPr>
                <w:rFonts w:ascii="Public Sans Light" w:hAnsi="Public Sans Light"/>
                <w:b/>
                <w:bCs/>
                <w:sz w:val="22"/>
                <w:szCs w:val="22"/>
                <w:lang w:val="en-AU"/>
              </w:rPr>
            </w:pPr>
            <w:r w:rsidRPr="000C5D69">
              <w:rPr>
                <w:rFonts w:ascii="Public Sans Light" w:hAnsi="Public Sans Light"/>
                <w:b/>
                <w:bCs/>
                <w:sz w:val="22"/>
                <w:szCs w:val="22"/>
                <w:lang w:val="en-AU"/>
              </w:rPr>
              <w:t xml:space="preserve">Total: </w:t>
            </w:r>
          </w:p>
        </w:tc>
        <w:tc>
          <w:tcPr>
            <w:tcW w:w="5103" w:type="dxa"/>
          </w:tcPr>
          <w:p w:rsidR="000C5D69" w:rsidP="00710BD3" w:rsidRDefault="000C5D69" w14:paraId="69D3CF1E" w14:textId="77777777">
            <w:pPr>
              <w:rPr>
                <w:rFonts w:ascii="Public Sans Light" w:hAnsi="Public Sans Light"/>
                <w:sz w:val="22"/>
                <w:szCs w:val="22"/>
                <w:lang w:val="en-AU"/>
              </w:rPr>
            </w:pPr>
          </w:p>
        </w:tc>
        <w:tc>
          <w:tcPr>
            <w:tcW w:w="1791" w:type="dxa"/>
          </w:tcPr>
          <w:p w:rsidR="000C5D69" w:rsidP="00710BD3" w:rsidRDefault="000C5D69" w14:paraId="7DBD988C" w14:textId="77777777">
            <w:pPr>
              <w:rPr>
                <w:rFonts w:ascii="Public Sans Light" w:hAnsi="Public Sans Light"/>
                <w:sz w:val="22"/>
                <w:szCs w:val="22"/>
                <w:lang w:val="en-AU"/>
              </w:rPr>
            </w:pPr>
          </w:p>
        </w:tc>
      </w:tr>
    </w:tbl>
    <w:p w:rsidRPr="000C5D69" w:rsidR="000C5D69" w:rsidP="000C5D69" w:rsidRDefault="00E036A1" w14:paraId="27DE7C3B" w14:textId="76467527">
      <w:pPr>
        <w:rPr>
          <w:rFonts w:ascii="Public Sans Light" w:hAnsi="Public Sans Light"/>
          <w:i/>
          <w:iCs/>
          <w:sz w:val="22"/>
          <w:szCs w:val="22"/>
          <w:lang w:val="en-AU"/>
        </w:rPr>
      </w:pPr>
      <w:r>
        <w:rPr>
          <w:rFonts w:ascii="Public Sans Light" w:hAnsi="Public Sans Light"/>
          <w:i/>
          <w:iCs/>
          <w:sz w:val="22"/>
          <w:szCs w:val="22"/>
          <w:lang w:val="en-AU"/>
        </w:rPr>
        <w:br/>
      </w:r>
      <w:r w:rsidRPr="000C5D69" w:rsidR="000C5D69">
        <w:rPr>
          <w:rFonts w:ascii="Public Sans Light" w:hAnsi="Public Sans Light"/>
          <w:i/>
          <w:iCs/>
          <w:sz w:val="22"/>
          <w:szCs w:val="22"/>
          <w:lang w:val="en-AU"/>
        </w:rPr>
        <w:t>Note: Table 6 can be adapted by agencies as needed. </w:t>
      </w:r>
    </w:p>
    <w:p w:rsidR="00BA4BF3" w:rsidP="00FE4DDF" w:rsidRDefault="00BA4BF3" w14:paraId="34A5A7D6" w14:textId="77777777">
      <w:pPr>
        <w:rPr>
          <w:lang w:val="en-AU"/>
        </w:rPr>
      </w:pPr>
    </w:p>
    <w:p w:rsidRPr="001F4C02" w:rsidR="000C5D69" w:rsidP="000C5D69" w:rsidRDefault="001F4C02" w14:paraId="08AD7DB3" w14:textId="7470CA27">
      <w:pPr>
        <w:pStyle w:val="Heading3"/>
        <w:rPr>
          <w:rFonts w:ascii="Public Sans Light" w:hAnsi="Public Sans Light"/>
          <w:b/>
          <w:bCs/>
          <w:color w:val="002664"/>
          <w:lang w:val="en-AU"/>
        </w:rPr>
      </w:pPr>
      <w:r>
        <w:rPr>
          <w:rFonts w:ascii="Public Sans Light" w:hAnsi="Public Sans Light"/>
          <w:b/>
          <w:bCs/>
          <w:color w:val="002664"/>
          <w:lang w:val="en-AU"/>
        </w:rPr>
        <w:t>Evaluation s</w:t>
      </w:r>
      <w:r w:rsidRPr="001F4C02" w:rsidR="002954CF">
        <w:rPr>
          <w:rFonts w:ascii="Public Sans Light" w:hAnsi="Public Sans Light"/>
          <w:b/>
          <w:bCs/>
          <w:color w:val="002664"/>
          <w:lang w:val="en-AU"/>
        </w:rPr>
        <w:t>coring guidance</w:t>
      </w:r>
    </w:p>
    <w:p w:rsidRPr="00522222" w:rsidR="002954CF" w:rsidP="000C5D69" w:rsidRDefault="002954CF" w14:paraId="4947FA08" w14:textId="3CE9F198">
      <w:pPr>
        <w:rPr>
          <w:rFonts w:ascii="Public Sans Light" w:hAnsi="Public Sans Light"/>
          <w:sz w:val="22"/>
          <w:szCs w:val="22"/>
          <w:lang w:val="en-AU"/>
        </w:rPr>
      </w:pPr>
      <w:r w:rsidRPr="00522222">
        <w:rPr>
          <w:rFonts w:ascii="Public Sans Light" w:hAnsi="Public Sans Light"/>
          <w:sz w:val="22"/>
          <w:szCs w:val="22"/>
          <w:lang w:val="en-AU"/>
        </w:rPr>
        <w:t>Degree of compliance with functional and technical requirements</w:t>
      </w:r>
      <w:r w:rsidRPr="00522222" w:rsidR="000C5D69">
        <w:rPr>
          <w:rFonts w:ascii="Public Sans Light" w:hAnsi="Public Sans Light"/>
          <w:sz w:val="22"/>
          <w:szCs w:val="22"/>
          <w:lang w:val="en-AU"/>
        </w:rPr>
        <w:t>.</w:t>
      </w:r>
      <w:r w:rsidRPr="00522222" w:rsidR="000C5D69">
        <w:rPr>
          <w:rFonts w:ascii="Public Sans Light" w:hAnsi="Public Sans Light"/>
          <w:sz w:val="22"/>
          <w:szCs w:val="22"/>
          <w:lang w:val="en-AU"/>
        </w:rPr>
        <w:br/>
      </w:r>
      <w:r w:rsidRPr="00522222" w:rsidR="000C5D69">
        <w:rPr>
          <w:rFonts w:ascii="Public Sans Light" w:hAnsi="Public Sans Light"/>
          <w:sz w:val="22"/>
          <w:szCs w:val="22"/>
          <w:lang w:val="en-AU"/>
        </w:rPr>
        <w:t>S</w:t>
      </w:r>
      <w:r w:rsidRPr="00522222">
        <w:rPr>
          <w:rFonts w:ascii="Public Sans Light" w:hAnsi="Public Sans Light"/>
          <w:sz w:val="22"/>
          <w:szCs w:val="22"/>
          <w:lang w:val="en-AU"/>
        </w:rPr>
        <w:t>core each criterion on a 1</w:t>
      </w:r>
      <w:r w:rsidRPr="00522222" w:rsidR="00522222">
        <w:rPr>
          <w:rFonts w:ascii="Public Sans Light" w:hAnsi="Public Sans Light"/>
          <w:sz w:val="22"/>
          <w:szCs w:val="22"/>
          <w:lang w:val="en-AU"/>
        </w:rPr>
        <w:t>–</w:t>
      </w:r>
      <w:r w:rsidRPr="00522222">
        <w:rPr>
          <w:rFonts w:ascii="Public Sans Light" w:hAnsi="Public Sans Light"/>
          <w:sz w:val="22"/>
          <w:szCs w:val="22"/>
          <w:lang w:val="en-AU"/>
        </w:rPr>
        <w:t>100 scale where: </w:t>
      </w:r>
    </w:p>
    <w:p w:rsidR="001F4C02" w:rsidP="001F4C02" w:rsidRDefault="001F4C02" w14:paraId="6F0960C6" w14:textId="54A5EE13">
      <w:pPr>
        <w:pStyle w:val="Caption"/>
        <w:keepNext/>
      </w:pPr>
      <w:r>
        <w:t xml:space="preserve">Table </w:t>
      </w:r>
      <w:r>
        <w:fldChar w:fldCharType="begin"/>
      </w:r>
      <w:r>
        <w:instrText xml:space="preserve"> SEQ Table \* ARABIC </w:instrText>
      </w:r>
      <w:r>
        <w:fldChar w:fldCharType="separate"/>
      </w:r>
      <w:r>
        <w:rPr>
          <w:noProof/>
        </w:rPr>
        <w:t>7</w:t>
      </w:r>
      <w:r>
        <w:fldChar w:fldCharType="end"/>
      </w:r>
      <w:r>
        <w:t>: Evaluation scoring guidance</w:t>
      </w:r>
    </w:p>
    <w:tbl>
      <w:tblPr>
        <w:tblW w:w="9010" w:type="dxa"/>
        <w:tblBorders>
          <w:top w:val="outset" w:color="auto" w:sz="6" w:space="0"/>
          <w:left w:val="outset" w:color="auto" w:sz="6" w:space="0"/>
          <w:bottom w:val="outset" w:color="auto" w:sz="6" w:space="0"/>
          <w:right w:val="outset" w:color="auto" w:sz="6" w:space="0"/>
        </w:tblBorders>
        <w:tblCellMar>
          <w:top w:w="57" w:type="dxa"/>
          <w:left w:w="85" w:type="dxa"/>
          <w:right w:w="0" w:type="dxa"/>
        </w:tblCellMar>
        <w:tblLook w:val="04A0" w:firstRow="1" w:lastRow="0" w:firstColumn="1" w:lastColumn="0" w:noHBand="0" w:noVBand="1"/>
      </w:tblPr>
      <w:tblGrid>
        <w:gridCol w:w="559"/>
        <w:gridCol w:w="8451"/>
      </w:tblGrid>
      <w:tr w:rsidRPr="00522222" w:rsidR="002954CF" w:rsidTr="00522222" w14:paraId="5074A001" w14:textId="77777777">
        <w:trPr>
          <w:trHeight w:val="720"/>
        </w:trPr>
        <w:tc>
          <w:tcPr>
            <w:tcW w:w="559" w:type="dxa"/>
            <w:tcBorders>
              <w:top w:val="single" w:color="auto" w:sz="6" w:space="0"/>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694FEF14" w14:textId="77777777">
            <w:pPr>
              <w:rPr>
                <w:rFonts w:ascii="Public Sans Light" w:hAnsi="Public Sans Light"/>
                <w:sz w:val="22"/>
                <w:szCs w:val="22"/>
                <w:lang w:val="en-AU"/>
              </w:rPr>
            </w:pPr>
            <w:r w:rsidRPr="00522222">
              <w:rPr>
                <w:rFonts w:ascii="Public Sans Light" w:hAnsi="Public Sans Light"/>
                <w:b/>
                <w:bCs/>
                <w:sz w:val="22"/>
                <w:szCs w:val="22"/>
                <w:lang w:val="en-AU"/>
              </w:rPr>
              <w:t>100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3A93BADE" w14:textId="257513D7">
            <w:pPr>
              <w:rPr>
                <w:rFonts w:ascii="Public Sans Light" w:hAnsi="Public Sans Light"/>
                <w:sz w:val="22"/>
                <w:szCs w:val="22"/>
                <w:lang w:val="en-AU"/>
              </w:rPr>
            </w:pPr>
            <w:r w:rsidRPr="00522222">
              <w:rPr>
                <w:rFonts w:ascii="Public Sans Light" w:hAnsi="Public Sans Light"/>
                <w:b/>
                <w:bCs/>
                <w:sz w:val="22"/>
                <w:szCs w:val="22"/>
                <w:lang w:val="en-AU"/>
              </w:rPr>
              <w:t>Exceptional</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significantly exceeded in all areas, all claims are fully </w:t>
            </w:r>
            <w:r w:rsidRPr="00522222" w:rsidR="000C5D69">
              <w:rPr>
                <w:rFonts w:ascii="Public Sans Light" w:hAnsi="Public Sans Light"/>
                <w:sz w:val="22"/>
                <w:szCs w:val="22"/>
                <w:lang w:val="en-AU"/>
              </w:rPr>
              <w:t>substantiated,</w:t>
            </w:r>
            <w:r w:rsidRPr="00522222">
              <w:rPr>
                <w:rFonts w:ascii="Public Sans Light" w:hAnsi="Public Sans Light"/>
                <w:sz w:val="22"/>
                <w:szCs w:val="22"/>
                <w:lang w:val="en-AU"/>
              </w:rPr>
              <w:t> and the proposals are of an excellent standard. </w:t>
            </w:r>
          </w:p>
        </w:tc>
      </w:tr>
      <w:tr w:rsidRPr="00522222" w:rsidR="002954CF" w:rsidTr="00522222" w14:paraId="0FC86970" w14:textId="77777777">
        <w:trPr>
          <w:trHeight w:val="450"/>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252B1989" w14:textId="77777777">
            <w:pPr>
              <w:rPr>
                <w:rFonts w:ascii="Public Sans Light" w:hAnsi="Public Sans Light"/>
                <w:sz w:val="22"/>
                <w:szCs w:val="22"/>
                <w:lang w:val="en-AU"/>
              </w:rPr>
            </w:pPr>
            <w:r w:rsidRPr="00522222">
              <w:rPr>
                <w:rFonts w:ascii="Public Sans Light" w:hAnsi="Public Sans Light"/>
                <w:b/>
                <w:bCs/>
                <w:sz w:val="22"/>
                <w:szCs w:val="22"/>
                <w:lang w:val="en-AU"/>
              </w:rPr>
              <w:t>90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017F6814" w14:textId="1786E3BF">
            <w:pPr>
              <w:rPr>
                <w:rFonts w:ascii="Public Sans Light" w:hAnsi="Public Sans Light"/>
                <w:sz w:val="22"/>
                <w:szCs w:val="22"/>
                <w:lang w:val="en-AU"/>
              </w:rPr>
            </w:pPr>
            <w:r w:rsidRPr="00522222">
              <w:rPr>
                <w:rFonts w:ascii="Public Sans Light" w:hAnsi="Public Sans Light"/>
                <w:b/>
                <w:bCs/>
                <w:sz w:val="22"/>
                <w:szCs w:val="22"/>
                <w:lang w:val="en-AU"/>
              </w:rPr>
              <w:t>Outstanding</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exceeded in key areas, claims are all very well substantiated</w:t>
            </w:r>
            <w:r w:rsidRPr="00522222" w:rsidR="000C5D69">
              <w:rPr>
                <w:rFonts w:ascii="Public Sans Light" w:hAnsi="Public Sans Light"/>
                <w:sz w:val="22"/>
                <w:szCs w:val="22"/>
                <w:lang w:val="en-AU"/>
              </w:rPr>
              <w:t>,</w:t>
            </w:r>
            <w:r w:rsidRPr="00522222">
              <w:rPr>
                <w:rFonts w:ascii="Public Sans Light" w:hAnsi="Public Sans Light"/>
                <w:sz w:val="22"/>
                <w:szCs w:val="22"/>
                <w:lang w:val="en-AU"/>
              </w:rPr>
              <w:t xml:space="preserve"> and proposals are of a very high standard. </w:t>
            </w:r>
          </w:p>
        </w:tc>
      </w:tr>
      <w:tr w:rsidRPr="00522222" w:rsidR="002954CF" w:rsidTr="00522222" w14:paraId="5F72EE9E" w14:textId="77777777">
        <w:trPr>
          <w:trHeight w:val="660"/>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16819A93" w14:textId="77777777">
            <w:pPr>
              <w:rPr>
                <w:rFonts w:ascii="Public Sans Light" w:hAnsi="Public Sans Light"/>
                <w:sz w:val="22"/>
                <w:szCs w:val="22"/>
                <w:lang w:val="en-AU"/>
              </w:rPr>
            </w:pPr>
            <w:r w:rsidRPr="00522222">
              <w:rPr>
                <w:rFonts w:ascii="Public Sans Light" w:hAnsi="Public Sans Light"/>
                <w:b/>
                <w:bCs/>
                <w:sz w:val="22"/>
                <w:szCs w:val="22"/>
                <w:lang w:val="en-AU"/>
              </w:rPr>
              <w:t>80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0513B0D1" w14:textId="1A5B24CA">
            <w:pPr>
              <w:rPr>
                <w:rFonts w:ascii="Public Sans Light" w:hAnsi="Public Sans Light"/>
                <w:sz w:val="22"/>
                <w:szCs w:val="22"/>
                <w:lang w:val="en-AU"/>
              </w:rPr>
            </w:pPr>
            <w:r w:rsidRPr="00522222">
              <w:rPr>
                <w:rFonts w:ascii="Public Sans Light" w:hAnsi="Public Sans Light"/>
                <w:b/>
                <w:bCs/>
                <w:sz w:val="22"/>
                <w:szCs w:val="22"/>
                <w:lang w:val="en-AU"/>
              </w:rPr>
              <w:t>Very Good</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met to a very high standard in all areas, claims are well substantiated in all areas</w:t>
            </w:r>
            <w:r w:rsidRPr="00522222" w:rsidR="000C5D69">
              <w:rPr>
                <w:rFonts w:ascii="Public Sans Light" w:hAnsi="Public Sans Light"/>
                <w:sz w:val="22"/>
                <w:szCs w:val="22"/>
                <w:lang w:val="en-AU"/>
              </w:rPr>
              <w:t>,</w:t>
            </w:r>
            <w:r w:rsidRPr="00522222">
              <w:rPr>
                <w:rFonts w:ascii="Public Sans Light" w:hAnsi="Public Sans Light"/>
                <w:sz w:val="22"/>
                <w:szCs w:val="22"/>
                <w:lang w:val="en-AU"/>
              </w:rPr>
              <w:t xml:space="preserve"> and proposals are of a high standard. </w:t>
            </w:r>
          </w:p>
        </w:tc>
      </w:tr>
      <w:tr w:rsidRPr="00522222" w:rsidR="002954CF" w:rsidTr="00522222" w14:paraId="308DB454" w14:textId="77777777">
        <w:trPr>
          <w:trHeight w:val="450"/>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57391DCB" w14:textId="77777777">
            <w:pPr>
              <w:rPr>
                <w:rFonts w:ascii="Public Sans Light" w:hAnsi="Public Sans Light"/>
                <w:sz w:val="22"/>
                <w:szCs w:val="22"/>
                <w:lang w:val="en-AU"/>
              </w:rPr>
            </w:pPr>
            <w:r w:rsidRPr="00522222">
              <w:rPr>
                <w:rFonts w:ascii="Public Sans Light" w:hAnsi="Public Sans Light"/>
                <w:b/>
                <w:bCs/>
                <w:sz w:val="22"/>
                <w:szCs w:val="22"/>
                <w:lang w:val="en-AU"/>
              </w:rPr>
              <w:t>70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4538D69A" w14:textId="5E761E38">
            <w:pPr>
              <w:rPr>
                <w:rFonts w:ascii="Public Sans Light" w:hAnsi="Public Sans Light"/>
                <w:sz w:val="22"/>
                <w:szCs w:val="22"/>
                <w:lang w:val="en-AU"/>
              </w:rPr>
            </w:pPr>
            <w:r w:rsidRPr="00522222">
              <w:rPr>
                <w:rFonts w:ascii="Public Sans Light" w:hAnsi="Public Sans Light"/>
                <w:b/>
                <w:bCs/>
                <w:sz w:val="22"/>
                <w:szCs w:val="22"/>
                <w:lang w:val="en-AU"/>
              </w:rPr>
              <w:t>Good</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met to a high standard in all areas, claims are well substantiated in key areas</w:t>
            </w:r>
            <w:r w:rsidRPr="00522222" w:rsidR="000C5D69">
              <w:rPr>
                <w:rFonts w:ascii="Public Sans Light" w:hAnsi="Public Sans Light"/>
                <w:sz w:val="22"/>
                <w:szCs w:val="22"/>
                <w:lang w:val="en-AU"/>
              </w:rPr>
              <w:t>,</w:t>
            </w:r>
            <w:r w:rsidRPr="00522222">
              <w:rPr>
                <w:rFonts w:ascii="Public Sans Light" w:hAnsi="Public Sans Light"/>
                <w:sz w:val="22"/>
                <w:szCs w:val="22"/>
                <w:lang w:val="en-AU"/>
              </w:rPr>
              <w:t xml:space="preserve"> and proposals are sound. </w:t>
            </w:r>
          </w:p>
        </w:tc>
      </w:tr>
      <w:tr w:rsidRPr="00522222" w:rsidR="002954CF" w:rsidTr="00522222" w14:paraId="71CD55A3" w14:textId="77777777">
        <w:trPr>
          <w:trHeight w:val="450"/>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474BC0F3" w14:textId="77777777">
            <w:pPr>
              <w:rPr>
                <w:rFonts w:ascii="Public Sans Light" w:hAnsi="Public Sans Light"/>
                <w:sz w:val="22"/>
                <w:szCs w:val="22"/>
                <w:lang w:val="en-AU"/>
              </w:rPr>
            </w:pPr>
            <w:r w:rsidRPr="00522222">
              <w:rPr>
                <w:rFonts w:ascii="Public Sans Light" w:hAnsi="Public Sans Light"/>
                <w:b/>
                <w:bCs/>
                <w:sz w:val="22"/>
                <w:szCs w:val="22"/>
                <w:lang w:val="en-AU"/>
              </w:rPr>
              <w:t>60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4035FA3A" w14:textId="49F39E97">
            <w:pPr>
              <w:rPr>
                <w:rFonts w:ascii="Public Sans Light" w:hAnsi="Public Sans Light"/>
                <w:sz w:val="22"/>
                <w:szCs w:val="22"/>
                <w:lang w:val="en-AU"/>
              </w:rPr>
            </w:pPr>
            <w:r w:rsidRPr="00522222">
              <w:rPr>
                <w:rFonts w:ascii="Public Sans Light" w:hAnsi="Public Sans Light"/>
                <w:b/>
                <w:bCs/>
                <w:sz w:val="22"/>
                <w:szCs w:val="22"/>
                <w:lang w:val="en-AU"/>
              </w:rPr>
              <w:t>Fair</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met to a reasonable standard in all areas, claims are well substantiated in most areas</w:t>
            </w:r>
            <w:r w:rsidRPr="00522222" w:rsidR="000C5D69">
              <w:rPr>
                <w:rFonts w:ascii="Public Sans Light" w:hAnsi="Public Sans Light"/>
                <w:sz w:val="22"/>
                <w:szCs w:val="22"/>
                <w:lang w:val="en-AU"/>
              </w:rPr>
              <w:t>,</w:t>
            </w:r>
            <w:r w:rsidRPr="00522222">
              <w:rPr>
                <w:rFonts w:ascii="Public Sans Light" w:hAnsi="Public Sans Light"/>
                <w:sz w:val="22"/>
                <w:szCs w:val="22"/>
                <w:lang w:val="en-AU"/>
              </w:rPr>
              <w:t xml:space="preserve"> and proposals are credible. </w:t>
            </w:r>
          </w:p>
        </w:tc>
      </w:tr>
      <w:tr w:rsidRPr="00522222" w:rsidR="002954CF" w:rsidTr="00522222" w14:paraId="3FE9906E" w14:textId="77777777">
        <w:trPr>
          <w:trHeight w:val="735"/>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6D5B54DC" w14:textId="77777777">
            <w:pPr>
              <w:rPr>
                <w:rFonts w:ascii="Public Sans Light" w:hAnsi="Public Sans Light"/>
                <w:sz w:val="22"/>
                <w:szCs w:val="22"/>
                <w:lang w:val="en-AU"/>
              </w:rPr>
            </w:pPr>
            <w:r w:rsidRPr="00522222">
              <w:rPr>
                <w:rFonts w:ascii="Public Sans Light" w:hAnsi="Public Sans Light"/>
                <w:b/>
                <w:bCs/>
                <w:sz w:val="22"/>
                <w:szCs w:val="22"/>
                <w:lang w:val="en-AU"/>
              </w:rPr>
              <w:t>50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63D3657E" w14:textId="228E5156">
            <w:pPr>
              <w:rPr>
                <w:rFonts w:ascii="Public Sans Light" w:hAnsi="Public Sans Light"/>
                <w:sz w:val="22"/>
                <w:szCs w:val="22"/>
                <w:lang w:val="en-AU"/>
              </w:rPr>
            </w:pPr>
            <w:r w:rsidRPr="00522222">
              <w:rPr>
                <w:rFonts w:ascii="Public Sans Light" w:hAnsi="Public Sans Light"/>
                <w:b/>
                <w:bCs/>
                <w:sz w:val="22"/>
                <w:szCs w:val="22"/>
                <w:lang w:val="en-AU"/>
              </w:rPr>
              <w:t>Acceptable</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met to an acceptable standard with no major shortcomings. All claims are adequately substantiated</w:t>
            </w:r>
            <w:r w:rsidRPr="00522222" w:rsidR="000C5D69">
              <w:rPr>
                <w:rFonts w:ascii="Public Sans Light" w:hAnsi="Public Sans Light"/>
                <w:sz w:val="22"/>
                <w:szCs w:val="22"/>
                <w:lang w:val="en-AU"/>
              </w:rPr>
              <w:t>,</w:t>
            </w:r>
            <w:r w:rsidRPr="00522222">
              <w:rPr>
                <w:rFonts w:ascii="Public Sans Light" w:hAnsi="Public Sans Light"/>
                <w:sz w:val="22"/>
                <w:szCs w:val="22"/>
                <w:lang w:val="en-AU"/>
              </w:rPr>
              <w:t xml:space="preserve"> while some proposals are questionable. </w:t>
            </w:r>
          </w:p>
        </w:tc>
      </w:tr>
      <w:tr w:rsidRPr="00522222" w:rsidR="002954CF" w:rsidTr="00522222" w14:paraId="7C7BC3A9" w14:textId="77777777">
        <w:trPr>
          <w:trHeight w:val="705"/>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7E5696E3" w14:textId="77777777">
            <w:pPr>
              <w:rPr>
                <w:rFonts w:ascii="Public Sans Light" w:hAnsi="Public Sans Light"/>
                <w:sz w:val="22"/>
                <w:szCs w:val="22"/>
                <w:lang w:val="en-AU"/>
              </w:rPr>
            </w:pPr>
            <w:r w:rsidRPr="00522222">
              <w:rPr>
                <w:rFonts w:ascii="Public Sans Light" w:hAnsi="Public Sans Light"/>
                <w:b/>
                <w:bCs/>
                <w:sz w:val="22"/>
                <w:szCs w:val="22"/>
                <w:lang w:val="en-AU"/>
              </w:rPr>
              <w:t>40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5AE774E1" w14:textId="04AC5602">
            <w:pPr>
              <w:rPr>
                <w:rFonts w:ascii="Public Sans Light" w:hAnsi="Public Sans Light"/>
                <w:sz w:val="22"/>
                <w:szCs w:val="22"/>
                <w:lang w:val="en-AU"/>
              </w:rPr>
            </w:pPr>
            <w:r w:rsidRPr="00522222">
              <w:rPr>
                <w:rFonts w:ascii="Public Sans Light" w:hAnsi="Public Sans Light"/>
                <w:b/>
                <w:bCs/>
                <w:sz w:val="22"/>
                <w:szCs w:val="22"/>
                <w:lang w:val="en-AU"/>
              </w:rPr>
              <w:t>Marginal</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not fully met, some claims are unsubstantiated</w:t>
            </w:r>
            <w:r w:rsidRPr="00522222" w:rsidR="000C5D69">
              <w:rPr>
                <w:rFonts w:ascii="Public Sans Light" w:hAnsi="Public Sans Light"/>
                <w:sz w:val="22"/>
                <w:szCs w:val="22"/>
                <w:lang w:val="en-AU"/>
              </w:rPr>
              <w:t>,</w:t>
            </w:r>
            <w:r w:rsidRPr="00522222">
              <w:rPr>
                <w:rFonts w:ascii="Public Sans Light" w:hAnsi="Public Sans Light"/>
                <w:sz w:val="22"/>
                <w:szCs w:val="22"/>
                <w:lang w:val="en-AU"/>
              </w:rPr>
              <w:t xml:space="preserve"> while others are only adequate</w:t>
            </w:r>
            <w:r w:rsidRPr="00522222" w:rsidR="000C5D69">
              <w:rPr>
                <w:rFonts w:ascii="Public Sans Light" w:hAnsi="Public Sans Light"/>
                <w:sz w:val="22"/>
                <w:szCs w:val="22"/>
                <w:lang w:val="en-AU"/>
              </w:rPr>
              <w:t>,</w:t>
            </w:r>
            <w:r w:rsidRPr="00522222">
              <w:rPr>
                <w:rFonts w:ascii="Public Sans Light" w:hAnsi="Public Sans Light"/>
                <w:sz w:val="22"/>
                <w:szCs w:val="22"/>
                <w:lang w:val="en-AU"/>
              </w:rPr>
              <w:t xml:space="preserve"> with some proposals being unworkable. </w:t>
            </w:r>
          </w:p>
        </w:tc>
      </w:tr>
      <w:tr w:rsidRPr="00522222" w:rsidR="002954CF" w:rsidTr="00522222" w14:paraId="6F800D5A" w14:textId="77777777">
        <w:trPr>
          <w:trHeight w:val="825"/>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330E2820" w14:textId="77777777">
            <w:pPr>
              <w:rPr>
                <w:rFonts w:ascii="Public Sans Light" w:hAnsi="Public Sans Light"/>
                <w:sz w:val="22"/>
                <w:szCs w:val="22"/>
                <w:lang w:val="en-AU"/>
              </w:rPr>
            </w:pPr>
            <w:r w:rsidRPr="00522222">
              <w:rPr>
                <w:rFonts w:ascii="Public Sans Light" w:hAnsi="Public Sans Light"/>
                <w:b/>
                <w:bCs/>
                <w:sz w:val="22"/>
                <w:szCs w:val="22"/>
                <w:lang w:val="en-AU"/>
              </w:rPr>
              <w:t>30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412625AC" w14:textId="65BD8D84">
            <w:pPr>
              <w:rPr>
                <w:rFonts w:ascii="Public Sans Light" w:hAnsi="Public Sans Light"/>
                <w:sz w:val="22"/>
                <w:szCs w:val="22"/>
                <w:lang w:val="en-AU"/>
              </w:rPr>
            </w:pPr>
            <w:r w:rsidRPr="00522222">
              <w:rPr>
                <w:rFonts w:ascii="Public Sans Light" w:hAnsi="Public Sans Light"/>
                <w:b/>
                <w:bCs/>
                <w:sz w:val="22"/>
                <w:szCs w:val="22"/>
                <w:lang w:val="en-AU"/>
              </w:rPr>
              <w:t>Poor</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poorly addressed in some areas or not at all, claims are largely unsubstantiated</w:t>
            </w:r>
            <w:r w:rsidRPr="00522222" w:rsidR="000C5D69">
              <w:rPr>
                <w:rFonts w:ascii="Public Sans Light" w:hAnsi="Public Sans Light"/>
                <w:sz w:val="22"/>
                <w:szCs w:val="22"/>
                <w:lang w:val="en-AU"/>
              </w:rPr>
              <w:t xml:space="preserve">, </w:t>
            </w:r>
            <w:r w:rsidRPr="00522222">
              <w:rPr>
                <w:rFonts w:ascii="Public Sans Light" w:hAnsi="Public Sans Light"/>
                <w:sz w:val="22"/>
                <w:szCs w:val="22"/>
                <w:lang w:val="en-AU"/>
              </w:rPr>
              <w:t>and the proposals are generally unworkable. </w:t>
            </w:r>
          </w:p>
        </w:tc>
      </w:tr>
      <w:tr w:rsidRPr="00522222" w:rsidR="002954CF" w:rsidTr="00522222" w14:paraId="0DD5AF59" w14:textId="77777777">
        <w:trPr>
          <w:trHeight w:val="705"/>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1E8D15AE" w14:textId="77777777">
            <w:pPr>
              <w:rPr>
                <w:rFonts w:ascii="Public Sans Light" w:hAnsi="Public Sans Light"/>
                <w:sz w:val="22"/>
                <w:szCs w:val="22"/>
                <w:lang w:val="en-AU"/>
              </w:rPr>
            </w:pPr>
            <w:r w:rsidRPr="00522222">
              <w:rPr>
                <w:rFonts w:ascii="Public Sans Light" w:hAnsi="Public Sans Light"/>
                <w:b/>
                <w:bCs/>
                <w:sz w:val="22"/>
                <w:szCs w:val="22"/>
                <w:lang w:val="en-AU"/>
              </w:rPr>
              <w:t>20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258581EA" w14:textId="0FF19A58">
            <w:pPr>
              <w:rPr>
                <w:rFonts w:ascii="Public Sans Light" w:hAnsi="Public Sans Light"/>
                <w:sz w:val="22"/>
                <w:szCs w:val="22"/>
                <w:lang w:val="en-AU"/>
              </w:rPr>
            </w:pPr>
            <w:r w:rsidRPr="00522222">
              <w:rPr>
                <w:rFonts w:ascii="Public Sans Light" w:hAnsi="Public Sans Light"/>
                <w:b/>
                <w:bCs/>
                <w:sz w:val="22"/>
                <w:szCs w:val="22"/>
                <w:lang w:val="en-AU"/>
              </w:rPr>
              <w:t>Very Poor</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inadequately addressed in most or all areas, claims are almost totally unsubstantiated</w:t>
            </w:r>
            <w:r w:rsidRPr="00522222" w:rsidR="000C5D69">
              <w:rPr>
                <w:rFonts w:ascii="Public Sans Light" w:hAnsi="Public Sans Light"/>
                <w:sz w:val="22"/>
                <w:szCs w:val="22"/>
                <w:lang w:val="en-AU"/>
              </w:rPr>
              <w:t xml:space="preserve">, </w:t>
            </w:r>
            <w:r w:rsidRPr="00522222">
              <w:rPr>
                <w:rFonts w:ascii="Public Sans Light" w:hAnsi="Public Sans Light"/>
                <w:sz w:val="22"/>
                <w:szCs w:val="22"/>
                <w:lang w:val="en-AU"/>
              </w:rPr>
              <w:t>and </w:t>
            </w:r>
            <w:proofErr w:type="gramStart"/>
            <w:r w:rsidRPr="00522222">
              <w:rPr>
                <w:rFonts w:ascii="Public Sans Light" w:hAnsi="Public Sans Light"/>
                <w:sz w:val="22"/>
                <w:szCs w:val="22"/>
                <w:lang w:val="en-AU"/>
              </w:rPr>
              <w:t>the majority of</w:t>
            </w:r>
            <w:proofErr w:type="gramEnd"/>
            <w:r w:rsidRPr="00522222">
              <w:rPr>
                <w:rFonts w:ascii="Public Sans Light" w:hAnsi="Public Sans Light"/>
                <w:sz w:val="22"/>
                <w:szCs w:val="22"/>
                <w:lang w:val="en-AU"/>
              </w:rPr>
              <w:t> proposals are unworkable. </w:t>
            </w:r>
          </w:p>
        </w:tc>
      </w:tr>
      <w:tr w:rsidRPr="00522222" w:rsidR="002954CF" w:rsidTr="00522222" w14:paraId="4CDC3889" w14:textId="77777777">
        <w:trPr>
          <w:trHeight w:val="450"/>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59B4ABCB" w14:textId="77777777">
            <w:pPr>
              <w:rPr>
                <w:rFonts w:ascii="Public Sans Light" w:hAnsi="Public Sans Light"/>
                <w:sz w:val="22"/>
                <w:szCs w:val="22"/>
                <w:lang w:val="en-AU"/>
              </w:rPr>
            </w:pPr>
            <w:r w:rsidRPr="00522222">
              <w:rPr>
                <w:rFonts w:ascii="Public Sans Light" w:hAnsi="Public Sans Light"/>
                <w:b/>
                <w:bCs/>
                <w:sz w:val="22"/>
                <w:szCs w:val="22"/>
                <w:lang w:val="en-AU"/>
              </w:rPr>
              <w:t>10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032F6903" w14:textId="38D17FA6">
            <w:pPr>
              <w:rPr>
                <w:rFonts w:ascii="Public Sans Light" w:hAnsi="Public Sans Light"/>
                <w:sz w:val="22"/>
                <w:szCs w:val="22"/>
                <w:lang w:val="en-AU"/>
              </w:rPr>
            </w:pPr>
            <w:r w:rsidRPr="00522222">
              <w:rPr>
                <w:rFonts w:ascii="Public Sans Light" w:hAnsi="Public Sans Light"/>
                <w:b/>
                <w:bCs/>
                <w:sz w:val="22"/>
                <w:szCs w:val="22"/>
                <w:lang w:val="en-AU"/>
              </w:rPr>
              <w:t>Unacceptable</w:t>
            </w:r>
            <w:r w:rsidRPr="00522222" w:rsidR="000C5D69">
              <w:rPr>
                <w:rFonts w:ascii="Public Sans Light" w:hAnsi="Public Sans Light"/>
                <w:b/>
                <w:bCs/>
                <w:sz w:val="22"/>
                <w:szCs w:val="22"/>
                <w:lang w:val="en-AU"/>
              </w:rPr>
              <w:t xml:space="preserve">: </w:t>
            </w:r>
            <w:r w:rsidRPr="00522222">
              <w:rPr>
                <w:rFonts w:ascii="Public Sans Light" w:hAnsi="Public Sans Light"/>
                <w:sz w:val="22"/>
                <w:szCs w:val="22"/>
                <w:lang w:val="en-AU"/>
              </w:rPr>
              <w:t>Requirements are not met, claims are unsubstantiated</w:t>
            </w:r>
            <w:r w:rsidRPr="00522222" w:rsidR="000C5D69">
              <w:rPr>
                <w:rFonts w:ascii="Public Sans Light" w:hAnsi="Public Sans Light"/>
                <w:sz w:val="22"/>
                <w:szCs w:val="22"/>
                <w:lang w:val="en-AU"/>
              </w:rPr>
              <w:t>,</w:t>
            </w:r>
            <w:r w:rsidRPr="00522222">
              <w:rPr>
                <w:rFonts w:ascii="Public Sans Light" w:hAnsi="Public Sans Light"/>
                <w:sz w:val="22"/>
                <w:szCs w:val="22"/>
                <w:lang w:val="en-AU"/>
              </w:rPr>
              <w:t xml:space="preserve"> and the proposals are unworkable. </w:t>
            </w:r>
          </w:p>
        </w:tc>
      </w:tr>
      <w:tr w:rsidRPr="00522222" w:rsidR="002954CF" w:rsidTr="00522222" w14:paraId="43C1E23A" w14:textId="77777777">
        <w:trPr>
          <w:trHeight w:val="450"/>
        </w:trPr>
        <w:tc>
          <w:tcPr>
            <w:tcW w:w="559" w:type="dxa"/>
            <w:tcBorders>
              <w:top w:val="nil"/>
              <w:left w:val="single" w:color="auto" w:sz="6" w:space="0"/>
              <w:bottom w:val="single" w:color="auto" w:sz="6" w:space="0"/>
              <w:right w:val="single" w:color="auto" w:sz="6" w:space="0"/>
            </w:tcBorders>
            <w:shd w:val="clear" w:color="auto" w:fill="CBEDFD"/>
            <w:vAlign w:val="center"/>
            <w:hideMark/>
          </w:tcPr>
          <w:p w:rsidRPr="00522222" w:rsidR="002954CF" w:rsidP="000C5D69" w:rsidRDefault="002954CF" w14:paraId="3771AC33" w14:textId="77777777">
            <w:pPr>
              <w:rPr>
                <w:rFonts w:ascii="Public Sans Light" w:hAnsi="Public Sans Light"/>
                <w:sz w:val="22"/>
                <w:szCs w:val="22"/>
                <w:lang w:val="en-AU"/>
              </w:rPr>
            </w:pPr>
            <w:r w:rsidRPr="00522222">
              <w:rPr>
                <w:rFonts w:ascii="Public Sans Light" w:hAnsi="Public Sans Light"/>
                <w:b/>
                <w:bCs/>
                <w:sz w:val="22"/>
                <w:szCs w:val="22"/>
                <w:lang w:val="en-AU"/>
              </w:rPr>
              <w:t>0</w:t>
            </w:r>
            <w:r w:rsidRPr="00522222">
              <w:rPr>
                <w:rFonts w:ascii="Public Sans Light" w:hAnsi="Public Sans Light"/>
                <w:sz w:val="22"/>
                <w:szCs w:val="22"/>
                <w:lang w:val="en-AU"/>
              </w:rPr>
              <w:t> </w:t>
            </w:r>
          </w:p>
        </w:tc>
        <w:tc>
          <w:tcPr>
            <w:tcW w:w="8451" w:type="dxa"/>
            <w:tcBorders>
              <w:top w:val="single" w:color="auto" w:sz="6" w:space="0"/>
              <w:left w:val="nil"/>
              <w:bottom w:val="single" w:color="auto" w:sz="6" w:space="0"/>
              <w:right w:val="single" w:color="auto" w:sz="6" w:space="0"/>
            </w:tcBorders>
            <w:shd w:val="clear" w:color="auto" w:fill="FFFFFF"/>
            <w:vAlign w:val="center"/>
            <w:hideMark/>
          </w:tcPr>
          <w:p w:rsidRPr="00522222" w:rsidR="002954CF" w:rsidP="000C5D69" w:rsidRDefault="002954CF" w14:paraId="1EE7F580" w14:textId="68081C5D">
            <w:pPr>
              <w:rPr>
                <w:rFonts w:ascii="Public Sans Light" w:hAnsi="Public Sans Light"/>
                <w:sz w:val="22"/>
                <w:szCs w:val="22"/>
                <w:lang w:val="en-AU"/>
              </w:rPr>
            </w:pPr>
            <w:r w:rsidRPr="00522222">
              <w:rPr>
                <w:rFonts w:ascii="Public Sans Light" w:hAnsi="Public Sans Light"/>
                <w:b/>
                <w:bCs/>
                <w:sz w:val="22"/>
                <w:szCs w:val="22"/>
                <w:lang w:val="en-AU"/>
              </w:rPr>
              <w:t>No</w:t>
            </w:r>
            <w:r w:rsidRPr="00522222" w:rsidR="000C5D69">
              <w:rPr>
                <w:rFonts w:ascii="Public Sans Light" w:hAnsi="Public Sans Light"/>
                <w:b/>
                <w:bCs/>
                <w:sz w:val="22"/>
                <w:szCs w:val="22"/>
                <w:lang w:val="en-AU"/>
              </w:rPr>
              <w:t>n-c</w:t>
            </w:r>
            <w:r w:rsidRPr="00522222">
              <w:rPr>
                <w:rFonts w:ascii="Public Sans Light" w:hAnsi="Public Sans Light"/>
                <w:b/>
                <w:bCs/>
                <w:sz w:val="22"/>
                <w:szCs w:val="22"/>
                <w:lang w:val="en-AU"/>
              </w:rPr>
              <w:t>omplian</w:t>
            </w:r>
            <w:r w:rsidRPr="00522222" w:rsidR="000C5D69">
              <w:rPr>
                <w:rFonts w:ascii="Public Sans Light" w:hAnsi="Public Sans Light"/>
                <w:b/>
                <w:bCs/>
                <w:sz w:val="22"/>
                <w:szCs w:val="22"/>
                <w:lang w:val="en-AU"/>
              </w:rPr>
              <w:t xml:space="preserve">t: </w:t>
            </w:r>
            <w:r w:rsidRPr="00522222" w:rsidR="000C5D69">
              <w:rPr>
                <w:rFonts w:ascii="Public Sans Light" w:hAnsi="Public Sans Light"/>
                <w:sz w:val="22"/>
                <w:szCs w:val="22"/>
                <w:lang w:val="en-AU"/>
              </w:rPr>
              <w:t>R</w:t>
            </w:r>
            <w:r w:rsidRPr="00522222">
              <w:rPr>
                <w:rFonts w:ascii="Public Sans Light" w:hAnsi="Public Sans Light"/>
                <w:sz w:val="22"/>
                <w:szCs w:val="22"/>
                <w:lang w:val="en-AU"/>
              </w:rPr>
              <w:t>espondent completely failed or refused to provide a response </w:t>
            </w:r>
          </w:p>
        </w:tc>
      </w:tr>
    </w:tbl>
    <w:p w:rsidRPr="000C5D69" w:rsidR="002954CF" w:rsidP="002954CF" w:rsidRDefault="002954CF" w14:paraId="0010A3CA" w14:textId="72F81B39">
      <w:pPr>
        <w:ind w:left="70"/>
        <w:rPr>
          <w:rFonts w:ascii="Public Sans Light" w:hAnsi="Public Sans Light"/>
          <w:lang w:val="en-AU"/>
        </w:rPr>
      </w:pPr>
    </w:p>
    <w:p w:rsidRPr="000C5D69" w:rsidR="2889EF17" w:rsidP="2889EF17" w:rsidRDefault="2889EF17" w14:paraId="26F89F67" w14:textId="40D7C9FC">
      <w:pPr>
        <w:rPr>
          <w:rFonts w:ascii="Public Sans Light" w:hAnsi="Public Sans Light"/>
        </w:rPr>
      </w:pPr>
    </w:p>
    <w:sectPr w:rsidRPr="000C5D69" w:rsidR="2889EF17" w:rsidSect="00DF3A7D">
      <w:pgSz w:w="11906" w:h="16838" w:orient="portrait"/>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E1E" w:rsidP="00DF3A7D" w:rsidRDefault="00446E1E" w14:paraId="092E4606" w14:textId="77777777">
      <w:pPr>
        <w:spacing w:after="0" w:line="240" w:lineRule="auto"/>
      </w:pPr>
      <w:r>
        <w:separator/>
      </w:r>
    </w:p>
  </w:endnote>
  <w:endnote w:type="continuationSeparator" w:id="0">
    <w:p w:rsidR="00446E1E" w:rsidP="00DF3A7D" w:rsidRDefault="00446E1E" w14:paraId="0E6D77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mbria"/>
    <w:panose1 w:val="00000000000000000000"/>
    <w:charset w:val="00"/>
    <w:family w:val="modern"/>
    <w:notTrueType/>
    <w:pitch w:val="variable"/>
    <w:sig w:usb0="A00000FF" w:usb1="4000205B" w:usb2="00000000" w:usb3="00000000" w:csb0="00000193" w:csb1="00000000"/>
  </w:font>
  <w:font w:name="Public Sans SemiBold">
    <w:altName w:val="Calibri"/>
    <w:panose1 w:val="00000000000000000000"/>
    <w:charset w:val="00"/>
    <w:family w:val="modern"/>
    <w:notTrueType/>
    <w:pitch w:val="variable"/>
    <w:sig w:usb0="A00000FF" w:usb1="4000205B" w:usb2="00000000" w:usb3="00000000" w:csb0="00000193" w:csb1="00000000"/>
  </w:font>
  <w:font w:name="Public Sans">
    <w:altName w:val="Calibri"/>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3A7D" w:rsidR="00DF3A7D" w:rsidP="41F78663" w:rsidRDefault="41F78663" w14:paraId="38AF54F4" w14:textId="3F0EEA20">
    <w:pPr>
      <w:pStyle w:val="Footer"/>
      <w:rPr>
        <w:rFonts w:ascii="Public Sans Light" w:hAnsi="Public Sans Light"/>
        <w:sz w:val="16"/>
        <w:szCs w:val="16"/>
      </w:rPr>
    </w:pPr>
    <w:r w:rsidRPr="41F78663">
      <w:rPr>
        <w:rFonts w:ascii="Public Sans Light" w:hAnsi="Public Sans Light"/>
        <w:color w:val="000000" w:themeColor="text1"/>
        <w:sz w:val="16"/>
        <w:szCs w:val="16"/>
      </w:rPr>
      <w:t>© State of New South Wales through the Department of Climate Change, Energy, the Environment and Water 2026. Information contained in this publication is based on knowledge and understanding at the time of writing, February 2026, and is subject to change. For more information, please visit dcceew.nsw.gov.au/copyright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E1E" w:rsidP="00DF3A7D" w:rsidRDefault="00446E1E" w14:paraId="3215EA5E" w14:textId="77777777">
      <w:pPr>
        <w:spacing w:after="0" w:line="240" w:lineRule="auto"/>
      </w:pPr>
      <w:r>
        <w:separator/>
      </w:r>
    </w:p>
  </w:footnote>
  <w:footnote w:type="continuationSeparator" w:id="0">
    <w:p w:rsidR="00446E1E" w:rsidP="00DF3A7D" w:rsidRDefault="00446E1E" w14:paraId="091ED796" w14:textId="77777777">
      <w:pPr>
        <w:spacing w:after="0" w:line="240" w:lineRule="auto"/>
      </w:pPr>
      <w:r>
        <w:continuationSeparator/>
      </w:r>
    </w:p>
  </w:footnote>
  <w:footnote w:id="1">
    <w:p w:rsidRPr="006F0357" w:rsidR="006F0357" w:rsidRDefault="006F0357" w14:paraId="1B684722" w14:textId="559244D0">
      <w:pPr>
        <w:pStyle w:val="FootnoteText"/>
        <w:rPr>
          <w:lang w:val="en-AU"/>
        </w:rPr>
      </w:pPr>
      <w:r>
        <w:rPr>
          <w:rStyle w:val="FootnoteReference"/>
        </w:rPr>
        <w:footnoteRef/>
      </w:r>
      <w:r>
        <w:t xml:space="preserve"> </w:t>
      </w:r>
      <w:r w:rsidR="0071490C">
        <w:t>The NZGO Policy states from 1 July 2025, however there is a transition period to allow agencies time to update their procurement processes</w:t>
      </w:r>
      <w:r w:rsidR="00F3355C">
        <w:t xml:space="preserve"> to action the requirements in the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F3A7D" w:rsidP="00DF3A7D" w:rsidRDefault="00DF3A7D" w14:paraId="69F0F8A9" w14:textId="3CB16032">
    <w:pPr>
      <w:pStyle w:val="Header"/>
      <w:jc w:val="right"/>
    </w:pPr>
    <w:r>
      <w:rPr>
        <w:noProof/>
      </w:rPr>
      <w:drawing>
        <wp:inline distT="0" distB="0" distL="0" distR="0" wp14:anchorId="7BC437ED" wp14:editId="5EECAD49">
          <wp:extent cx="520987" cy="563526"/>
          <wp:effectExtent l="0" t="0" r="0" b="8255"/>
          <wp:docPr id="1069060212" name="Picture 1" descr="List of New South Wales government agencies - Wikipedia">
            <a:extLst xmlns:a="http://schemas.openxmlformats.org/drawingml/2006/main">
              <a:ext uri="{FF2B5EF4-FFF2-40B4-BE49-F238E27FC236}">
                <a16:creationId xmlns:a16="http://schemas.microsoft.com/office/drawing/2014/main" id="{05C7EFC2-55FB-4177-812E-6A1507CEAC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 of New South Wales government agencie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88" cy="564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979"/>
    <w:multiLevelType w:val="hybridMultilevel"/>
    <w:tmpl w:val="B3543136"/>
    <w:lvl w:ilvl="0" w:tplc="0C090001">
      <w:start w:val="1"/>
      <w:numFmt w:val="bullet"/>
      <w:lvlText w:val=""/>
      <w:lvlJc w:val="left"/>
      <w:pPr>
        <w:ind w:left="436" w:hanging="360"/>
      </w:pPr>
      <w:rPr>
        <w:rFonts w:hint="default" w:ascii="Symbol" w:hAnsi="Symbol"/>
      </w:rPr>
    </w:lvl>
    <w:lvl w:ilvl="1" w:tplc="0C090003" w:tentative="1">
      <w:start w:val="1"/>
      <w:numFmt w:val="bullet"/>
      <w:lvlText w:val="o"/>
      <w:lvlJc w:val="left"/>
      <w:pPr>
        <w:ind w:left="1156" w:hanging="360"/>
      </w:pPr>
      <w:rPr>
        <w:rFonts w:hint="default" w:ascii="Courier New" w:hAnsi="Courier New" w:cs="Courier New"/>
      </w:rPr>
    </w:lvl>
    <w:lvl w:ilvl="2" w:tplc="0C090005" w:tentative="1">
      <w:start w:val="1"/>
      <w:numFmt w:val="bullet"/>
      <w:lvlText w:val=""/>
      <w:lvlJc w:val="left"/>
      <w:pPr>
        <w:ind w:left="1876" w:hanging="360"/>
      </w:pPr>
      <w:rPr>
        <w:rFonts w:hint="default" w:ascii="Wingdings" w:hAnsi="Wingdings"/>
      </w:rPr>
    </w:lvl>
    <w:lvl w:ilvl="3" w:tplc="0C090001" w:tentative="1">
      <w:start w:val="1"/>
      <w:numFmt w:val="bullet"/>
      <w:lvlText w:val=""/>
      <w:lvlJc w:val="left"/>
      <w:pPr>
        <w:ind w:left="2596" w:hanging="360"/>
      </w:pPr>
      <w:rPr>
        <w:rFonts w:hint="default" w:ascii="Symbol" w:hAnsi="Symbol"/>
      </w:rPr>
    </w:lvl>
    <w:lvl w:ilvl="4" w:tplc="0C090003" w:tentative="1">
      <w:start w:val="1"/>
      <w:numFmt w:val="bullet"/>
      <w:lvlText w:val="o"/>
      <w:lvlJc w:val="left"/>
      <w:pPr>
        <w:ind w:left="3316" w:hanging="360"/>
      </w:pPr>
      <w:rPr>
        <w:rFonts w:hint="default" w:ascii="Courier New" w:hAnsi="Courier New" w:cs="Courier New"/>
      </w:rPr>
    </w:lvl>
    <w:lvl w:ilvl="5" w:tplc="0C090005" w:tentative="1">
      <w:start w:val="1"/>
      <w:numFmt w:val="bullet"/>
      <w:lvlText w:val=""/>
      <w:lvlJc w:val="left"/>
      <w:pPr>
        <w:ind w:left="4036" w:hanging="360"/>
      </w:pPr>
      <w:rPr>
        <w:rFonts w:hint="default" w:ascii="Wingdings" w:hAnsi="Wingdings"/>
      </w:rPr>
    </w:lvl>
    <w:lvl w:ilvl="6" w:tplc="0C090001" w:tentative="1">
      <w:start w:val="1"/>
      <w:numFmt w:val="bullet"/>
      <w:lvlText w:val=""/>
      <w:lvlJc w:val="left"/>
      <w:pPr>
        <w:ind w:left="4756" w:hanging="360"/>
      </w:pPr>
      <w:rPr>
        <w:rFonts w:hint="default" w:ascii="Symbol" w:hAnsi="Symbol"/>
      </w:rPr>
    </w:lvl>
    <w:lvl w:ilvl="7" w:tplc="0C090003" w:tentative="1">
      <w:start w:val="1"/>
      <w:numFmt w:val="bullet"/>
      <w:lvlText w:val="o"/>
      <w:lvlJc w:val="left"/>
      <w:pPr>
        <w:ind w:left="5476" w:hanging="360"/>
      </w:pPr>
      <w:rPr>
        <w:rFonts w:hint="default" w:ascii="Courier New" w:hAnsi="Courier New" w:cs="Courier New"/>
      </w:rPr>
    </w:lvl>
    <w:lvl w:ilvl="8" w:tplc="0C090005" w:tentative="1">
      <w:start w:val="1"/>
      <w:numFmt w:val="bullet"/>
      <w:lvlText w:val=""/>
      <w:lvlJc w:val="left"/>
      <w:pPr>
        <w:ind w:left="6196" w:hanging="360"/>
      </w:pPr>
      <w:rPr>
        <w:rFonts w:hint="default" w:ascii="Wingdings" w:hAnsi="Wingdings"/>
      </w:rPr>
    </w:lvl>
  </w:abstractNum>
  <w:abstractNum w:abstractNumId="1" w15:restartNumberingAfterBreak="0">
    <w:nsid w:val="0C33FF00"/>
    <w:multiLevelType w:val="hybridMultilevel"/>
    <w:tmpl w:val="DC60FCEE"/>
    <w:lvl w:ilvl="0" w:tplc="CBE222BC">
      <w:start w:val="1"/>
      <w:numFmt w:val="decimal"/>
      <w:lvlText w:val="%1."/>
      <w:lvlJc w:val="left"/>
      <w:pPr>
        <w:ind w:left="720" w:hanging="360"/>
      </w:pPr>
    </w:lvl>
    <w:lvl w:ilvl="1" w:tplc="05AC0D6E">
      <w:start w:val="1"/>
      <w:numFmt w:val="lowerLetter"/>
      <w:lvlText w:val="%2."/>
      <w:lvlJc w:val="left"/>
      <w:pPr>
        <w:ind w:left="1440" w:hanging="360"/>
      </w:pPr>
    </w:lvl>
    <w:lvl w:ilvl="2" w:tplc="79C2732A">
      <w:start w:val="1"/>
      <w:numFmt w:val="lowerRoman"/>
      <w:lvlText w:val="%3."/>
      <w:lvlJc w:val="right"/>
      <w:pPr>
        <w:ind w:left="2160" w:hanging="180"/>
      </w:pPr>
    </w:lvl>
    <w:lvl w:ilvl="3" w:tplc="83D040B4">
      <w:start w:val="1"/>
      <w:numFmt w:val="decimal"/>
      <w:lvlText w:val="%4."/>
      <w:lvlJc w:val="left"/>
      <w:pPr>
        <w:ind w:left="2880" w:hanging="360"/>
      </w:pPr>
    </w:lvl>
    <w:lvl w:ilvl="4" w:tplc="8F8C8C96">
      <w:start w:val="1"/>
      <w:numFmt w:val="lowerLetter"/>
      <w:lvlText w:val="%5."/>
      <w:lvlJc w:val="left"/>
      <w:pPr>
        <w:ind w:left="3600" w:hanging="360"/>
      </w:pPr>
    </w:lvl>
    <w:lvl w:ilvl="5" w:tplc="FFB2DBA0">
      <w:start w:val="1"/>
      <w:numFmt w:val="lowerRoman"/>
      <w:lvlText w:val="%6."/>
      <w:lvlJc w:val="right"/>
      <w:pPr>
        <w:ind w:left="4320" w:hanging="180"/>
      </w:pPr>
    </w:lvl>
    <w:lvl w:ilvl="6" w:tplc="26341A62">
      <w:start w:val="1"/>
      <w:numFmt w:val="decimal"/>
      <w:lvlText w:val="%7."/>
      <w:lvlJc w:val="left"/>
      <w:pPr>
        <w:ind w:left="5040" w:hanging="360"/>
      </w:pPr>
    </w:lvl>
    <w:lvl w:ilvl="7" w:tplc="AA028A5E">
      <w:start w:val="1"/>
      <w:numFmt w:val="lowerLetter"/>
      <w:lvlText w:val="%8."/>
      <w:lvlJc w:val="left"/>
      <w:pPr>
        <w:ind w:left="5760" w:hanging="360"/>
      </w:pPr>
    </w:lvl>
    <w:lvl w:ilvl="8" w:tplc="D2F6AB2C">
      <w:start w:val="1"/>
      <w:numFmt w:val="lowerRoman"/>
      <w:lvlText w:val="%9."/>
      <w:lvlJc w:val="right"/>
      <w:pPr>
        <w:ind w:left="6480" w:hanging="180"/>
      </w:pPr>
    </w:lvl>
  </w:abstractNum>
  <w:abstractNum w:abstractNumId="2" w15:restartNumberingAfterBreak="0">
    <w:nsid w:val="2978A24C"/>
    <w:multiLevelType w:val="multilevel"/>
    <w:tmpl w:val="A4D4FF2C"/>
    <w:lvl w:ilvl="0">
      <w:start w:val="179"/>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9270E4"/>
    <w:multiLevelType w:val="multilevel"/>
    <w:tmpl w:val="316A3744"/>
    <w:lvl w:ilvl="0">
      <w:start w:val="1"/>
      <w:numFmt w:val="bullet"/>
      <w:lvlText w:val="•"/>
      <w:lvlJc w:val="left"/>
      <w:pPr>
        <w:ind w:left="76" w:hanging="360"/>
      </w:pPr>
      <w:rPr>
        <w:rFonts w:hint="default" w:ascii="Aptos" w:hAnsi="Apto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592B08E6"/>
    <w:multiLevelType w:val="hybridMultilevel"/>
    <w:tmpl w:val="3E5805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63280898">
    <w:abstractNumId w:val="1"/>
  </w:num>
  <w:num w:numId="2" w16cid:durableId="1853300545">
    <w:abstractNumId w:val="3"/>
  </w:num>
  <w:num w:numId="3" w16cid:durableId="654651944">
    <w:abstractNumId w:val="2"/>
  </w:num>
  <w:num w:numId="4" w16cid:durableId="465437070">
    <w:abstractNumId w:val="4"/>
  </w:num>
  <w:num w:numId="5" w16cid:durableId="1435899781">
    <w:abstractNumId w:val="0"/>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3ABE07"/>
    <w:rsid w:val="00001CE1"/>
    <w:rsid w:val="0000342A"/>
    <w:rsid w:val="00003677"/>
    <w:rsid w:val="0004350D"/>
    <w:rsid w:val="000570F1"/>
    <w:rsid w:val="00075A36"/>
    <w:rsid w:val="00092D5B"/>
    <w:rsid w:val="000A136E"/>
    <w:rsid w:val="000C5B3C"/>
    <w:rsid w:val="000C5D69"/>
    <w:rsid w:val="000E094E"/>
    <w:rsid w:val="000F3FED"/>
    <w:rsid w:val="00105B64"/>
    <w:rsid w:val="00145E4B"/>
    <w:rsid w:val="001721D5"/>
    <w:rsid w:val="001925AA"/>
    <w:rsid w:val="001E0AA7"/>
    <w:rsid w:val="001F4C02"/>
    <w:rsid w:val="00212191"/>
    <w:rsid w:val="00222AD9"/>
    <w:rsid w:val="002301A7"/>
    <w:rsid w:val="00267710"/>
    <w:rsid w:val="00267F09"/>
    <w:rsid w:val="00287775"/>
    <w:rsid w:val="002954CF"/>
    <w:rsid w:val="002964C5"/>
    <w:rsid w:val="002B63ED"/>
    <w:rsid w:val="002C0A94"/>
    <w:rsid w:val="002D6861"/>
    <w:rsid w:val="002E3F09"/>
    <w:rsid w:val="002E5C5B"/>
    <w:rsid w:val="00310A0C"/>
    <w:rsid w:val="003172A5"/>
    <w:rsid w:val="003379DF"/>
    <w:rsid w:val="0038736A"/>
    <w:rsid w:val="00425195"/>
    <w:rsid w:val="0042571F"/>
    <w:rsid w:val="00446E1E"/>
    <w:rsid w:val="0045783F"/>
    <w:rsid w:val="00491D58"/>
    <w:rsid w:val="004A21EE"/>
    <w:rsid w:val="004B240B"/>
    <w:rsid w:val="004C085F"/>
    <w:rsid w:val="004D35D2"/>
    <w:rsid w:val="00522222"/>
    <w:rsid w:val="005360B7"/>
    <w:rsid w:val="0058316F"/>
    <w:rsid w:val="005B425B"/>
    <w:rsid w:val="00675BE1"/>
    <w:rsid w:val="00681465"/>
    <w:rsid w:val="006D2B1F"/>
    <w:rsid w:val="006F0357"/>
    <w:rsid w:val="00700871"/>
    <w:rsid w:val="00710BD3"/>
    <w:rsid w:val="0071490C"/>
    <w:rsid w:val="00747295"/>
    <w:rsid w:val="00755422"/>
    <w:rsid w:val="00763094"/>
    <w:rsid w:val="00774A15"/>
    <w:rsid w:val="00795DC0"/>
    <w:rsid w:val="007A5871"/>
    <w:rsid w:val="007C70D7"/>
    <w:rsid w:val="00800B51"/>
    <w:rsid w:val="00821F0C"/>
    <w:rsid w:val="00837C86"/>
    <w:rsid w:val="008427B0"/>
    <w:rsid w:val="00865BE9"/>
    <w:rsid w:val="0087731D"/>
    <w:rsid w:val="00886F08"/>
    <w:rsid w:val="008D7F08"/>
    <w:rsid w:val="008F4ECD"/>
    <w:rsid w:val="00904588"/>
    <w:rsid w:val="00942C95"/>
    <w:rsid w:val="00951FBD"/>
    <w:rsid w:val="00964600"/>
    <w:rsid w:val="009B4998"/>
    <w:rsid w:val="009D4F71"/>
    <w:rsid w:val="009E772D"/>
    <w:rsid w:val="00A17023"/>
    <w:rsid w:val="00A34DE7"/>
    <w:rsid w:val="00A86578"/>
    <w:rsid w:val="00AA3185"/>
    <w:rsid w:val="00AA713B"/>
    <w:rsid w:val="00AB5491"/>
    <w:rsid w:val="00AD34D1"/>
    <w:rsid w:val="00B06569"/>
    <w:rsid w:val="00B47CDF"/>
    <w:rsid w:val="00B55364"/>
    <w:rsid w:val="00B60332"/>
    <w:rsid w:val="00BA4BF3"/>
    <w:rsid w:val="00BA740D"/>
    <w:rsid w:val="00BC456F"/>
    <w:rsid w:val="00BD092A"/>
    <w:rsid w:val="00C41716"/>
    <w:rsid w:val="00C84792"/>
    <w:rsid w:val="00CB3777"/>
    <w:rsid w:val="00CD43DE"/>
    <w:rsid w:val="00D06D8D"/>
    <w:rsid w:val="00D53307"/>
    <w:rsid w:val="00DF3499"/>
    <w:rsid w:val="00DF3A7D"/>
    <w:rsid w:val="00DF7696"/>
    <w:rsid w:val="00E036A1"/>
    <w:rsid w:val="00E129C3"/>
    <w:rsid w:val="00E13EDD"/>
    <w:rsid w:val="00E402AF"/>
    <w:rsid w:val="00E66D3E"/>
    <w:rsid w:val="00E84331"/>
    <w:rsid w:val="00E85D34"/>
    <w:rsid w:val="00E86454"/>
    <w:rsid w:val="00EC3F1C"/>
    <w:rsid w:val="00ED6A7D"/>
    <w:rsid w:val="00F31D25"/>
    <w:rsid w:val="00F3355C"/>
    <w:rsid w:val="00F63CC5"/>
    <w:rsid w:val="00FA3A3F"/>
    <w:rsid w:val="00FD7105"/>
    <w:rsid w:val="00FE4DDF"/>
    <w:rsid w:val="0F3ABE07"/>
    <w:rsid w:val="148C950D"/>
    <w:rsid w:val="23574071"/>
    <w:rsid w:val="2889EF17"/>
    <w:rsid w:val="2E08F0F0"/>
    <w:rsid w:val="31EA1FA6"/>
    <w:rsid w:val="31FFAC44"/>
    <w:rsid w:val="41F78663"/>
    <w:rsid w:val="444E6070"/>
    <w:rsid w:val="44F486AF"/>
    <w:rsid w:val="4A9A1AD9"/>
    <w:rsid w:val="54254022"/>
    <w:rsid w:val="5CDE86B0"/>
    <w:rsid w:val="6CCDC309"/>
    <w:rsid w:val="71B02570"/>
    <w:rsid w:val="74BD4EF6"/>
    <w:rsid w:val="78599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BE07"/>
  <w15:chartTrackingRefBased/>
  <w15:docId w15:val="{07F11477-33FE-434E-8784-F5D3E19F9C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70D7"/>
  </w:style>
  <w:style w:type="paragraph" w:styleId="Heading1">
    <w:name w:val="heading 1"/>
    <w:basedOn w:val="Normal"/>
    <w:next w:val="Normal"/>
    <w:uiPriority w:val="9"/>
    <w:qFormat/>
    <w:rsid w:val="2889EF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2889EF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5D69"/>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2889EF17"/>
    <w:pPr>
      <w:ind w:left="720"/>
      <w:contextualSpacing/>
    </w:pPr>
  </w:style>
  <w:style w:type="character" w:styleId="Hyperlink">
    <w:name w:val="Hyperlink"/>
    <w:basedOn w:val="DefaultParagraphFont"/>
    <w:uiPriority w:val="99"/>
    <w:unhideWhenUsed/>
    <w:rsid w:val="2889EF17"/>
    <w:rPr>
      <w:color w:val="467886"/>
      <w:u w:val="single"/>
    </w:rPr>
  </w:style>
  <w:style w:type="paragraph" w:styleId="BulletLevel1" w:customStyle="1">
    <w:name w:val="Bullet Level 1"/>
    <w:basedOn w:val="Normal"/>
    <w:uiPriority w:val="1"/>
    <w:qFormat/>
    <w:rsid w:val="2889EF17"/>
    <w:pPr>
      <w:ind w:left="567" w:hanging="283"/>
    </w:pPr>
    <w:rPr>
      <w:rFonts w:ascii="Public Sans Light" w:hAnsi="Public Sans Light"/>
      <w:sz w:val="22"/>
      <w:szCs w:val="22"/>
    </w:rPr>
  </w:style>
  <w:style w:type="character" w:styleId="CaptionBold" w:customStyle="1">
    <w:name w:val="Caption Bold"/>
    <w:basedOn w:val="DefaultParagraphFont"/>
    <w:uiPriority w:val="5"/>
    <w:rsid w:val="2889EF17"/>
    <w:rPr>
      <w:rFonts w:ascii="Public Sans SemiBold" w:hAnsi="Public Sans SemiBold" w:eastAsiaTheme="minorEastAsia" w:cstheme="minorBidi"/>
      <w:color w:val="000000" w:themeColor="text1"/>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2954CF"/>
    <w:rPr>
      <w:color w:val="605E5C"/>
      <w:shd w:val="clear" w:color="auto" w:fill="E1DFDD"/>
    </w:rPr>
  </w:style>
  <w:style w:type="paragraph" w:styleId="Revision">
    <w:name w:val="Revision"/>
    <w:hidden/>
    <w:uiPriority w:val="99"/>
    <w:semiHidden/>
    <w:rsid w:val="00D06D8D"/>
    <w:pPr>
      <w:spacing w:after="0" w:line="240" w:lineRule="auto"/>
    </w:pPr>
  </w:style>
  <w:style w:type="character" w:styleId="CommentReference">
    <w:name w:val="annotation reference"/>
    <w:basedOn w:val="DefaultParagraphFont"/>
    <w:uiPriority w:val="99"/>
    <w:semiHidden/>
    <w:unhideWhenUsed/>
    <w:rsid w:val="00D06D8D"/>
    <w:rPr>
      <w:sz w:val="16"/>
      <w:szCs w:val="16"/>
    </w:rPr>
  </w:style>
  <w:style w:type="paragraph" w:styleId="CommentText">
    <w:name w:val="annotation text"/>
    <w:basedOn w:val="Normal"/>
    <w:link w:val="CommentTextChar"/>
    <w:uiPriority w:val="99"/>
    <w:unhideWhenUsed/>
    <w:rsid w:val="00D06D8D"/>
    <w:pPr>
      <w:spacing w:line="240" w:lineRule="auto"/>
    </w:pPr>
    <w:rPr>
      <w:sz w:val="20"/>
      <w:szCs w:val="20"/>
    </w:rPr>
  </w:style>
  <w:style w:type="character" w:styleId="CommentTextChar" w:customStyle="1">
    <w:name w:val="Comment Text Char"/>
    <w:basedOn w:val="DefaultParagraphFont"/>
    <w:link w:val="CommentText"/>
    <w:uiPriority w:val="99"/>
    <w:rsid w:val="00D06D8D"/>
    <w:rPr>
      <w:sz w:val="20"/>
      <w:szCs w:val="20"/>
    </w:rPr>
  </w:style>
  <w:style w:type="paragraph" w:styleId="CommentSubject">
    <w:name w:val="annotation subject"/>
    <w:basedOn w:val="CommentText"/>
    <w:next w:val="CommentText"/>
    <w:link w:val="CommentSubjectChar"/>
    <w:uiPriority w:val="99"/>
    <w:semiHidden/>
    <w:unhideWhenUsed/>
    <w:rsid w:val="00D06D8D"/>
    <w:rPr>
      <w:b/>
      <w:bCs/>
    </w:rPr>
  </w:style>
  <w:style w:type="character" w:styleId="CommentSubjectChar" w:customStyle="1">
    <w:name w:val="Comment Subject Char"/>
    <w:basedOn w:val="CommentTextChar"/>
    <w:link w:val="CommentSubject"/>
    <w:uiPriority w:val="99"/>
    <w:semiHidden/>
    <w:rsid w:val="00D06D8D"/>
    <w:rPr>
      <w:b/>
      <w:bCs/>
      <w:sz w:val="20"/>
      <w:szCs w:val="20"/>
    </w:rPr>
  </w:style>
  <w:style w:type="paragraph" w:styleId="Caption">
    <w:name w:val="caption"/>
    <w:basedOn w:val="Normal"/>
    <w:next w:val="Normal"/>
    <w:uiPriority w:val="35"/>
    <w:unhideWhenUsed/>
    <w:qFormat/>
    <w:rsid w:val="007C70D7"/>
    <w:pPr>
      <w:spacing w:after="200" w:line="240" w:lineRule="auto"/>
    </w:pPr>
    <w:rPr>
      <w:i/>
      <w:iCs/>
      <w:color w:val="0E2841" w:themeColor="text2"/>
      <w:sz w:val="18"/>
      <w:szCs w:val="18"/>
    </w:rPr>
  </w:style>
  <w:style w:type="character" w:styleId="Heading3Char" w:customStyle="1">
    <w:name w:val="Heading 3 Char"/>
    <w:basedOn w:val="DefaultParagraphFont"/>
    <w:link w:val="Heading3"/>
    <w:uiPriority w:val="9"/>
    <w:rsid w:val="000C5D69"/>
    <w:rPr>
      <w:rFonts w:asciiTheme="majorHAnsi" w:hAnsiTheme="majorHAnsi" w:eastAsiaTheme="majorEastAsia" w:cstheme="majorBidi"/>
      <w:color w:val="0A2F40" w:themeColor="accent1" w:themeShade="7F"/>
    </w:rPr>
  </w:style>
  <w:style w:type="paragraph" w:styleId="Header">
    <w:name w:val="header"/>
    <w:basedOn w:val="Normal"/>
    <w:link w:val="HeaderChar"/>
    <w:uiPriority w:val="99"/>
    <w:unhideWhenUsed/>
    <w:rsid w:val="00DF3A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3A7D"/>
  </w:style>
  <w:style w:type="paragraph" w:styleId="Footer">
    <w:name w:val="footer"/>
    <w:basedOn w:val="Normal"/>
    <w:link w:val="FooterChar"/>
    <w:uiPriority w:val="99"/>
    <w:unhideWhenUsed/>
    <w:rsid w:val="00DF3A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3A7D"/>
  </w:style>
  <w:style w:type="character" w:styleId="FollowedHyperlink">
    <w:name w:val="FollowedHyperlink"/>
    <w:basedOn w:val="DefaultParagraphFont"/>
    <w:uiPriority w:val="99"/>
    <w:semiHidden/>
    <w:unhideWhenUsed/>
    <w:rsid w:val="002301A7"/>
    <w:rPr>
      <w:color w:val="96607D" w:themeColor="followedHyperlink"/>
      <w:u w:val="single"/>
    </w:rPr>
  </w:style>
  <w:style w:type="paragraph" w:styleId="FootnoteText">
    <w:name w:val="footnote text"/>
    <w:basedOn w:val="Normal"/>
    <w:link w:val="FootnoteTextChar"/>
    <w:uiPriority w:val="99"/>
    <w:semiHidden/>
    <w:unhideWhenUsed/>
    <w:rsid w:val="006F035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F0357"/>
    <w:rPr>
      <w:sz w:val="20"/>
      <w:szCs w:val="20"/>
    </w:rPr>
  </w:style>
  <w:style w:type="character" w:styleId="FootnoteReference">
    <w:name w:val="footnote reference"/>
    <w:basedOn w:val="DefaultParagraphFont"/>
    <w:uiPriority w:val="99"/>
    <w:semiHidden/>
    <w:unhideWhenUsed/>
    <w:rsid w:val="006F0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nergy.nsw.gov.au/nsw-plans-and-progress/regulation-and-policy/sustainability-government/net-zero-governmen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nergy.nsw.gov.au/nsw-plans-and-progress/regulation-and-policy/sustainability-government/net-zero-governmen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ef7b01aa-b2a1-4386-8a34-981e91880017">Publishing version</Comments>
    <lcf76f155ced4ddcb4097134ff3c332f xmlns="ef7b01aa-b2a1-4386-8a34-981e91880017">
      <Terms xmlns="http://schemas.microsoft.com/office/infopath/2007/PartnerControls"/>
    </lcf76f155ced4ddcb4097134ff3c332f>
    <TaxCatchAll xmlns="9ea08096-1d6a-4225-8886-dcb3dd04c4bd" xsi:nil="true"/>
    <_Flow_SignoffStatus xmlns="ef7b01aa-b2a1-4386-8a34-981e91880017" xsi:nil="true"/>
    <Tag xmlns="ef7b01aa-b2a1-4386-8a34-981e91880017" xsi:nil="true"/>
    <Notes xmlns="ef7b01aa-b2a1-4386-8a34-981e918800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1C8919A35216469E8BB9C90303A04C" ma:contentTypeVersion="25" ma:contentTypeDescription="Create a new document." ma:contentTypeScope="" ma:versionID="fe6b40349f182de925211947130404bb">
  <xsd:schema xmlns:xsd="http://www.w3.org/2001/XMLSchema" xmlns:xs="http://www.w3.org/2001/XMLSchema" xmlns:p="http://schemas.microsoft.com/office/2006/metadata/properties" xmlns:ns2="ef7b01aa-b2a1-4386-8a34-981e91880017" xmlns:ns3="542be61c-d639-43d2-8c89-5794c1450dfa" xmlns:ns4="9ea08096-1d6a-4225-8886-dcb3dd04c4bd" targetNamespace="http://schemas.microsoft.com/office/2006/metadata/properties" ma:root="true" ma:fieldsID="635af50807b8d32d66d8269c8f810cd5" ns2:_="" ns3:_="" ns4:_="">
    <xsd:import namespace="ef7b01aa-b2a1-4386-8a34-981e91880017"/>
    <xsd:import namespace="542be61c-d639-43d2-8c89-5794c1450dfa"/>
    <xsd:import namespace="9ea08096-1d6a-4225-8886-dcb3dd04c4bd"/>
    <xsd:element name="properties">
      <xsd:complexType>
        <xsd:sequence>
          <xsd:element name="documentManagement">
            <xsd:complexType>
              <xsd:all>
                <xsd:element ref="ns2:Notes" minOccurs="0"/>
                <xsd:element ref="ns2:Comment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Tag"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b01aa-b2a1-4386-8a34-981e9188001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xsd:simpleType>
        <xsd:restriction base="dms:Note"/>
      </xsd:simpleType>
    </xsd:element>
    <xsd:element name="Comments" ma:index="3" nillable="true" ma:displayName="Comments" ma:format="Dropdown" ma:internalName="Comment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Tag" ma:index="26"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Brand"/>
                        <xsd:enumeration value="Collateral"/>
                        <xsd:enumeration value="Team"/>
                        <xsd:enumeration value="IT"/>
                      </xsd:restriction>
                    </xsd:simpleType>
                  </xsd:union>
                </xsd:simpleType>
              </xsd:element>
            </xsd:sequence>
          </xsd:extension>
        </xsd:complexContent>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be61c-d639-43d2-8c89-5794c1450df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08096-1d6a-4225-8886-dcb3dd04c4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a6a7783-4608-48b0-a28e-da6e7f5bace3}" ma:internalName="TaxCatchAll" ma:showField="CatchAllData" ma:web="9ea08096-1d6a-4225-8886-dcb3dd04c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74443-BAF1-492E-93E0-66AE368F693E}">
  <ds:schemaRefs>
    <ds:schemaRef ds:uri="http://schemas.microsoft.com/sharepoint/v3/contenttype/forms"/>
  </ds:schemaRefs>
</ds:datastoreItem>
</file>

<file path=customXml/itemProps2.xml><?xml version="1.0" encoding="utf-8"?>
<ds:datastoreItem xmlns:ds="http://schemas.openxmlformats.org/officeDocument/2006/customXml" ds:itemID="{C5C737FE-8DE0-4A0A-9B4B-BF75227485E3}">
  <ds:schemaRefs>
    <ds:schemaRef ds:uri="http://schemas.microsoft.com/office/2006/metadata/properties"/>
    <ds:schemaRef ds:uri="http://schemas.microsoft.com/office/infopath/2007/PartnerControls"/>
    <ds:schemaRef ds:uri="ef7b01aa-b2a1-4386-8a34-981e91880017"/>
    <ds:schemaRef ds:uri="9ea08096-1d6a-4225-8886-dcb3dd04c4bd"/>
  </ds:schemaRefs>
</ds:datastoreItem>
</file>

<file path=customXml/itemProps3.xml><?xml version="1.0" encoding="utf-8"?>
<ds:datastoreItem xmlns:ds="http://schemas.openxmlformats.org/officeDocument/2006/customXml" ds:itemID="{C0DCEFAC-4772-418C-9927-040519E9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b01aa-b2a1-4386-8a34-981e91880017"/>
    <ds:schemaRef ds:uri="542be61c-d639-43d2-8c89-5794c1450dfa"/>
    <ds:schemaRef ds:uri="9ea08096-1d6a-4225-8886-dcb3dd04c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A138E-9765-4B11-B1B0-92C35F4023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Anorov</dc:creator>
  <keywords/>
  <dc:description/>
  <lastModifiedBy>Emily McTaggart</lastModifiedBy>
  <revision>4</revision>
  <dcterms:created xsi:type="dcterms:W3CDTF">2026-02-18T00:30:00.0000000Z</dcterms:created>
  <dcterms:modified xsi:type="dcterms:W3CDTF">2026-02-18T00:48:53.6855458Z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0x010100881C8919A35216469E8BB9C90303A04C</vt:lpwstr>
  </property>
  <property fmtid="{D5CDD505-2E9C-101B-9397-08002B2CF9AE}" pid="3" name="GrammarlyDocumentId">
    <vt:lpwstr>1838f2e2-75db-4e44-9d50-df9e123a585a</vt:lpwstr>
  </property>
  <property fmtid="{D5CDD505-2E9C-101B-9397-08002B2CF9AE}" pid="4" name="MediaServiceImageTags">
    <vt:lpwstr/>
  </property>
</Properties>
</file>